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1.xml" ContentType="application/vnd.openxmlformats-officedocument.drawingml.chart+xml"/>
  <Override PartName="/word/theme/themeOverride1.xml" ContentType="application/vnd.openxmlformats-officedocument.themeOverride+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3.xml" ContentType="application/vnd.openxmlformats-officedocument.themeOverride+xml"/>
  <Override PartName="/word/charts/chart15.xml" ContentType="application/vnd.openxmlformats-officedocument.drawingml.chart+xml"/>
  <Override PartName="/word/theme/themeOverride4.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18.xml" ContentType="application/vnd.openxmlformats-officedocument.drawingml.chart+xml"/>
  <Override PartName="/word/theme/themeOverride6.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theme/themeOverride7.xml" ContentType="application/vnd.openxmlformats-officedocument.themeOverride+xml"/>
  <Override PartName="/word/charts/chart21.xml" ContentType="application/vnd.openxmlformats-officedocument.drawingml.chart+xml"/>
  <Override PartName="/word/theme/themeOverride8.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71CE1" w:rsidRPr="00BE15CA" w:rsidRDefault="00F71CE1" w:rsidP="008A378D">
      <w:pPr>
        <w:tabs>
          <w:tab w:val="left" w:pos="1456"/>
        </w:tabs>
        <w:jc w:val="right"/>
        <w:rPr>
          <w:rFonts w:ascii="Verdana" w:hAnsi="Verdana"/>
          <w:sz w:val="18"/>
          <w:szCs w:val="18"/>
          <w:lang w:val="es-CO"/>
        </w:rPr>
      </w:pPr>
    </w:p>
    <w:p w:rsidR="00F71CE1" w:rsidRPr="00BE15CA" w:rsidRDefault="00F71CE1" w:rsidP="00F71CE1">
      <w:pPr>
        <w:jc w:val="right"/>
        <w:rPr>
          <w:rFonts w:ascii="Verdana" w:hAnsi="Verdana"/>
          <w:sz w:val="18"/>
          <w:szCs w:val="18"/>
          <w:lang w:val="es-CO"/>
        </w:rPr>
      </w:pPr>
      <w:r w:rsidRPr="00BE15CA">
        <w:rPr>
          <w:rFonts w:ascii="Verdana" w:hAnsi="Verdana"/>
          <w:sz w:val="18"/>
          <w:szCs w:val="18"/>
          <w:lang w:val="es-CO"/>
        </w:rPr>
        <w:t xml:space="preserve">   </w:t>
      </w:r>
    </w:p>
    <w:p w:rsidR="00F71CE1" w:rsidRPr="00BE15CA" w:rsidRDefault="00F71CE1" w:rsidP="00F71CE1">
      <w:pPr>
        <w:jc w:val="center"/>
        <w:rPr>
          <w:rFonts w:ascii="Verdana" w:hAnsi="Verdana"/>
          <w:b/>
          <w:sz w:val="18"/>
          <w:szCs w:val="18"/>
          <w:lang w:val="es-CO"/>
        </w:rPr>
      </w:pPr>
      <w:bookmarkStart w:id="0" w:name="_Toc349293185"/>
    </w:p>
    <w:p w:rsidR="00F71CE1" w:rsidRPr="00BE15CA" w:rsidRDefault="00F71CE1" w:rsidP="00F71CE1">
      <w:pPr>
        <w:jc w:val="center"/>
        <w:rPr>
          <w:rFonts w:ascii="Verdana" w:hAnsi="Verdana"/>
          <w:b/>
          <w:sz w:val="18"/>
          <w:szCs w:val="18"/>
          <w:lang w:val="es-CO"/>
        </w:rPr>
      </w:pPr>
    </w:p>
    <w:p w:rsidR="00F71CE1" w:rsidRPr="00BE15CA" w:rsidRDefault="00F71CE1" w:rsidP="00F71CE1">
      <w:pPr>
        <w:jc w:val="center"/>
        <w:rPr>
          <w:rFonts w:ascii="Verdana" w:hAnsi="Verdana"/>
          <w:b/>
          <w:sz w:val="28"/>
          <w:szCs w:val="18"/>
          <w:lang w:val="es-CO"/>
        </w:rPr>
      </w:pPr>
      <w:r w:rsidRPr="00BE15CA">
        <w:rPr>
          <w:rFonts w:ascii="Verdana" w:hAnsi="Verdana"/>
          <w:b/>
          <w:sz w:val="28"/>
          <w:szCs w:val="18"/>
          <w:lang w:val="es-CO"/>
        </w:rPr>
        <w:t>EMPRESA DE ACUEDUCTO, ALCANTARILLADO Y ASEO DE YOPAL EICE - ESP</w:t>
      </w: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pStyle w:val="Ttulo1"/>
        <w:tabs>
          <w:tab w:val="left" w:pos="426"/>
        </w:tabs>
        <w:jc w:val="center"/>
        <w:rPr>
          <w:sz w:val="28"/>
          <w:szCs w:val="18"/>
        </w:rPr>
      </w:pPr>
      <w:bookmarkStart w:id="1" w:name="_Toc349666332"/>
      <w:bookmarkStart w:id="2" w:name="_Toc349666662"/>
      <w:bookmarkStart w:id="3" w:name="_Toc377809506"/>
      <w:bookmarkStart w:id="4" w:name="_Toc380680066"/>
      <w:bookmarkStart w:id="5" w:name="_Toc380680674"/>
      <w:bookmarkStart w:id="6" w:name="_Toc380680831"/>
      <w:bookmarkStart w:id="7" w:name="_Toc381001918"/>
      <w:bookmarkStart w:id="8" w:name="_Toc412553623"/>
      <w:bookmarkStart w:id="9" w:name="_Toc412553770"/>
      <w:bookmarkStart w:id="10" w:name="_Toc444000151"/>
      <w:bookmarkStart w:id="11" w:name="_Toc444007815"/>
      <w:bookmarkStart w:id="12" w:name="_Toc444855951"/>
      <w:bookmarkStart w:id="13" w:name="_Toc444856480"/>
      <w:r w:rsidRPr="00BE15CA">
        <w:rPr>
          <w:sz w:val="28"/>
          <w:szCs w:val="18"/>
        </w:rPr>
        <w:t>INFORME</w:t>
      </w:r>
      <w:bookmarkEnd w:id="1"/>
      <w:bookmarkEnd w:id="2"/>
      <w:r w:rsidRPr="00BE15CA">
        <w:rPr>
          <w:sz w:val="28"/>
          <w:szCs w:val="18"/>
        </w:rPr>
        <w:t xml:space="preserve"> DE GESTIÓN</w:t>
      </w:r>
      <w:bookmarkEnd w:id="3"/>
      <w:r w:rsidRPr="00BE15CA">
        <w:rPr>
          <w:sz w:val="28"/>
          <w:szCs w:val="18"/>
        </w:rPr>
        <w:t xml:space="preserve"> 201</w:t>
      </w:r>
      <w:bookmarkEnd w:id="4"/>
      <w:bookmarkEnd w:id="5"/>
      <w:bookmarkEnd w:id="6"/>
      <w:bookmarkEnd w:id="7"/>
      <w:bookmarkEnd w:id="8"/>
      <w:bookmarkEnd w:id="9"/>
      <w:r w:rsidR="00A400DC">
        <w:rPr>
          <w:sz w:val="28"/>
          <w:szCs w:val="18"/>
        </w:rPr>
        <w:t>5</w:t>
      </w:r>
      <w:bookmarkEnd w:id="10"/>
      <w:bookmarkEnd w:id="11"/>
      <w:bookmarkEnd w:id="12"/>
      <w:bookmarkEnd w:id="13"/>
    </w:p>
    <w:p w:rsidR="00F71CE1" w:rsidRPr="00BE15CA" w:rsidRDefault="00F71CE1" w:rsidP="00F71CE1">
      <w:pPr>
        <w:rPr>
          <w:rFonts w:ascii="Verdana" w:hAnsi="Verdana"/>
          <w:sz w:val="28"/>
          <w:szCs w:val="18"/>
          <w:lang w:val="es-CO"/>
        </w:rPr>
      </w:pPr>
    </w:p>
    <w:p w:rsidR="00F71CE1" w:rsidRDefault="00F71CE1" w:rsidP="00F71CE1">
      <w:pPr>
        <w:pStyle w:val="Ttulo1"/>
        <w:tabs>
          <w:tab w:val="left" w:pos="426"/>
        </w:tabs>
        <w:jc w:val="both"/>
        <w:rPr>
          <w:sz w:val="28"/>
          <w:szCs w:val="18"/>
        </w:rPr>
      </w:pPr>
    </w:p>
    <w:p w:rsidR="00325261" w:rsidRPr="00325261" w:rsidRDefault="00325261" w:rsidP="00325261">
      <w:pPr>
        <w:rPr>
          <w:b/>
          <w:lang w:val="es-CO"/>
        </w:rPr>
      </w:pPr>
    </w:p>
    <w:p w:rsidR="00325261" w:rsidRPr="00325261" w:rsidRDefault="00325261" w:rsidP="00325261">
      <w:pPr>
        <w:rPr>
          <w:b/>
          <w:lang w:val="es-CO"/>
        </w:rPr>
      </w:pPr>
    </w:p>
    <w:p w:rsidR="00325261" w:rsidRPr="00325261" w:rsidRDefault="00325261" w:rsidP="00325261">
      <w:pPr>
        <w:rPr>
          <w:b/>
          <w:lang w:val="es-CO"/>
        </w:rPr>
      </w:pPr>
    </w:p>
    <w:p w:rsidR="00F71CE1" w:rsidRPr="00BE15CA" w:rsidRDefault="00F71CE1" w:rsidP="00F71CE1">
      <w:pPr>
        <w:rPr>
          <w:rFonts w:ascii="Verdana" w:hAnsi="Verdana"/>
          <w:sz w:val="28"/>
          <w:szCs w:val="18"/>
          <w:lang w:val="es-CO"/>
        </w:rPr>
      </w:pPr>
    </w:p>
    <w:p w:rsidR="00F71CE1" w:rsidRPr="00BE15CA" w:rsidRDefault="00F71CE1" w:rsidP="00F71CE1">
      <w:pPr>
        <w:rPr>
          <w:rFonts w:ascii="Verdana" w:hAnsi="Verdana"/>
          <w:sz w:val="28"/>
          <w:szCs w:val="18"/>
          <w:lang w:val="es-CO"/>
        </w:rPr>
      </w:pPr>
    </w:p>
    <w:p w:rsidR="00F71CE1" w:rsidRPr="00BE15CA" w:rsidRDefault="00F71CE1" w:rsidP="00F71CE1">
      <w:pPr>
        <w:jc w:val="center"/>
        <w:rPr>
          <w:rFonts w:ascii="Verdana" w:hAnsi="Verdana"/>
          <w:b/>
          <w:sz w:val="28"/>
          <w:szCs w:val="18"/>
          <w:lang w:val="es-CO"/>
        </w:rPr>
      </w:pPr>
    </w:p>
    <w:p w:rsidR="00F71CE1" w:rsidRPr="00BE15CA" w:rsidRDefault="00F71CE1" w:rsidP="00F71CE1">
      <w:pPr>
        <w:jc w:val="center"/>
        <w:rPr>
          <w:rFonts w:ascii="Verdana" w:hAnsi="Verdana"/>
          <w:b/>
          <w:sz w:val="28"/>
          <w:szCs w:val="18"/>
          <w:lang w:val="es-CO"/>
        </w:rPr>
      </w:pPr>
    </w:p>
    <w:p w:rsidR="00F71CE1" w:rsidRPr="00BE15CA" w:rsidRDefault="00F71CE1" w:rsidP="00F71CE1">
      <w:pPr>
        <w:jc w:val="center"/>
        <w:rPr>
          <w:rFonts w:ascii="Verdana" w:hAnsi="Verdana"/>
          <w:b/>
          <w:sz w:val="28"/>
          <w:szCs w:val="18"/>
          <w:lang w:val="es-CO"/>
        </w:rPr>
      </w:pPr>
    </w:p>
    <w:p w:rsidR="00F71CE1" w:rsidRPr="00BE15CA" w:rsidRDefault="00F71CE1" w:rsidP="00F71CE1">
      <w:pPr>
        <w:jc w:val="center"/>
        <w:rPr>
          <w:rFonts w:ascii="Verdana" w:hAnsi="Verdana"/>
          <w:b/>
          <w:sz w:val="28"/>
          <w:szCs w:val="18"/>
          <w:lang w:val="es-CO"/>
        </w:rPr>
      </w:pPr>
    </w:p>
    <w:p w:rsidR="00F71CE1" w:rsidRPr="00BE15CA" w:rsidRDefault="00F71CE1" w:rsidP="00F71CE1">
      <w:pPr>
        <w:jc w:val="center"/>
        <w:rPr>
          <w:rFonts w:ascii="Verdana" w:hAnsi="Verdana"/>
          <w:b/>
          <w:sz w:val="28"/>
          <w:szCs w:val="18"/>
          <w:lang w:val="es-CO"/>
        </w:rPr>
      </w:pPr>
    </w:p>
    <w:p w:rsidR="00F71CE1" w:rsidRPr="00BE15CA" w:rsidRDefault="00F71CE1" w:rsidP="00F71CE1">
      <w:pPr>
        <w:jc w:val="center"/>
        <w:rPr>
          <w:rFonts w:ascii="Verdana" w:hAnsi="Verdana"/>
          <w:b/>
          <w:sz w:val="28"/>
          <w:szCs w:val="18"/>
          <w:lang w:val="es-CO"/>
        </w:rPr>
      </w:pPr>
    </w:p>
    <w:p w:rsidR="00F71CE1" w:rsidRPr="00BE15CA" w:rsidRDefault="00F71CE1" w:rsidP="00F71CE1">
      <w:pPr>
        <w:jc w:val="center"/>
        <w:rPr>
          <w:rFonts w:ascii="Verdana" w:hAnsi="Verdana"/>
          <w:b/>
          <w:sz w:val="28"/>
          <w:szCs w:val="18"/>
          <w:lang w:val="es-CO"/>
        </w:rPr>
      </w:pPr>
    </w:p>
    <w:p w:rsidR="00F71CE1" w:rsidRPr="00BE15CA" w:rsidRDefault="00A400DC" w:rsidP="00F71CE1">
      <w:pPr>
        <w:jc w:val="center"/>
        <w:rPr>
          <w:rFonts w:ascii="Verdana" w:hAnsi="Verdana"/>
          <w:b/>
          <w:sz w:val="28"/>
          <w:szCs w:val="18"/>
          <w:lang w:val="es-CO"/>
        </w:rPr>
      </w:pPr>
      <w:r>
        <w:rPr>
          <w:rFonts w:ascii="Verdana" w:hAnsi="Verdana"/>
          <w:b/>
          <w:sz w:val="28"/>
          <w:szCs w:val="18"/>
          <w:lang w:val="es-CO"/>
        </w:rPr>
        <w:t>VIGENCIA 2015</w:t>
      </w:r>
    </w:p>
    <w:p w:rsidR="00F71CE1" w:rsidRPr="00BE15CA" w:rsidRDefault="00F71CE1" w:rsidP="00F71CE1">
      <w:pPr>
        <w:jc w:val="right"/>
        <w:rPr>
          <w:rFonts w:ascii="Verdana" w:hAnsi="Verdana"/>
          <w:sz w:val="28"/>
          <w:szCs w:val="18"/>
          <w:lang w:val="es-CO"/>
        </w:rPr>
      </w:pPr>
    </w:p>
    <w:p w:rsidR="00F71CE1" w:rsidRPr="00BE15CA" w:rsidRDefault="00F71CE1" w:rsidP="00F71CE1">
      <w:pPr>
        <w:jc w:val="right"/>
        <w:rPr>
          <w:rFonts w:ascii="Verdana" w:hAnsi="Verdana"/>
          <w:sz w:val="28"/>
          <w:szCs w:val="18"/>
          <w:lang w:val="es-CO"/>
        </w:rPr>
      </w:pPr>
    </w:p>
    <w:p w:rsidR="00F71CE1" w:rsidRPr="00BE15CA" w:rsidRDefault="00F71CE1" w:rsidP="00F71CE1">
      <w:pPr>
        <w:jc w:val="right"/>
        <w:rPr>
          <w:rFonts w:ascii="Verdana" w:hAnsi="Verdana"/>
          <w:sz w:val="18"/>
          <w:szCs w:val="18"/>
          <w:lang w:val="es-CO"/>
        </w:rPr>
      </w:pPr>
    </w:p>
    <w:p w:rsidR="00F71CE1" w:rsidRPr="00BE15CA" w:rsidRDefault="00F71CE1" w:rsidP="00F71CE1">
      <w:pPr>
        <w:jc w:val="right"/>
        <w:rPr>
          <w:rFonts w:ascii="Verdana" w:hAnsi="Verdana"/>
          <w:sz w:val="16"/>
          <w:szCs w:val="18"/>
          <w:lang w:val="es-CO"/>
        </w:rPr>
      </w:pPr>
      <w:r w:rsidRPr="00A0056F">
        <w:rPr>
          <w:rFonts w:ascii="Verdana" w:hAnsi="Verdana"/>
          <w:sz w:val="16"/>
          <w:szCs w:val="18"/>
          <w:lang w:val="es-CO"/>
        </w:rPr>
        <w:t>Informe 812.25.01.</w:t>
      </w:r>
      <w:r w:rsidR="00A0056F" w:rsidRPr="00A0056F">
        <w:rPr>
          <w:rFonts w:ascii="Verdana" w:hAnsi="Verdana"/>
          <w:sz w:val="16"/>
          <w:szCs w:val="18"/>
          <w:lang w:val="es-CO"/>
        </w:rPr>
        <w:t>00</w:t>
      </w:r>
      <w:r w:rsidR="00BE15CA" w:rsidRPr="00A0056F">
        <w:rPr>
          <w:rFonts w:ascii="Verdana" w:hAnsi="Verdana"/>
          <w:sz w:val="16"/>
          <w:szCs w:val="18"/>
          <w:lang w:val="es-CO"/>
        </w:rPr>
        <w:t>9</w:t>
      </w:r>
      <w:r w:rsidR="00A0056F" w:rsidRPr="00A0056F">
        <w:rPr>
          <w:rFonts w:ascii="Verdana" w:hAnsi="Verdana"/>
          <w:sz w:val="16"/>
          <w:szCs w:val="18"/>
          <w:lang w:val="es-CO"/>
        </w:rPr>
        <w:t>4</w:t>
      </w:r>
      <w:r w:rsidR="00A400DC" w:rsidRPr="00A0056F">
        <w:rPr>
          <w:rFonts w:ascii="Verdana" w:hAnsi="Verdana"/>
          <w:sz w:val="16"/>
          <w:szCs w:val="18"/>
          <w:lang w:val="es-CO"/>
        </w:rPr>
        <w:t>.16</w:t>
      </w:r>
      <w:r w:rsidRPr="00A0056F">
        <w:rPr>
          <w:rFonts w:ascii="Verdana" w:hAnsi="Verdana"/>
          <w:sz w:val="16"/>
          <w:szCs w:val="18"/>
          <w:lang w:val="es-CO"/>
        </w:rPr>
        <w:t xml:space="preserve"> del </w:t>
      </w:r>
      <w:r w:rsidR="00BE15CA" w:rsidRPr="00A0056F">
        <w:rPr>
          <w:rFonts w:ascii="Verdana" w:hAnsi="Verdana"/>
          <w:sz w:val="16"/>
          <w:szCs w:val="18"/>
          <w:lang w:val="es-CO"/>
        </w:rPr>
        <w:t>2</w:t>
      </w:r>
      <w:r w:rsidR="00A0056F">
        <w:rPr>
          <w:rFonts w:ascii="Verdana" w:hAnsi="Verdana"/>
          <w:sz w:val="16"/>
          <w:szCs w:val="18"/>
          <w:lang w:val="es-CO"/>
        </w:rPr>
        <w:t xml:space="preserve">2 </w:t>
      </w:r>
      <w:r w:rsidRPr="00A0056F">
        <w:rPr>
          <w:rFonts w:ascii="Verdana" w:hAnsi="Verdana"/>
          <w:sz w:val="16"/>
          <w:szCs w:val="18"/>
          <w:lang w:val="es-CO"/>
        </w:rPr>
        <w:t>febrero</w:t>
      </w:r>
      <w:r w:rsidRPr="00BE15CA">
        <w:rPr>
          <w:rFonts w:ascii="Verdana" w:hAnsi="Verdana"/>
          <w:sz w:val="16"/>
          <w:szCs w:val="18"/>
          <w:lang w:val="es-CO"/>
        </w:rPr>
        <w:t xml:space="preserve"> de 201</w:t>
      </w:r>
      <w:r w:rsidR="00A400DC">
        <w:rPr>
          <w:rFonts w:ascii="Verdana" w:hAnsi="Verdana"/>
          <w:sz w:val="16"/>
          <w:szCs w:val="18"/>
          <w:lang w:val="es-CO"/>
        </w:rPr>
        <w:t>6</w:t>
      </w:r>
      <w:r w:rsidRPr="00BE15CA">
        <w:rPr>
          <w:rFonts w:ascii="Verdana" w:hAnsi="Verdana"/>
          <w:sz w:val="16"/>
          <w:szCs w:val="18"/>
          <w:lang w:val="es-CO"/>
        </w:rPr>
        <w:t xml:space="preserve">.   </w:t>
      </w:r>
    </w:p>
    <w:p w:rsidR="00F71CE1" w:rsidRPr="00BE15CA" w:rsidRDefault="00F71CE1" w:rsidP="00F71CE1">
      <w:pPr>
        <w:jc w:val="right"/>
        <w:rPr>
          <w:rFonts w:ascii="Verdana" w:hAnsi="Verdana"/>
          <w:sz w:val="16"/>
          <w:szCs w:val="18"/>
          <w:lang w:val="es-CO"/>
        </w:rPr>
      </w:pPr>
      <w:r w:rsidRPr="00BE15CA">
        <w:rPr>
          <w:rFonts w:ascii="Verdana" w:hAnsi="Verdana"/>
          <w:sz w:val="16"/>
          <w:szCs w:val="18"/>
          <w:lang w:val="es-CO"/>
        </w:rPr>
        <w:t>Elaboró: Freddy Alexander Larrota Cantor // Profesional Planeación</w:t>
      </w:r>
    </w:p>
    <w:p w:rsidR="00F71CE1" w:rsidRPr="00BE15CA" w:rsidRDefault="00F71CE1" w:rsidP="00F71CE1">
      <w:pPr>
        <w:jc w:val="right"/>
        <w:rPr>
          <w:rFonts w:ascii="Verdana" w:hAnsi="Verdana"/>
          <w:sz w:val="16"/>
          <w:szCs w:val="18"/>
          <w:lang w:val="es-CO"/>
        </w:rPr>
      </w:pPr>
      <w:r w:rsidRPr="00BE15CA">
        <w:rPr>
          <w:rFonts w:ascii="Verdana" w:hAnsi="Verdana"/>
          <w:sz w:val="16"/>
          <w:szCs w:val="18"/>
          <w:lang w:val="es-CO"/>
        </w:rPr>
        <w:t>Claudia Lorena Aranguren Avella // Auxiliar Administrativo</w:t>
      </w:r>
    </w:p>
    <w:p w:rsidR="00F71CE1" w:rsidRPr="00BE15CA" w:rsidRDefault="00F71CE1" w:rsidP="00F71CE1">
      <w:pPr>
        <w:rPr>
          <w:rFonts w:ascii="Verdana" w:hAnsi="Verdana"/>
          <w:b/>
          <w:sz w:val="18"/>
          <w:szCs w:val="18"/>
          <w:lang w:val="es-CO"/>
        </w:rPr>
      </w:pPr>
    </w:p>
    <w:p w:rsidR="00A91B3A" w:rsidRDefault="009D0F27" w:rsidP="00086E43">
      <w:pPr>
        <w:tabs>
          <w:tab w:val="left" w:pos="3353"/>
        </w:tabs>
        <w:rPr>
          <w:rFonts w:ascii="Verdana" w:hAnsi="Verdana"/>
          <w:b/>
          <w:sz w:val="20"/>
          <w:szCs w:val="18"/>
          <w:lang w:val="es-CO"/>
        </w:rPr>
      </w:pPr>
      <w:r>
        <w:rPr>
          <w:rFonts w:ascii="Verdana" w:hAnsi="Verdana"/>
          <w:b/>
          <w:sz w:val="18"/>
          <w:szCs w:val="18"/>
          <w:lang w:val="es-CO"/>
        </w:rPr>
        <w:tab/>
      </w:r>
    </w:p>
    <w:p w:rsidR="00F71CE1" w:rsidRPr="00BE15CA" w:rsidRDefault="00F71CE1" w:rsidP="00F71CE1">
      <w:pPr>
        <w:rPr>
          <w:rFonts w:ascii="Verdana" w:hAnsi="Verdana"/>
          <w:b/>
          <w:sz w:val="20"/>
          <w:szCs w:val="18"/>
          <w:lang w:val="es-CO"/>
        </w:rPr>
      </w:pPr>
      <w:r w:rsidRPr="00BE15CA">
        <w:rPr>
          <w:rFonts w:ascii="Verdana" w:hAnsi="Verdana"/>
          <w:b/>
          <w:sz w:val="20"/>
          <w:szCs w:val="18"/>
          <w:lang w:val="es-CO"/>
        </w:rPr>
        <w:t>EQUIPO DIRECTIVO</w:t>
      </w:r>
    </w:p>
    <w:p w:rsidR="00F71CE1" w:rsidRPr="00BE15CA" w:rsidRDefault="003959C5" w:rsidP="00F71CE1">
      <w:pPr>
        <w:rPr>
          <w:rFonts w:ascii="Verdana" w:hAnsi="Verdana"/>
          <w:sz w:val="20"/>
          <w:szCs w:val="18"/>
          <w:lang w:val="es-CO"/>
        </w:rPr>
      </w:pPr>
      <w:r>
        <w:rPr>
          <w:rFonts w:ascii="Verdana" w:hAnsi="Verdana"/>
          <w:b/>
          <w:noProof/>
          <w:sz w:val="20"/>
          <w:szCs w:val="18"/>
          <w:lang w:val="es-CO" w:eastAsia="es-CO"/>
        </w:rPr>
        <mc:AlternateContent>
          <mc:Choice Requires="wps">
            <w:drawing>
              <wp:anchor distT="0" distB="0" distL="114300" distR="114300" simplePos="0" relativeHeight="251746304" behindDoc="0" locked="0" layoutInCell="1" allowOverlap="1" wp14:anchorId="41BF5F47" wp14:editId="65B70919">
                <wp:simplePos x="0" y="0"/>
                <wp:positionH relativeFrom="column">
                  <wp:posOffset>4707890</wp:posOffset>
                </wp:positionH>
                <wp:positionV relativeFrom="paragraph">
                  <wp:posOffset>506095</wp:posOffset>
                </wp:positionV>
                <wp:extent cx="683895" cy="142240"/>
                <wp:effectExtent l="0" t="0" r="1905" b="0"/>
                <wp:wrapNone/>
                <wp:docPr id="938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1422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BC2ECB" id="AutoShape 38" o:spid="_x0000_s1026" style="position:absolute;margin-left:370.7pt;margin-top:39.85pt;width:53.85pt;height:11.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" stroked="f"/>
            </w:pict>
          </mc:Fallback>
        </mc:AlternateContent>
      </w: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1311CF" w:rsidRDefault="001311CF" w:rsidP="00F71CE1">
      <w:pPr>
        <w:rPr>
          <w:rFonts w:ascii="Verdana" w:hAnsi="Verdana"/>
          <w:sz w:val="20"/>
          <w:szCs w:val="18"/>
          <w:lang w:val="es-CO"/>
        </w:rPr>
      </w:pPr>
    </w:p>
    <w:p w:rsidR="00295FB2" w:rsidRDefault="00295FB2" w:rsidP="00F71CE1">
      <w:pPr>
        <w:rPr>
          <w:rFonts w:ascii="Verdana" w:hAnsi="Verdana"/>
          <w:sz w:val="20"/>
          <w:szCs w:val="18"/>
          <w:lang w:val="es-CO"/>
        </w:rPr>
      </w:pPr>
    </w:p>
    <w:p w:rsidR="00295FB2" w:rsidRPr="00BE15CA" w:rsidRDefault="00295FB2"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A400DC" w:rsidP="00F71CE1">
      <w:pPr>
        <w:rPr>
          <w:rFonts w:ascii="Verdana" w:hAnsi="Verdana"/>
          <w:sz w:val="20"/>
          <w:szCs w:val="18"/>
          <w:lang w:val="es-CO"/>
        </w:rPr>
      </w:pPr>
      <w:r>
        <w:rPr>
          <w:rFonts w:ascii="Verdana" w:hAnsi="Verdana"/>
          <w:sz w:val="20"/>
          <w:szCs w:val="18"/>
          <w:lang w:val="es-CO"/>
        </w:rPr>
        <w:t>LUZ AMANDA CAMACHO SANCHEZ</w:t>
      </w:r>
    </w:p>
    <w:p w:rsidR="00F71CE1" w:rsidRPr="00BE15CA" w:rsidRDefault="00F71CE1" w:rsidP="00F71CE1">
      <w:pPr>
        <w:rPr>
          <w:rFonts w:ascii="Verdana" w:hAnsi="Verdana"/>
          <w:sz w:val="20"/>
          <w:szCs w:val="18"/>
          <w:lang w:val="es-CO"/>
        </w:rPr>
      </w:pPr>
      <w:r w:rsidRPr="00BE15CA">
        <w:rPr>
          <w:rFonts w:ascii="Verdana" w:hAnsi="Verdana"/>
          <w:sz w:val="20"/>
          <w:szCs w:val="18"/>
          <w:lang w:val="es-CO"/>
        </w:rPr>
        <w:t>AGENTE ESPECIAL EAAAY</w:t>
      </w: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A400DC" w:rsidP="00F71CE1">
      <w:pPr>
        <w:rPr>
          <w:rFonts w:ascii="Verdana" w:hAnsi="Verdana"/>
          <w:sz w:val="20"/>
          <w:szCs w:val="18"/>
          <w:lang w:val="es-CO"/>
        </w:rPr>
      </w:pPr>
      <w:r>
        <w:rPr>
          <w:rFonts w:ascii="Verdana" w:hAnsi="Verdana"/>
          <w:sz w:val="20"/>
          <w:szCs w:val="18"/>
          <w:lang w:val="es-CO"/>
        </w:rPr>
        <w:t>FRED</w:t>
      </w:r>
      <w:r w:rsidR="00A0056F">
        <w:rPr>
          <w:rFonts w:ascii="Verdana" w:hAnsi="Verdana"/>
          <w:sz w:val="20"/>
          <w:szCs w:val="18"/>
          <w:lang w:val="es-CO"/>
        </w:rPr>
        <w:t>D</w:t>
      </w:r>
      <w:r>
        <w:rPr>
          <w:rFonts w:ascii="Verdana" w:hAnsi="Verdana"/>
          <w:sz w:val="20"/>
          <w:szCs w:val="18"/>
          <w:lang w:val="es-CO"/>
        </w:rPr>
        <w:t xml:space="preserve">Y ALEXANDER </w:t>
      </w:r>
      <w:r w:rsidR="00A0056F">
        <w:rPr>
          <w:rFonts w:ascii="Verdana" w:hAnsi="Verdana"/>
          <w:sz w:val="20"/>
          <w:szCs w:val="18"/>
          <w:lang w:val="es-CO"/>
        </w:rPr>
        <w:t>LARROTA CANTOR</w:t>
      </w:r>
    </w:p>
    <w:p w:rsidR="00F71CE1" w:rsidRPr="00BE15CA" w:rsidRDefault="00F71CE1" w:rsidP="00F71CE1">
      <w:pPr>
        <w:rPr>
          <w:rFonts w:ascii="Verdana" w:hAnsi="Verdana"/>
          <w:sz w:val="20"/>
          <w:szCs w:val="18"/>
          <w:lang w:val="es-CO"/>
        </w:rPr>
      </w:pPr>
      <w:r w:rsidRPr="00BE15CA">
        <w:rPr>
          <w:rFonts w:ascii="Verdana" w:hAnsi="Verdana"/>
          <w:sz w:val="20"/>
          <w:szCs w:val="18"/>
          <w:lang w:val="es-CO"/>
        </w:rPr>
        <w:t xml:space="preserve">DIRECTOR ADMINSITRATIVO Y FINANCIERO </w:t>
      </w:r>
      <w:r w:rsidR="00A0056F">
        <w:rPr>
          <w:rFonts w:ascii="Verdana" w:hAnsi="Verdana"/>
          <w:sz w:val="20"/>
          <w:szCs w:val="18"/>
          <w:lang w:val="es-CO"/>
        </w:rPr>
        <w:t>(E)</w:t>
      </w:r>
    </w:p>
    <w:p w:rsidR="00F71CE1" w:rsidRPr="00BE15CA" w:rsidRDefault="00F71CE1" w:rsidP="00F71CE1">
      <w:pPr>
        <w:tabs>
          <w:tab w:val="left" w:pos="6900"/>
        </w:tabs>
        <w:rPr>
          <w:rFonts w:ascii="Verdana" w:hAnsi="Verdana"/>
          <w:sz w:val="20"/>
          <w:szCs w:val="18"/>
          <w:lang w:val="es-CO"/>
        </w:rPr>
      </w:pPr>
      <w:r w:rsidRPr="00BE15CA">
        <w:rPr>
          <w:rFonts w:ascii="Verdana" w:hAnsi="Verdana"/>
          <w:sz w:val="20"/>
          <w:szCs w:val="18"/>
          <w:lang w:val="es-CO"/>
        </w:rPr>
        <w:tab/>
      </w:r>
    </w:p>
    <w:p w:rsidR="00F71CE1" w:rsidRDefault="00F71CE1" w:rsidP="00F71CE1">
      <w:pPr>
        <w:rPr>
          <w:rFonts w:ascii="Verdana" w:hAnsi="Verdana"/>
          <w:sz w:val="20"/>
          <w:szCs w:val="18"/>
          <w:lang w:val="es-CO"/>
        </w:rPr>
      </w:pPr>
    </w:p>
    <w:p w:rsidR="00295FB2" w:rsidRPr="00BE15CA" w:rsidRDefault="00295FB2" w:rsidP="00F71CE1">
      <w:pPr>
        <w:rPr>
          <w:rFonts w:ascii="Verdana" w:hAnsi="Verdana"/>
          <w:sz w:val="20"/>
          <w:szCs w:val="18"/>
          <w:lang w:val="es-CO"/>
        </w:rPr>
      </w:pPr>
    </w:p>
    <w:p w:rsidR="00F71CE1"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r w:rsidRPr="00BE15CA">
        <w:rPr>
          <w:rFonts w:ascii="Verdana" w:hAnsi="Verdana"/>
          <w:sz w:val="20"/>
          <w:szCs w:val="18"/>
          <w:lang w:val="es-CO"/>
        </w:rPr>
        <w:t>FABIAN HUMBERTO FAJARDO RESTREPO</w:t>
      </w:r>
    </w:p>
    <w:p w:rsidR="00F71CE1" w:rsidRPr="00BE15CA" w:rsidRDefault="00F71CE1" w:rsidP="00F71CE1">
      <w:pPr>
        <w:rPr>
          <w:rFonts w:ascii="Verdana" w:hAnsi="Verdana"/>
          <w:sz w:val="20"/>
          <w:szCs w:val="18"/>
          <w:lang w:val="es-CO"/>
        </w:rPr>
      </w:pPr>
      <w:r w:rsidRPr="00BE15CA">
        <w:rPr>
          <w:rFonts w:ascii="Verdana" w:hAnsi="Verdana"/>
          <w:sz w:val="20"/>
          <w:szCs w:val="18"/>
          <w:lang w:val="es-CO"/>
        </w:rPr>
        <w:t>DIRECTOR TÉCNICO</w:t>
      </w: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Default="00F71CE1" w:rsidP="00F71CE1">
      <w:pPr>
        <w:rPr>
          <w:rFonts w:ascii="Verdana" w:hAnsi="Verdana"/>
          <w:sz w:val="20"/>
          <w:szCs w:val="18"/>
          <w:lang w:val="es-CO"/>
        </w:rPr>
      </w:pPr>
    </w:p>
    <w:p w:rsidR="00A400DC" w:rsidRPr="00BE15CA" w:rsidRDefault="00A400DC" w:rsidP="00F71CE1">
      <w:pPr>
        <w:rPr>
          <w:rFonts w:ascii="Verdana" w:hAnsi="Verdana"/>
          <w:sz w:val="20"/>
          <w:szCs w:val="18"/>
          <w:lang w:val="es-CO"/>
        </w:rPr>
      </w:pPr>
    </w:p>
    <w:p w:rsidR="00F71CE1" w:rsidRPr="00BE15CA" w:rsidRDefault="00A0056F" w:rsidP="00F71CE1">
      <w:pPr>
        <w:rPr>
          <w:rFonts w:ascii="Verdana" w:hAnsi="Verdana"/>
          <w:sz w:val="20"/>
          <w:szCs w:val="18"/>
          <w:lang w:val="es-CO"/>
        </w:rPr>
      </w:pPr>
      <w:r>
        <w:rPr>
          <w:rFonts w:ascii="Verdana" w:hAnsi="Verdana"/>
          <w:sz w:val="20"/>
          <w:szCs w:val="18"/>
          <w:lang w:val="es-CO"/>
        </w:rPr>
        <w:t>CARMEN CECILIA MACIAS SARMIENTO</w:t>
      </w:r>
    </w:p>
    <w:p w:rsidR="00F71CE1" w:rsidRPr="00BE15CA" w:rsidRDefault="00F71CE1" w:rsidP="00F71CE1">
      <w:pPr>
        <w:rPr>
          <w:rFonts w:ascii="Verdana" w:hAnsi="Verdana"/>
          <w:sz w:val="20"/>
          <w:szCs w:val="18"/>
          <w:lang w:val="es-CO"/>
        </w:rPr>
      </w:pPr>
      <w:r w:rsidRPr="00BE15CA">
        <w:rPr>
          <w:rFonts w:ascii="Verdana" w:hAnsi="Verdana"/>
          <w:sz w:val="20"/>
          <w:szCs w:val="18"/>
          <w:lang w:val="es-CO"/>
        </w:rPr>
        <w:t>DIRECTOR</w:t>
      </w:r>
      <w:r w:rsidR="00A0056F">
        <w:rPr>
          <w:rFonts w:ascii="Verdana" w:hAnsi="Verdana"/>
          <w:sz w:val="20"/>
          <w:szCs w:val="18"/>
          <w:lang w:val="es-CO"/>
        </w:rPr>
        <w:t>A</w:t>
      </w:r>
      <w:r w:rsidRPr="00BE15CA">
        <w:rPr>
          <w:rFonts w:ascii="Verdana" w:hAnsi="Verdana"/>
          <w:sz w:val="20"/>
          <w:szCs w:val="18"/>
          <w:lang w:val="es-CO"/>
        </w:rPr>
        <w:t xml:space="preserve"> COMERCIAL</w:t>
      </w:r>
      <w:r w:rsidR="00A0056F">
        <w:rPr>
          <w:rFonts w:ascii="Verdana" w:hAnsi="Verdana"/>
          <w:sz w:val="20"/>
          <w:szCs w:val="18"/>
          <w:lang w:val="es-CO"/>
        </w:rPr>
        <w:t xml:space="preserve"> (E)</w:t>
      </w:r>
    </w:p>
    <w:p w:rsidR="00F71CE1" w:rsidRPr="00BE15CA" w:rsidRDefault="00F71CE1" w:rsidP="00F71CE1">
      <w:pPr>
        <w:rPr>
          <w:rFonts w:ascii="Verdana" w:hAnsi="Verdana"/>
          <w:sz w:val="20"/>
          <w:szCs w:val="18"/>
          <w:lang w:val="es-CO"/>
        </w:rPr>
      </w:pPr>
    </w:p>
    <w:p w:rsidR="00F71CE1" w:rsidRDefault="00F71CE1" w:rsidP="00F71CE1">
      <w:pPr>
        <w:rPr>
          <w:rFonts w:ascii="Verdana" w:hAnsi="Verdana"/>
          <w:sz w:val="20"/>
          <w:szCs w:val="18"/>
          <w:lang w:val="es-CO"/>
        </w:rPr>
      </w:pPr>
    </w:p>
    <w:p w:rsidR="00A400DC" w:rsidRPr="00BE15CA" w:rsidRDefault="00A400DC"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A400DC" w:rsidP="00F71CE1">
      <w:pPr>
        <w:rPr>
          <w:rFonts w:ascii="Verdana" w:hAnsi="Verdana"/>
          <w:sz w:val="20"/>
          <w:szCs w:val="18"/>
          <w:lang w:val="es-CO"/>
        </w:rPr>
      </w:pPr>
      <w:r>
        <w:rPr>
          <w:rFonts w:ascii="Verdana" w:hAnsi="Verdana"/>
          <w:sz w:val="20"/>
          <w:szCs w:val="18"/>
          <w:lang w:val="es-CO"/>
        </w:rPr>
        <w:t xml:space="preserve">FREDY FERLEY ALDANA ARIAS </w:t>
      </w:r>
    </w:p>
    <w:p w:rsidR="00F71CE1" w:rsidRPr="00BE15CA" w:rsidRDefault="00A400DC" w:rsidP="00F71CE1">
      <w:pPr>
        <w:rPr>
          <w:rFonts w:ascii="Verdana" w:hAnsi="Verdana"/>
          <w:sz w:val="20"/>
          <w:szCs w:val="18"/>
          <w:lang w:val="es-CO"/>
        </w:rPr>
      </w:pPr>
      <w:r>
        <w:rPr>
          <w:rFonts w:ascii="Verdana" w:hAnsi="Verdana"/>
          <w:sz w:val="20"/>
          <w:szCs w:val="18"/>
          <w:lang w:val="es-CO"/>
        </w:rPr>
        <w:t>DIRECTOR</w:t>
      </w:r>
      <w:r w:rsidR="00F71CE1" w:rsidRPr="00BE15CA">
        <w:rPr>
          <w:rFonts w:ascii="Verdana" w:hAnsi="Verdana"/>
          <w:sz w:val="20"/>
          <w:szCs w:val="18"/>
          <w:lang w:val="es-CO"/>
        </w:rPr>
        <w:t xml:space="preserve"> ASEO</w:t>
      </w: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Pr="00BE15CA" w:rsidRDefault="00F71CE1" w:rsidP="00F71CE1">
      <w:pPr>
        <w:rPr>
          <w:rFonts w:ascii="Verdana" w:hAnsi="Verdana"/>
          <w:sz w:val="20"/>
          <w:szCs w:val="18"/>
          <w:lang w:val="es-CO"/>
        </w:rPr>
      </w:pPr>
    </w:p>
    <w:p w:rsidR="00F71CE1" w:rsidRDefault="00F71CE1" w:rsidP="00F71CE1">
      <w:pPr>
        <w:rPr>
          <w:rFonts w:ascii="Verdana" w:hAnsi="Verdana"/>
          <w:sz w:val="20"/>
          <w:szCs w:val="18"/>
          <w:lang w:val="es-CO"/>
        </w:rPr>
      </w:pPr>
    </w:p>
    <w:p w:rsidR="006934CD" w:rsidRDefault="006934CD" w:rsidP="00F71CE1">
      <w:pPr>
        <w:rPr>
          <w:rFonts w:ascii="Verdana" w:hAnsi="Verdana"/>
          <w:sz w:val="20"/>
          <w:szCs w:val="18"/>
          <w:lang w:val="es-CO"/>
        </w:rPr>
      </w:pPr>
    </w:p>
    <w:p w:rsidR="006934CD" w:rsidRPr="00BE15CA" w:rsidRDefault="006934CD" w:rsidP="00F71CE1">
      <w:pPr>
        <w:rPr>
          <w:rFonts w:ascii="Verdana" w:hAnsi="Verdana"/>
          <w:sz w:val="20"/>
          <w:szCs w:val="18"/>
          <w:lang w:val="es-CO"/>
        </w:rPr>
      </w:pPr>
    </w:p>
    <w:p w:rsidR="00F71CE1" w:rsidRDefault="00F71CE1" w:rsidP="00F71CE1">
      <w:pPr>
        <w:rPr>
          <w:rFonts w:ascii="Verdana" w:hAnsi="Verdana"/>
          <w:sz w:val="20"/>
          <w:szCs w:val="18"/>
          <w:lang w:val="es-CO"/>
        </w:rPr>
      </w:pPr>
    </w:p>
    <w:p w:rsidR="00086E43" w:rsidRDefault="00086E43" w:rsidP="00F71CE1">
      <w:pPr>
        <w:rPr>
          <w:rFonts w:ascii="Verdana" w:hAnsi="Verdana"/>
          <w:sz w:val="20"/>
          <w:szCs w:val="18"/>
          <w:lang w:val="es-CO"/>
        </w:rPr>
      </w:pPr>
    </w:p>
    <w:p w:rsidR="00295FB2" w:rsidRDefault="00295FB2" w:rsidP="00F71CE1">
      <w:pPr>
        <w:rPr>
          <w:rFonts w:ascii="Verdana" w:hAnsi="Verdana"/>
          <w:sz w:val="20"/>
          <w:szCs w:val="18"/>
          <w:lang w:val="es-CO"/>
        </w:rPr>
      </w:pPr>
    </w:p>
    <w:p w:rsidR="00295FB2" w:rsidRPr="00BE15CA" w:rsidRDefault="00295FB2" w:rsidP="00F71CE1">
      <w:pPr>
        <w:rPr>
          <w:rFonts w:ascii="Verdana" w:hAnsi="Verdana"/>
          <w:sz w:val="20"/>
          <w:szCs w:val="18"/>
          <w:lang w:val="es-CO"/>
        </w:rPr>
      </w:pPr>
    </w:p>
    <w:p w:rsidR="00F71CE1" w:rsidRPr="00BE15CA" w:rsidRDefault="00F71CE1" w:rsidP="00F71CE1">
      <w:pPr>
        <w:pStyle w:val="Ttulo1"/>
        <w:jc w:val="center"/>
        <w:rPr>
          <w:sz w:val="18"/>
          <w:szCs w:val="18"/>
        </w:rPr>
      </w:pPr>
      <w:bookmarkStart w:id="14" w:name="_Toc380680832"/>
      <w:bookmarkStart w:id="15" w:name="_Toc381001919"/>
      <w:bookmarkStart w:id="16" w:name="_Toc412553624"/>
      <w:bookmarkStart w:id="17" w:name="_Toc412553771"/>
      <w:bookmarkStart w:id="18" w:name="_Toc444000152"/>
      <w:bookmarkStart w:id="19" w:name="_Toc444007816"/>
      <w:bookmarkStart w:id="20" w:name="_Toc444856481"/>
      <w:r w:rsidRPr="00BE15CA">
        <w:rPr>
          <w:sz w:val="18"/>
          <w:szCs w:val="18"/>
        </w:rPr>
        <w:lastRenderedPageBreak/>
        <w:t>INTRODUCCIÓN</w:t>
      </w:r>
      <w:bookmarkEnd w:id="14"/>
      <w:bookmarkEnd w:id="15"/>
      <w:bookmarkEnd w:id="16"/>
      <w:bookmarkEnd w:id="17"/>
      <w:bookmarkEnd w:id="18"/>
      <w:bookmarkEnd w:id="19"/>
      <w:bookmarkEnd w:id="20"/>
    </w:p>
    <w:p w:rsidR="00F71CE1" w:rsidRDefault="00F71CE1" w:rsidP="00F71CE1">
      <w:pPr>
        <w:rPr>
          <w:rFonts w:ascii="Verdana" w:hAnsi="Verdana"/>
          <w:sz w:val="18"/>
          <w:szCs w:val="18"/>
          <w:lang w:val="es-CO"/>
        </w:rPr>
      </w:pPr>
    </w:p>
    <w:p w:rsidR="00A400DC" w:rsidRPr="00BE15CA" w:rsidRDefault="00A400DC" w:rsidP="00F71CE1">
      <w:pPr>
        <w:rPr>
          <w:rFonts w:ascii="Verdana" w:hAnsi="Verdana"/>
          <w:sz w:val="18"/>
          <w:szCs w:val="18"/>
          <w:lang w:val="es-CO"/>
        </w:rPr>
      </w:pPr>
    </w:p>
    <w:p w:rsidR="00F71CE1" w:rsidRPr="00BE15CA" w:rsidRDefault="00F71CE1" w:rsidP="00F71CE1">
      <w:pPr>
        <w:contextualSpacing/>
        <w:jc w:val="both"/>
        <w:rPr>
          <w:rFonts w:ascii="Verdana" w:hAnsi="Verdana" w:cs="Tahoma"/>
          <w:bCs/>
          <w:sz w:val="18"/>
          <w:szCs w:val="18"/>
          <w:lang w:val="es-CO"/>
        </w:rPr>
      </w:pPr>
      <w:r w:rsidRPr="00BE15CA">
        <w:rPr>
          <w:rFonts w:ascii="Verdana" w:hAnsi="Verdana" w:cs="Tahoma"/>
          <w:bCs/>
          <w:sz w:val="18"/>
          <w:szCs w:val="18"/>
          <w:lang w:val="es-CO"/>
        </w:rPr>
        <w:t>La Empresa de Acueducto, Alcantarillado y Aseo de Yopal EICE – ESP “EAAAY EICE ESP”, es prestadora de los servicios públicos domiciliarios de acueducto, alcantarillado y aseo y sus actividades complementarias de barrido y limpieza de vías y áreas públicas, transporte, tratamiento, aprovechamiento y disposición final de residuos sólidos de origen residencial o comercial, así como la recolección, transporte y recolección de escombros, en el municipio de Yopal. Su naturaleza jurídica es la de una empresa industrial y comercial del estado, con personería jurídica, autonomía administrativa y financiera y capital independiente, de conformidad a la Ley 489 de 1998.</w:t>
      </w:r>
    </w:p>
    <w:p w:rsidR="00F71CE1" w:rsidRPr="00BE15CA" w:rsidRDefault="00F71CE1" w:rsidP="00F71CE1">
      <w:pPr>
        <w:pStyle w:val="Prrafodelista"/>
        <w:tabs>
          <w:tab w:val="left" w:pos="284"/>
          <w:tab w:val="left" w:pos="567"/>
        </w:tabs>
        <w:ind w:left="0"/>
        <w:jc w:val="both"/>
        <w:rPr>
          <w:rFonts w:ascii="Verdana" w:hAnsi="Verdana" w:cs="Arial"/>
          <w:sz w:val="18"/>
          <w:szCs w:val="18"/>
          <w:lang w:val="es-CO"/>
        </w:rPr>
      </w:pPr>
    </w:p>
    <w:p w:rsidR="00F71CE1" w:rsidRPr="00BE15CA" w:rsidRDefault="00F71CE1" w:rsidP="00F71CE1">
      <w:pPr>
        <w:pStyle w:val="Textoindependiente"/>
        <w:ind w:right="-91"/>
        <w:contextualSpacing/>
        <w:rPr>
          <w:rFonts w:ascii="Verdana" w:hAnsi="Verdana" w:cs="Tahoma"/>
          <w:bCs/>
          <w:sz w:val="18"/>
          <w:szCs w:val="18"/>
        </w:rPr>
      </w:pPr>
      <w:r w:rsidRPr="00BE15CA">
        <w:rPr>
          <w:rFonts w:ascii="Verdana" w:hAnsi="Verdana" w:cs="Tahoma"/>
          <w:bCs/>
          <w:sz w:val="18"/>
          <w:szCs w:val="18"/>
        </w:rPr>
        <w:t>Mediante resolución No. 376 del 31 de mayo de 2012 “</w:t>
      </w:r>
      <w:r w:rsidRPr="00BE15CA">
        <w:rPr>
          <w:rFonts w:ascii="Verdana" w:hAnsi="Verdana" w:cs="Tahoma"/>
          <w:bCs/>
          <w:i/>
          <w:sz w:val="18"/>
          <w:szCs w:val="18"/>
        </w:rPr>
        <w:t>por medio de la cual se adopta el Plan de Gestión y Resultados 2012 – 2015, de la Empresa de Acueducto, Alcantarillado y Aseo de Yopal EICE – ESP</w:t>
      </w:r>
      <w:r w:rsidRPr="00BE15CA">
        <w:rPr>
          <w:rFonts w:ascii="Verdana" w:hAnsi="Verdana" w:cs="Tahoma"/>
          <w:bCs/>
          <w:sz w:val="18"/>
          <w:szCs w:val="18"/>
        </w:rPr>
        <w:t xml:space="preserve">”, se establecieron las directrices y orientaciones que debe seguir la Empresa para el cumplimiento de sus políticas, estrategias y actividades encaminadas al cumplimiento del objeto misional y la visión corporativa”. </w:t>
      </w:r>
    </w:p>
    <w:p w:rsidR="00F71CE1" w:rsidRPr="00BE15CA" w:rsidRDefault="00F71CE1" w:rsidP="00F71CE1">
      <w:pPr>
        <w:pStyle w:val="Textoindependiente"/>
        <w:ind w:right="-91"/>
        <w:contextualSpacing/>
        <w:rPr>
          <w:rFonts w:ascii="Verdana" w:hAnsi="Verdana" w:cs="Tahoma"/>
          <w:bCs/>
          <w:sz w:val="18"/>
          <w:szCs w:val="18"/>
        </w:rPr>
      </w:pPr>
    </w:p>
    <w:p w:rsidR="00F71CE1" w:rsidRPr="00BE15CA" w:rsidRDefault="00F71CE1" w:rsidP="00F71CE1">
      <w:pPr>
        <w:pStyle w:val="Textoindependiente"/>
        <w:ind w:right="-91"/>
        <w:contextualSpacing/>
        <w:rPr>
          <w:rFonts w:ascii="Verdana" w:hAnsi="Verdana" w:cs="Tahoma"/>
          <w:bCs/>
          <w:sz w:val="18"/>
          <w:szCs w:val="18"/>
        </w:rPr>
      </w:pPr>
      <w:r w:rsidRPr="00BE15CA">
        <w:rPr>
          <w:rFonts w:ascii="Verdana" w:hAnsi="Verdana" w:cs="Tahoma"/>
          <w:bCs/>
          <w:sz w:val="18"/>
          <w:szCs w:val="18"/>
        </w:rPr>
        <w:t>El objetivo del Plan de Gestión y Resultados “NUESTRO RETO: EL AGUA”, es articular las actividades institucionales de conformidad con su competencia legal, y establecer los objetivos estratégicos y metas que enmarcan los planes de acción durante el periodo 2012 - 2015, contando de esta manera con un instrumento de evaluación de la Gestión.</w:t>
      </w:r>
    </w:p>
    <w:p w:rsidR="00F71CE1" w:rsidRPr="00BE15CA" w:rsidRDefault="00F71CE1" w:rsidP="00F71CE1">
      <w:pPr>
        <w:pStyle w:val="Prrafodelista"/>
        <w:tabs>
          <w:tab w:val="left" w:pos="284"/>
          <w:tab w:val="left" w:pos="567"/>
        </w:tabs>
        <w:ind w:left="0"/>
        <w:jc w:val="both"/>
        <w:rPr>
          <w:rFonts w:ascii="Verdana" w:hAnsi="Verdana" w:cs="Arial"/>
          <w:sz w:val="18"/>
          <w:szCs w:val="18"/>
          <w:lang w:val="es-CO"/>
        </w:rPr>
      </w:pPr>
    </w:p>
    <w:p w:rsidR="00F71CE1" w:rsidRPr="00BE15CA" w:rsidRDefault="00F71CE1" w:rsidP="00F71CE1">
      <w:pPr>
        <w:contextualSpacing/>
        <w:jc w:val="both"/>
        <w:rPr>
          <w:rFonts w:ascii="Verdana" w:hAnsi="Verdana" w:cs="Tahoma"/>
          <w:bCs/>
          <w:sz w:val="18"/>
          <w:szCs w:val="18"/>
          <w:lang w:val="es-CO"/>
        </w:rPr>
      </w:pPr>
      <w:r w:rsidRPr="00BE15CA">
        <w:rPr>
          <w:rFonts w:ascii="Verdana" w:hAnsi="Verdana" w:cs="Tahoma"/>
          <w:bCs/>
          <w:sz w:val="18"/>
          <w:szCs w:val="18"/>
          <w:lang w:val="es-CO"/>
        </w:rPr>
        <w:t>El día 04 de mayo se toma posesión de la Empresa de conformidad con lo contemplado en la resolución No. SSPD – 20131300012555 del 03/05/2013 “</w:t>
      </w:r>
      <w:r w:rsidRPr="00BE15CA">
        <w:rPr>
          <w:rFonts w:ascii="Verdana" w:hAnsi="Verdana" w:cs="Tahoma"/>
          <w:bCs/>
          <w:i/>
          <w:sz w:val="18"/>
          <w:szCs w:val="18"/>
          <w:lang w:val="es-CO"/>
        </w:rPr>
        <w:t>Por la cual se ordena la toma de posesión con fines liquidatorios – etapa de administración temporal de la Empresa de Acueducto, Alcantarillado y Aseo de Yopal EICE – ESP</w:t>
      </w:r>
      <w:r w:rsidRPr="00BE15CA">
        <w:rPr>
          <w:rFonts w:ascii="Verdana" w:hAnsi="Verdana" w:cs="Tahoma"/>
          <w:bCs/>
          <w:sz w:val="18"/>
          <w:szCs w:val="18"/>
          <w:lang w:val="es-CO"/>
        </w:rPr>
        <w:t>”.</w:t>
      </w:r>
    </w:p>
    <w:p w:rsidR="00F71CE1" w:rsidRPr="00BE15CA" w:rsidRDefault="00F71CE1" w:rsidP="00F71CE1">
      <w:pPr>
        <w:contextualSpacing/>
        <w:jc w:val="both"/>
        <w:rPr>
          <w:rFonts w:ascii="Verdana" w:hAnsi="Verdana" w:cs="Tahoma"/>
          <w:bCs/>
          <w:sz w:val="18"/>
          <w:szCs w:val="18"/>
          <w:lang w:val="es-CO"/>
        </w:rPr>
      </w:pPr>
    </w:p>
    <w:p w:rsidR="00F71CE1" w:rsidRPr="00BE15CA" w:rsidRDefault="00F71CE1" w:rsidP="00F71CE1">
      <w:pPr>
        <w:pStyle w:val="Prrafodelista"/>
        <w:tabs>
          <w:tab w:val="left" w:pos="284"/>
          <w:tab w:val="left" w:pos="567"/>
        </w:tabs>
        <w:ind w:left="0"/>
        <w:jc w:val="both"/>
        <w:rPr>
          <w:rFonts w:ascii="Verdana" w:hAnsi="Verdana" w:cs="Arial"/>
          <w:sz w:val="18"/>
          <w:szCs w:val="18"/>
          <w:lang w:val="es-CO"/>
        </w:rPr>
      </w:pPr>
      <w:r w:rsidRPr="00BE15CA">
        <w:rPr>
          <w:rFonts w:ascii="Verdana" w:hAnsi="Verdana" w:cs="Arial"/>
          <w:sz w:val="18"/>
          <w:szCs w:val="18"/>
          <w:lang w:val="es-CO"/>
        </w:rPr>
        <w:t>En el 201</w:t>
      </w:r>
      <w:r w:rsidR="00305CAB" w:rsidRPr="00BE15CA">
        <w:rPr>
          <w:rFonts w:ascii="Verdana" w:hAnsi="Verdana" w:cs="Arial"/>
          <w:sz w:val="18"/>
          <w:szCs w:val="18"/>
          <w:lang w:val="es-CO"/>
        </w:rPr>
        <w:t>5</w:t>
      </w:r>
      <w:r w:rsidRPr="00BE15CA">
        <w:rPr>
          <w:rFonts w:ascii="Verdana" w:hAnsi="Verdana" w:cs="Arial"/>
          <w:sz w:val="18"/>
          <w:szCs w:val="18"/>
          <w:lang w:val="es-CO"/>
        </w:rPr>
        <w:t>, la EAAAY EICE - ESP, ha enfrentado grandes retos en la operación de sus servicios de acueducto, alcantarillado y aseo, nos esforzamos por brindar soluciones reales a la emergencia que se está presentando, en la prestación de los servicios.</w:t>
      </w:r>
    </w:p>
    <w:p w:rsidR="00F71CE1" w:rsidRPr="00BE15CA" w:rsidRDefault="00F71CE1" w:rsidP="00F71CE1">
      <w:pPr>
        <w:pStyle w:val="Prrafodelista"/>
        <w:tabs>
          <w:tab w:val="left" w:pos="284"/>
          <w:tab w:val="left" w:pos="567"/>
        </w:tabs>
        <w:ind w:left="0"/>
        <w:jc w:val="both"/>
        <w:rPr>
          <w:rFonts w:ascii="Verdana" w:hAnsi="Verdana" w:cs="Arial"/>
          <w:sz w:val="18"/>
          <w:szCs w:val="18"/>
          <w:lang w:val="es-CO"/>
        </w:rPr>
      </w:pPr>
    </w:p>
    <w:p w:rsidR="00F71CE1" w:rsidRPr="00BE15CA" w:rsidRDefault="00F71CE1" w:rsidP="00F71CE1">
      <w:pPr>
        <w:pStyle w:val="Prrafodelista"/>
        <w:tabs>
          <w:tab w:val="left" w:pos="284"/>
          <w:tab w:val="left" w:pos="567"/>
        </w:tabs>
        <w:ind w:left="0"/>
        <w:jc w:val="both"/>
        <w:rPr>
          <w:rFonts w:ascii="Verdana" w:hAnsi="Verdana" w:cs="Arial"/>
          <w:sz w:val="18"/>
          <w:szCs w:val="18"/>
          <w:lang w:val="es-CO"/>
        </w:rPr>
      </w:pPr>
      <w:r w:rsidRPr="00BE15CA">
        <w:rPr>
          <w:rFonts w:ascii="Verdana" w:hAnsi="Verdana" w:cs="Arial"/>
          <w:sz w:val="18"/>
          <w:szCs w:val="18"/>
          <w:lang w:val="es-CO"/>
        </w:rPr>
        <w:t>El presente informe de gestión recopila todas las acciones de la EAAAY EICE - ESP, sus principales logros y los restos en su dimensión social, ambiental y económica.</w:t>
      </w:r>
    </w:p>
    <w:p w:rsidR="00F71CE1" w:rsidRPr="00431E54" w:rsidRDefault="00F71CE1" w:rsidP="00F71CE1">
      <w:pPr>
        <w:pStyle w:val="TDC1"/>
        <w:rPr>
          <w:sz w:val="18"/>
          <w:szCs w:val="18"/>
          <w:lang w:val="es-CO"/>
        </w:rPr>
      </w:pPr>
    </w:p>
    <w:p w:rsidR="00F71CE1" w:rsidRPr="00BE15CA" w:rsidRDefault="00F71CE1" w:rsidP="00F71CE1">
      <w:pPr>
        <w:rPr>
          <w:rFonts w:ascii="Verdana" w:hAnsi="Verdana"/>
          <w:sz w:val="18"/>
          <w:szCs w:val="18"/>
          <w:lang w:val="es-CO"/>
        </w:rPr>
      </w:pPr>
    </w:p>
    <w:p w:rsidR="00F71CE1" w:rsidRPr="00431E54" w:rsidRDefault="00F71CE1" w:rsidP="00F71CE1">
      <w:pPr>
        <w:pStyle w:val="TDC1"/>
        <w:rPr>
          <w:sz w:val="18"/>
          <w:szCs w:val="18"/>
          <w:lang w:val="es-CO"/>
        </w:rPr>
      </w:pPr>
    </w:p>
    <w:p w:rsidR="00F71CE1" w:rsidRPr="00431E54" w:rsidRDefault="00F71CE1" w:rsidP="00F71CE1">
      <w:pPr>
        <w:pStyle w:val="TDC1"/>
        <w:rPr>
          <w:sz w:val="18"/>
          <w:szCs w:val="18"/>
          <w:lang w:val="es-CO"/>
        </w:rPr>
      </w:pPr>
    </w:p>
    <w:p w:rsidR="00F71CE1" w:rsidRPr="00431E54" w:rsidRDefault="00F71CE1" w:rsidP="00F71CE1">
      <w:pPr>
        <w:pStyle w:val="TDC1"/>
        <w:rPr>
          <w:sz w:val="18"/>
          <w:szCs w:val="18"/>
          <w:lang w:val="es-CO"/>
        </w:rPr>
      </w:pPr>
    </w:p>
    <w:p w:rsidR="00F71CE1" w:rsidRPr="00431E54" w:rsidRDefault="00F71CE1" w:rsidP="00F71CE1">
      <w:pPr>
        <w:pStyle w:val="TDC1"/>
        <w:rPr>
          <w:sz w:val="18"/>
          <w:szCs w:val="18"/>
          <w:lang w:val="es-CO"/>
        </w:rPr>
      </w:pPr>
    </w:p>
    <w:p w:rsidR="00F71CE1" w:rsidRPr="00BE15CA" w:rsidRDefault="00F71CE1" w:rsidP="00F71CE1">
      <w:pPr>
        <w:rPr>
          <w:rFonts w:ascii="Verdana" w:hAnsi="Verdana"/>
          <w:sz w:val="18"/>
          <w:szCs w:val="18"/>
          <w:lang w:val="es-CO"/>
        </w:rPr>
      </w:pPr>
    </w:p>
    <w:p w:rsidR="00576758" w:rsidRPr="00BE15CA" w:rsidRDefault="00576758" w:rsidP="00F71CE1">
      <w:pPr>
        <w:rPr>
          <w:rFonts w:ascii="Verdana" w:hAnsi="Verdana"/>
          <w:sz w:val="18"/>
          <w:szCs w:val="18"/>
          <w:lang w:val="es-CO"/>
        </w:rPr>
      </w:pPr>
    </w:p>
    <w:p w:rsidR="00E24E42" w:rsidRPr="00BE15CA" w:rsidRDefault="00E24E42" w:rsidP="00F71CE1">
      <w:pPr>
        <w:rPr>
          <w:rFonts w:ascii="Verdana" w:hAnsi="Verdana"/>
          <w:sz w:val="18"/>
          <w:szCs w:val="18"/>
          <w:lang w:val="es-CO"/>
        </w:rPr>
      </w:pPr>
    </w:p>
    <w:p w:rsidR="00E24E42" w:rsidRDefault="00E24E42" w:rsidP="00F71CE1">
      <w:pPr>
        <w:rPr>
          <w:rFonts w:ascii="Verdana" w:hAnsi="Verdana"/>
          <w:sz w:val="18"/>
          <w:szCs w:val="18"/>
          <w:lang w:val="es-CO"/>
        </w:rPr>
      </w:pPr>
    </w:p>
    <w:p w:rsidR="00A400DC" w:rsidRDefault="00A400DC" w:rsidP="00F71CE1">
      <w:pPr>
        <w:rPr>
          <w:rFonts w:ascii="Verdana" w:hAnsi="Verdana"/>
          <w:sz w:val="18"/>
          <w:szCs w:val="18"/>
          <w:lang w:val="es-CO"/>
        </w:rPr>
      </w:pPr>
    </w:p>
    <w:p w:rsidR="00A400DC" w:rsidRDefault="00A400DC" w:rsidP="00F71CE1">
      <w:pPr>
        <w:rPr>
          <w:rFonts w:ascii="Verdana" w:hAnsi="Verdana"/>
          <w:sz w:val="18"/>
          <w:szCs w:val="18"/>
          <w:lang w:val="es-CO"/>
        </w:rPr>
      </w:pPr>
    </w:p>
    <w:p w:rsidR="00F0474B" w:rsidRDefault="00F0474B" w:rsidP="00F71CE1">
      <w:pPr>
        <w:rPr>
          <w:rFonts w:ascii="Verdana" w:hAnsi="Verdana"/>
          <w:sz w:val="18"/>
          <w:szCs w:val="18"/>
          <w:lang w:val="es-CO"/>
        </w:rPr>
      </w:pPr>
    </w:p>
    <w:p w:rsidR="00F71CE1" w:rsidRPr="00351C50" w:rsidRDefault="00F71CE1" w:rsidP="00431E54">
      <w:pPr>
        <w:pStyle w:val="TDC1"/>
        <w:spacing w:before="0"/>
        <w:contextualSpacing/>
        <w:jc w:val="center"/>
        <w:rPr>
          <w:rFonts w:ascii="Verdana" w:hAnsi="Verdana"/>
          <w:sz w:val="18"/>
          <w:szCs w:val="18"/>
          <w:lang w:val="es-CO"/>
        </w:rPr>
      </w:pPr>
      <w:r w:rsidRPr="00351C50">
        <w:rPr>
          <w:rFonts w:ascii="Verdana" w:hAnsi="Verdana"/>
          <w:sz w:val="18"/>
          <w:szCs w:val="18"/>
          <w:lang w:val="es-CO"/>
        </w:rPr>
        <w:lastRenderedPageBreak/>
        <w:t>CONTENIDO</w:t>
      </w:r>
    </w:p>
    <w:p w:rsidR="00F71CE1" w:rsidRDefault="00F71CE1" w:rsidP="00431E54">
      <w:pPr>
        <w:tabs>
          <w:tab w:val="left" w:pos="284"/>
          <w:tab w:val="left" w:pos="567"/>
          <w:tab w:val="right" w:leader="dot" w:pos="8659"/>
        </w:tabs>
        <w:contextualSpacing/>
        <w:jc w:val="both"/>
        <w:rPr>
          <w:rFonts w:ascii="Verdana" w:hAnsi="Verdana"/>
          <w:sz w:val="18"/>
          <w:szCs w:val="18"/>
          <w:lang w:val="es-CO"/>
        </w:rPr>
      </w:pPr>
    </w:p>
    <w:p w:rsidR="005A2530" w:rsidRPr="005A2530" w:rsidRDefault="001F511F" w:rsidP="005A2530">
      <w:pPr>
        <w:pStyle w:val="TDC1"/>
        <w:tabs>
          <w:tab w:val="right" w:leader="dot" w:pos="8716"/>
        </w:tabs>
        <w:spacing w:before="0"/>
        <w:contextualSpacing/>
        <w:rPr>
          <w:rFonts w:ascii="Verdana" w:eastAsiaTheme="minorEastAsia" w:hAnsi="Verdana" w:cstheme="minorBidi"/>
          <w:b w:val="0"/>
          <w:bCs w:val="0"/>
          <w:caps w:val="0"/>
          <w:noProof/>
          <w:sz w:val="18"/>
          <w:szCs w:val="18"/>
          <w:lang w:val="es-CO" w:eastAsia="es-CO"/>
        </w:rPr>
      </w:pPr>
      <w:r w:rsidRPr="005A2530">
        <w:rPr>
          <w:rFonts w:ascii="Verdana" w:hAnsi="Verdana"/>
          <w:b w:val="0"/>
          <w:sz w:val="18"/>
          <w:szCs w:val="18"/>
          <w:lang w:val="es-CO"/>
        </w:rPr>
        <w:fldChar w:fldCharType="begin"/>
      </w:r>
      <w:r w:rsidRPr="005A2530">
        <w:rPr>
          <w:rFonts w:ascii="Verdana" w:hAnsi="Verdana"/>
          <w:b w:val="0"/>
          <w:sz w:val="18"/>
          <w:szCs w:val="18"/>
          <w:lang w:val="es-CO"/>
        </w:rPr>
        <w:instrText xml:space="preserve"> TOC \o "1-3" \h \z \u </w:instrText>
      </w:r>
      <w:r w:rsidRPr="005A2530">
        <w:rPr>
          <w:rFonts w:ascii="Verdana" w:hAnsi="Verdana"/>
          <w:b w:val="0"/>
          <w:sz w:val="18"/>
          <w:szCs w:val="18"/>
          <w:lang w:val="es-CO"/>
        </w:rPr>
        <w:fldChar w:fldCharType="separate"/>
      </w:r>
      <w:hyperlink w:anchor="_Toc444856482" w:history="1">
        <w:r w:rsidR="005A2530" w:rsidRPr="005A2530">
          <w:rPr>
            <w:rStyle w:val="Hipervnculo"/>
            <w:rFonts w:ascii="Verdana" w:hAnsi="Verdana"/>
            <w:noProof/>
            <w:sz w:val="18"/>
            <w:szCs w:val="18"/>
          </w:rPr>
          <w:t>1  PLANEACIÓN ESTRATEGICA</w:t>
        </w:r>
        <w:r w:rsidR="005A2530" w:rsidRPr="005A2530">
          <w:rPr>
            <w:rFonts w:ascii="Verdana" w:hAnsi="Verdana"/>
            <w:noProof/>
            <w:webHidden/>
            <w:sz w:val="18"/>
            <w:szCs w:val="18"/>
          </w:rPr>
          <w:tab/>
        </w:r>
        <w:r w:rsidR="005A2530" w:rsidRPr="005A2530">
          <w:rPr>
            <w:rFonts w:ascii="Verdana" w:hAnsi="Verdana"/>
            <w:noProof/>
            <w:webHidden/>
            <w:sz w:val="18"/>
            <w:szCs w:val="18"/>
          </w:rPr>
          <w:fldChar w:fldCharType="begin"/>
        </w:r>
        <w:r w:rsidR="005A2530" w:rsidRPr="005A2530">
          <w:rPr>
            <w:rFonts w:ascii="Verdana" w:hAnsi="Verdana"/>
            <w:noProof/>
            <w:webHidden/>
            <w:sz w:val="18"/>
            <w:szCs w:val="18"/>
          </w:rPr>
          <w:instrText xml:space="preserve"> PAGEREF _Toc444856482 \h </w:instrText>
        </w:r>
        <w:r w:rsidR="005A2530" w:rsidRPr="005A2530">
          <w:rPr>
            <w:rFonts w:ascii="Verdana" w:hAnsi="Verdana"/>
            <w:noProof/>
            <w:webHidden/>
            <w:sz w:val="18"/>
            <w:szCs w:val="18"/>
          </w:rPr>
        </w:r>
        <w:r w:rsidR="005A2530" w:rsidRPr="005A2530">
          <w:rPr>
            <w:rFonts w:ascii="Verdana" w:hAnsi="Verdana"/>
            <w:noProof/>
            <w:webHidden/>
            <w:sz w:val="18"/>
            <w:szCs w:val="18"/>
          </w:rPr>
          <w:fldChar w:fldCharType="separate"/>
        </w:r>
        <w:r w:rsidR="008F1043">
          <w:rPr>
            <w:rFonts w:ascii="Verdana" w:hAnsi="Verdana"/>
            <w:noProof/>
            <w:webHidden/>
            <w:sz w:val="18"/>
            <w:szCs w:val="18"/>
          </w:rPr>
          <w:t>8</w:t>
        </w:r>
        <w:r w:rsidR="005A2530"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483" w:history="1">
        <w:r w:rsidRPr="005A2530">
          <w:rPr>
            <w:rStyle w:val="Hipervnculo"/>
            <w:rFonts w:ascii="Verdana" w:hAnsi="Verdana"/>
            <w:noProof/>
            <w:sz w:val="18"/>
            <w:szCs w:val="18"/>
            <w:lang w:val="es-CO"/>
          </w:rPr>
          <w:t>1.1  MISION, VISION Y PRINCIPIOS ETICOS EMPRESARIALES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_Toc444856483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484" w:history="1">
        <w:r w:rsidRPr="005A2530">
          <w:rPr>
            <w:rStyle w:val="Hipervnculo"/>
            <w:rFonts w:ascii="Verdana" w:hAnsi="Verdana"/>
            <w:noProof/>
            <w:sz w:val="18"/>
            <w:szCs w:val="18"/>
            <w:lang w:val="es-CO"/>
          </w:rPr>
          <w:t>1.2 OBJETIVOS, ESTRATEGIAS Y METAS 2012-2015</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_Toc444856484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485" w:history="1">
        <w:r w:rsidRPr="005A2530">
          <w:rPr>
            <w:rStyle w:val="Hipervnculo"/>
            <w:rFonts w:ascii="Verdana" w:hAnsi="Verdana"/>
            <w:noProof/>
            <w:sz w:val="18"/>
            <w:szCs w:val="18"/>
          </w:rPr>
          <w:t>2</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RESULTADOS PLAN DE GESTION Y RESULTADOS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_Toc444856485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12</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488" w:history="1">
        <w:r w:rsidRPr="005A2530">
          <w:rPr>
            <w:rStyle w:val="Hipervnculo"/>
            <w:rFonts w:ascii="Verdana" w:hAnsi="Verdana"/>
            <w:noProof/>
            <w:sz w:val="18"/>
            <w:szCs w:val="18"/>
            <w:lang w:val="es-CO"/>
          </w:rPr>
          <w:t>1.1</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COBERTURA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_Toc444856488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12</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489" w:history="1">
        <w:r w:rsidRPr="005A2530">
          <w:rPr>
            <w:rStyle w:val="Hipervnculo"/>
            <w:rFonts w:ascii="Verdana" w:hAnsi="Verdana"/>
            <w:noProof/>
            <w:sz w:val="18"/>
            <w:szCs w:val="18"/>
            <w:lang w:val="es-CO"/>
          </w:rPr>
          <w:t>1.1.1  Cobertura Técnica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_Toc444856489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12</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490" w:history="1">
        <w:r w:rsidRPr="005A2530">
          <w:rPr>
            <w:rStyle w:val="Hipervnculo"/>
            <w:rFonts w:ascii="Verdana" w:hAnsi="Verdana"/>
            <w:noProof/>
            <w:sz w:val="18"/>
            <w:szCs w:val="18"/>
            <w:lang w:val="es-CO"/>
          </w:rPr>
          <w:t>1.1.2</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Cobertura Comercial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12</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491" w:history="1">
        <w:r w:rsidRPr="005A2530">
          <w:rPr>
            <w:rStyle w:val="Hipervnculo"/>
            <w:rFonts w:ascii="Verdana" w:hAnsi="Verdana"/>
            <w:noProof/>
            <w:sz w:val="18"/>
            <w:szCs w:val="18"/>
            <w:lang w:val="es-CO"/>
          </w:rPr>
          <w:t>1.2</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COBERTURA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14</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492" w:history="1">
        <w:r w:rsidRPr="005A2530">
          <w:rPr>
            <w:rStyle w:val="Hipervnculo"/>
            <w:rFonts w:ascii="Verdana" w:hAnsi="Verdana"/>
            <w:noProof/>
            <w:sz w:val="18"/>
            <w:szCs w:val="18"/>
            <w:lang w:val="es-CO"/>
          </w:rPr>
          <w:t>1.2.1  Cobertura Técnica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14</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493" w:history="1">
        <w:r w:rsidRPr="005A2530">
          <w:rPr>
            <w:rStyle w:val="Hipervnculo"/>
            <w:rFonts w:ascii="Verdana" w:hAnsi="Verdana"/>
            <w:noProof/>
            <w:sz w:val="18"/>
            <w:szCs w:val="18"/>
            <w:lang w:val="es-CO"/>
          </w:rPr>
          <w:t>1.2.2  Cobertura Comercial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15</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494" w:history="1">
        <w:r w:rsidRPr="005A2530">
          <w:rPr>
            <w:rStyle w:val="Hipervnculo"/>
            <w:rFonts w:ascii="Verdana" w:hAnsi="Verdana"/>
            <w:noProof/>
            <w:sz w:val="18"/>
            <w:szCs w:val="18"/>
            <w:lang w:val="es-CO"/>
          </w:rPr>
          <w:t>1.3</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VARIACION COBERTURA ACUEDUCTO, ALCANTARILLADO Y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17</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495" w:history="1">
        <w:r w:rsidRPr="005A2530">
          <w:rPr>
            <w:rStyle w:val="Hipervnculo"/>
            <w:rFonts w:ascii="Verdana" w:hAnsi="Verdana"/>
            <w:noProof/>
            <w:sz w:val="18"/>
            <w:szCs w:val="18"/>
            <w:lang w:val="es-CO"/>
          </w:rPr>
          <w:t>1.3.1  Suscriptores por Estrato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17</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496" w:history="1">
        <w:r w:rsidRPr="005A2530">
          <w:rPr>
            <w:rStyle w:val="Hipervnculo"/>
            <w:rFonts w:ascii="Verdana" w:hAnsi="Verdana"/>
            <w:noProof/>
            <w:sz w:val="18"/>
            <w:szCs w:val="18"/>
            <w:lang w:val="es-CO"/>
          </w:rPr>
          <w:t>1.3.2  Suscriptores por Estrato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17</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497" w:history="1">
        <w:r w:rsidRPr="005A2530">
          <w:rPr>
            <w:rStyle w:val="Hipervnculo"/>
            <w:rFonts w:ascii="Verdana" w:hAnsi="Verdana"/>
            <w:noProof/>
            <w:sz w:val="18"/>
            <w:szCs w:val="18"/>
            <w:lang w:val="es-CO"/>
          </w:rPr>
          <w:t>1.3.3  Suscriptores por Estrato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17</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498" w:history="1">
        <w:r w:rsidRPr="005A2530">
          <w:rPr>
            <w:rStyle w:val="Hipervnculo"/>
            <w:rFonts w:ascii="Verdana" w:hAnsi="Verdana"/>
            <w:noProof/>
            <w:sz w:val="18"/>
            <w:szCs w:val="18"/>
          </w:rPr>
          <w:t>2</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MANTENER LA CONTINUIDAD DE LOS SERVICIOS DE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499" w:history="1">
        <w:r w:rsidRPr="005A2530">
          <w:rPr>
            <w:rStyle w:val="Hipervnculo"/>
            <w:rFonts w:ascii="Verdana" w:hAnsi="Verdana"/>
            <w:noProof/>
            <w:sz w:val="18"/>
            <w:szCs w:val="18"/>
            <w:lang w:val="es-CO" w:eastAsia="es-CO"/>
          </w:rPr>
          <w:t>2.1  OPTIMIZACION DEL SISTEMA PROVISIONAL DE AGUA POTABLE</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_Toc444856499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19</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00" w:history="1">
        <w:r w:rsidRPr="005A2530">
          <w:rPr>
            <w:rStyle w:val="Hipervnculo"/>
            <w:rFonts w:ascii="Verdana" w:hAnsi="Verdana"/>
            <w:noProof/>
            <w:sz w:val="18"/>
            <w:szCs w:val="18"/>
            <w:lang w:val="es-CO"/>
          </w:rPr>
          <w:t>2.2  ACCIONES A CORTO PLAZO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20</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01" w:history="1">
        <w:r w:rsidRPr="005A2530">
          <w:rPr>
            <w:rStyle w:val="Hipervnculo"/>
            <w:rFonts w:ascii="Verdana" w:hAnsi="Verdana"/>
            <w:noProof/>
            <w:sz w:val="18"/>
            <w:szCs w:val="18"/>
            <w:lang w:val="es-CO"/>
          </w:rPr>
          <w:t>2.2.1  Atención de la Emergencia: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20</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02" w:history="1">
        <w:r w:rsidRPr="005A2530">
          <w:rPr>
            <w:rStyle w:val="Hipervnculo"/>
            <w:rFonts w:ascii="Verdana" w:hAnsi="Verdana"/>
            <w:noProof/>
            <w:sz w:val="18"/>
            <w:szCs w:val="18"/>
            <w:lang w:val="es-CO"/>
          </w:rPr>
          <w:t>2.3</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ACCIONES A MEDIANO PLAZO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03" w:history="1">
        <w:r w:rsidRPr="005A2530">
          <w:rPr>
            <w:rStyle w:val="Hipervnculo"/>
            <w:rFonts w:ascii="Verdana" w:hAnsi="Verdana"/>
            <w:noProof/>
            <w:sz w:val="18"/>
            <w:szCs w:val="18"/>
            <w:lang w:val="es-CO"/>
          </w:rPr>
          <w:t>2.3.1</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Pozos Profundos de Villa María, Manga de Coleo, Central de Abastos y Núcleo Urbano 2.</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04" w:history="1">
        <w:r w:rsidRPr="005A2530">
          <w:rPr>
            <w:rStyle w:val="Hipervnculo"/>
            <w:rFonts w:ascii="Verdana" w:hAnsi="Verdana"/>
            <w:noProof/>
            <w:sz w:val="18"/>
            <w:szCs w:val="18"/>
            <w:lang w:val="es-CO"/>
          </w:rPr>
          <w:t>2.3.2  Construcción Primera Etapa Planta Modular</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22</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05" w:history="1">
        <w:r w:rsidRPr="005A2530">
          <w:rPr>
            <w:rStyle w:val="Hipervnculo"/>
            <w:rFonts w:ascii="Verdana" w:hAnsi="Verdana"/>
            <w:noProof/>
            <w:sz w:val="18"/>
            <w:szCs w:val="18"/>
            <w:lang w:val="es-CO"/>
          </w:rPr>
          <w:t>2.4  ACCIONES A LARGO PLAZO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24</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06" w:history="1">
        <w:r w:rsidRPr="005A2530">
          <w:rPr>
            <w:rStyle w:val="Hipervnculo"/>
            <w:rFonts w:ascii="Verdana" w:hAnsi="Verdana"/>
            <w:noProof/>
            <w:sz w:val="18"/>
            <w:szCs w:val="18"/>
            <w:lang w:val="es-CO"/>
          </w:rPr>
          <w:t>2.4.1 Diseños Definitivos Sistema de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24</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07" w:history="1">
        <w:r w:rsidRPr="005A2530">
          <w:rPr>
            <w:rStyle w:val="Hipervnculo"/>
            <w:rFonts w:ascii="Verdana" w:eastAsia="Calibri" w:hAnsi="Verdana"/>
            <w:noProof/>
            <w:sz w:val="18"/>
            <w:szCs w:val="18"/>
          </w:rPr>
          <w:t>3</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ACTUALIZAR EL CATASTRO DE REDES Y USUARIOS  DE ACUEDUCTO Y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25</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08" w:history="1">
        <w:r w:rsidRPr="005A2530">
          <w:rPr>
            <w:rStyle w:val="Hipervnculo"/>
            <w:rFonts w:ascii="Verdana" w:hAnsi="Verdana"/>
            <w:noProof/>
            <w:sz w:val="18"/>
            <w:szCs w:val="18"/>
            <w:lang w:val="es-CO"/>
          </w:rPr>
          <w:t>3.1 CATASTRO REDES ACUEDUCTO Y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25</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09" w:history="1">
        <w:r w:rsidRPr="005A2530">
          <w:rPr>
            <w:rStyle w:val="Hipervnculo"/>
            <w:rFonts w:ascii="Verdana" w:hAnsi="Verdana"/>
            <w:noProof/>
            <w:sz w:val="18"/>
            <w:szCs w:val="18"/>
            <w:lang w:val="es-CO"/>
          </w:rPr>
          <w:t>3.2  CATASTRO USUARIOS ACUEDUCTO Y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_Toc444856509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26</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10" w:history="1">
        <w:r w:rsidRPr="005A2530">
          <w:rPr>
            <w:rStyle w:val="Hipervnculo"/>
            <w:rFonts w:ascii="Verdana" w:hAnsi="Verdana"/>
            <w:noProof/>
            <w:sz w:val="18"/>
            <w:szCs w:val="18"/>
          </w:rPr>
          <w:t>4</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OPTIMIZAR LOS ESTÁNDARES DE CALIDAD DEL AGUA Y VERTIMIENTO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27</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11" w:history="1">
        <w:r w:rsidRPr="005A2530">
          <w:rPr>
            <w:rStyle w:val="Hipervnculo"/>
            <w:rFonts w:ascii="Verdana" w:hAnsi="Verdana"/>
            <w:noProof/>
            <w:sz w:val="18"/>
            <w:szCs w:val="18"/>
            <w:lang w:val="es-CO"/>
          </w:rPr>
          <w:t>4.1</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INDICE DE RIESGO DE CALIDAD DE AGUA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27</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12" w:history="1">
        <w:r w:rsidRPr="005A2530">
          <w:rPr>
            <w:rStyle w:val="Hipervnculo"/>
            <w:rFonts w:ascii="Verdana" w:hAnsi="Verdana"/>
            <w:noProof/>
            <w:sz w:val="18"/>
            <w:szCs w:val="18"/>
            <w:lang w:val="es-CO"/>
          </w:rPr>
          <w:t>4.2</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DBO5  - SST</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34</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13" w:history="1">
        <w:r w:rsidRPr="005A2530">
          <w:rPr>
            <w:rStyle w:val="Hipervnculo"/>
            <w:rFonts w:ascii="Verdana" w:hAnsi="Verdana"/>
            <w:noProof/>
            <w:sz w:val="18"/>
            <w:szCs w:val="18"/>
          </w:rPr>
          <w:t>5</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CONTROLAR LAS PÉRDIDAS DE AGUA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36</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14" w:history="1">
        <w:r w:rsidRPr="005A2530">
          <w:rPr>
            <w:rStyle w:val="Hipervnculo"/>
            <w:rFonts w:ascii="Verdana" w:hAnsi="Verdana"/>
            <w:noProof/>
            <w:sz w:val="18"/>
            <w:szCs w:val="18"/>
          </w:rPr>
          <w:t>6</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FORTALECER EL MANEJO DE RESIDUOS SÓLIDOS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37</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15" w:history="1">
        <w:r w:rsidRPr="005A2530">
          <w:rPr>
            <w:rStyle w:val="Hipervnculo"/>
            <w:rFonts w:ascii="Verdana" w:hAnsi="Verdana"/>
            <w:noProof/>
            <w:sz w:val="18"/>
            <w:szCs w:val="18"/>
            <w:lang w:val="es-CO"/>
          </w:rPr>
          <w:t>6.1  CONTINUIDAD EL SERVICIO DE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37</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16" w:history="1">
        <w:r w:rsidRPr="005A2530">
          <w:rPr>
            <w:rStyle w:val="Hipervnculo"/>
            <w:rFonts w:ascii="Verdana" w:hAnsi="Verdana"/>
            <w:noProof/>
            <w:sz w:val="18"/>
            <w:szCs w:val="18"/>
            <w:lang w:val="es-CO"/>
          </w:rPr>
          <w:t>6.2  POBLACION BENEFICIADA SERVICIO DE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38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17" w:history="1">
        <w:r w:rsidRPr="005A2530">
          <w:rPr>
            <w:rStyle w:val="Hipervnculo"/>
            <w:rFonts w:ascii="Verdana" w:hAnsi="Verdana"/>
            <w:noProof/>
            <w:sz w:val="18"/>
            <w:szCs w:val="18"/>
            <w:lang w:val="es-CO"/>
          </w:rPr>
          <w:t>6.3  COBERTURA SERVICIO DE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39</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18" w:history="1">
        <w:r w:rsidRPr="005A2530">
          <w:rPr>
            <w:rStyle w:val="Hipervnculo"/>
            <w:rFonts w:ascii="Verdana" w:hAnsi="Verdana"/>
            <w:noProof/>
            <w:sz w:val="18"/>
            <w:szCs w:val="18"/>
            <w:lang w:val="es-CO"/>
          </w:rPr>
          <w:t>6.4  CALIDAD DISPOSICION DE LOS RESIDUOS SOLIDOS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40</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19" w:history="1">
        <w:r w:rsidRPr="005A2530">
          <w:rPr>
            <w:rStyle w:val="Hipervnculo"/>
            <w:rFonts w:ascii="Verdana" w:hAnsi="Verdana"/>
            <w:noProof/>
            <w:sz w:val="18"/>
            <w:szCs w:val="18"/>
            <w:lang w:val="es-CO"/>
          </w:rPr>
          <w:t>6.5  GESTIÓN DIRECCIÓN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_Toc444856519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41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20" w:history="1">
        <w:r w:rsidRPr="005A2530">
          <w:rPr>
            <w:rStyle w:val="Hipervnculo"/>
            <w:rFonts w:ascii="Verdana" w:hAnsi="Verdana"/>
            <w:noProof/>
            <w:sz w:val="18"/>
            <w:szCs w:val="18"/>
            <w:lang w:val="es-CO"/>
          </w:rPr>
          <w:t>6.5.1 Unidad de Operaciones y Mantenimiento: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41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21" w:history="1">
        <w:r w:rsidRPr="005A2530">
          <w:rPr>
            <w:rStyle w:val="Hipervnculo"/>
            <w:rFonts w:ascii="Verdana" w:hAnsi="Verdana"/>
            <w:noProof/>
            <w:sz w:val="18"/>
            <w:szCs w:val="18"/>
            <w:lang w:val="es-CO"/>
          </w:rPr>
          <w:t>6.5.2  Unidad de Relleno Sanitario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41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22" w:history="1">
        <w:r w:rsidRPr="005A2530">
          <w:rPr>
            <w:rStyle w:val="Hipervnculo"/>
            <w:rFonts w:ascii="Verdana" w:hAnsi="Verdana"/>
            <w:noProof/>
            <w:sz w:val="18"/>
            <w:szCs w:val="18"/>
            <w:lang w:val="es-CO"/>
          </w:rPr>
          <w:t>6.5.3 Oficina de Aprovechamiento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48</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23" w:history="1">
        <w:r w:rsidRPr="005A2530">
          <w:rPr>
            <w:rStyle w:val="Hipervnculo"/>
            <w:rFonts w:ascii="Verdana" w:hAnsi="Verdana"/>
            <w:noProof/>
            <w:sz w:val="18"/>
            <w:szCs w:val="18"/>
          </w:rPr>
          <w:t>7</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MEJORAR EL DESEMPEÑO AMBIENTAL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50</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24" w:history="1">
        <w:r w:rsidRPr="005A2530">
          <w:rPr>
            <w:rStyle w:val="Hipervnculo"/>
            <w:rFonts w:ascii="Verdana" w:hAnsi="Verdana"/>
            <w:noProof/>
            <w:sz w:val="18"/>
            <w:szCs w:val="18"/>
            <w:lang w:val="es-CO"/>
          </w:rPr>
          <w:t>7.1  INDICE DE INVERSIONES AMBIENTALES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50</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25" w:history="1">
        <w:r w:rsidRPr="005A2530">
          <w:rPr>
            <w:rStyle w:val="Hipervnculo"/>
            <w:rFonts w:ascii="Verdana" w:hAnsi="Verdana"/>
            <w:noProof/>
            <w:sz w:val="18"/>
            <w:szCs w:val="18"/>
            <w:lang w:val="es-CO"/>
          </w:rPr>
          <w:t>7.2  CUMPLIMIENTO DEL PSMV</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50</w:t>
        </w:r>
        <w:r w:rsidRPr="005A2530">
          <w:rPr>
            <w:rFonts w:ascii="Verdana" w:hAnsi="Verdana"/>
            <w:noProof/>
            <w:webHidden/>
            <w:sz w:val="18"/>
            <w:szCs w:val="18"/>
          </w:rPr>
          <w:fldChar w:fldCharType="end"/>
        </w:r>
      </w:hyperlink>
    </w:p>
    <w:p w:rsidR="005A2530" w:rsidRDefault="005A2530" w:rsidP="005A2530">
      <w:pPr>
        <w:pStyle w:val="TDC1"/>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26" w:history="1">
        <w:r w:rsidRPr="005A2530">
          <w:rPr>
            <w:rStyle w:val="Hipervnculo"/>
            <w:rFonts w:ascii="Verdana" w:hAnsi="Verdana"/>
            <w:noProof/>
            <w:sz w:val="18"/>
            <w:szCs w:val="18"/>
          </w:rPr>
          <w:t>II  GARANTIZAR LA VIABILIDAD FINANCIERA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51</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27" w:history="1">
        <w:r w:rsidRPr="005A2530">
          <w:rPr>
            <w:rStyle w:val="Hipervnculo"/>
            <w:rFonts w:ascii="Verdana" w:hAnsi="Verdana"/>
            <w:noProof/>
            <w:sz w:val="18"/>
            <w:szCs w:val="18"/>
          </w:rPr>
          <w:t>1</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GESTION FINANCIERA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51</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28" w:history="1">
        <w:r w:rsidRPr="005A2530">
          <w:rPr>
            <w:rStyle w:val="Hipervnculo"/>
            <w:rFonts w:ascii="Verdana" w:hAnsi="Verdana"/>
            <w:noProof/>
            <w:sz w:val="18"/>
            <w:szCs w:val="18"/>
            <w:lang w:val="es-CO"/>
          </w:rPr>
          <w:t>1.1</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PRESUPUESTO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_Toc444856528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30" w:history="1">
        <w:r w:rsidRPr="005A2530">
          <w:rPr>
            <w:rStyle w:val="Hipervnculo"/>
            <w:rFonts w:ascii="Verdana" w:hAnsi="Verdana"/>
            <w:noProof/>
            <w:sz w:val="18"/>
            <w:szCs w:val="18"/>
            <w:lang w:val="es-CO"/>
          </w:rPr>
          <w:t>1.1.1</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Ingresos Presupuestales Vigencia 2015 Recurso Propio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52</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31" w:history="1">
        <w:r w:rsidRPr="005A2530">
          <w:rPr>
            <w:rStyle w:val="Hipervnculo"/>
            <w:rFonts w:ascii="Verdana" w:hAnsi="Verdana"/>
            <w:noProof/>
            <w:sz w:val="18"/>
            <w:szCs w:val="18"/>
            <w:lang w:val="es-CO"/>
          </w:rPr>
          <w:t>1.1.2</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Compromisos Presupuestales Vigencia 2015 Recurso Propio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54</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32" w:history="1">
        <w:r w:rsidRPr="005A2530">
          <w:rPr>
            <w:rStyle w:val="Hipervnculo"/>
            <w:rFonts w:ascii="Verdana" w:hAnsi="Verdana"/>
            <w:noProof/>
            <w:sz w:val="18"/>
            <w:szCs w:val="18"/>
            <w:lang w:val="es-CO"/>
          </w:rPr>
          <w:t>1.1.3</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Pagos Presupuestales Vigencia 2015 Recurso Propio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55</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33" w:history="1">
        <w:r w:rsidRPr="005A2530">
          <w:rPr>
            <w:rStyle w:val="Hipervnculo"/>
            <w:rFonts w:ascii="Verdana" w:hAnsi="Verdana"/>
            <w:noProof/>
            <w:sz w:val="18"/>
            <w:szCs w:val="18"/>
            <w:lang w:val="es-CO"/>
          </w:rPr>
          <w:t>1.2</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CONTABILIDAD</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55</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34" w:history="1">
        <w:r w:rsidRPr="005A2530">
          <w:rPr>
            <w:rStyle w:val="Hipervnculo"/>
            <w:rFonts w:ascii="Verdana" w:hAnsi="Verdana"/>
            <w:noProof/>
            <w:sz w:val="18"/>
            <w:szCs w:val="18"/>
            <w:lang w:val="es-CO"/>
          </w:rPr>
          <w:t>1.2.1</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Balance General Comparativo – Consolidado 2015 - 2014</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55</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35" w:history="1">
        <w:r w:rsidRPr="005A2530">
          <w:rPr>
            <w:rStyle w:val="Hipervnculo"/>
            <w:rFonts w:ascii="Verdana" w:hAnsi="Verdana"/>
            <w:noProof/>
            <w:sz w:val="18"/>
            <w:szCs w:val="18"/>
            <w:lang w:val="es-CO"/>
          </w:rPr>
          <w:t>1.2.2</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Estado de la Actividad Económica y Social Comparativo Consolidado 2014 - 2013</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62</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36" w:history="1">
        <w:r w:rsidRPr="005A2530">
          <w:rPr>
            <w:rStyle w:val="Hipervnculo"/>
            <w:rFonts w:ascii="Verdana" w:hAnsi="Verdana"/>
            <w:noProof/>
            <w:sz w:val="18"/>
            <w:szCs w:val="18"/>
            <w:lang w:val="es-CO"/>
          </w:rPr>
          <w:t>1.3  COEFICIENTE OPERACIONAL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65</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37" w:history="1">
        <w:r w:rsidRPr="005A2530">
          <w:rPr>
            <w:rStyle w:val="Hipervnculo"/>
            <w:rFonts w:ascii="Verdana" w:hAnsi="Verdana"/>
            <w:noProof/>
            <w:sz w:val="18"/>
            <w:szCs w:val="18"/>
            <w:lang w:val="es-CO"/>
          </w:rPr>
          <w:t>1.4</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TESORERIA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_Toc444856537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67</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41" w:history="1">
        <w:r w:rsidRPr="005A2530">
          <w:rPr>
            <w:rStyle w:val="Hipervnculo"/>
            <w:rFonts w:ascii="Verdana" w:hAnsi="Verdana"/>
            <w:noProof/>
            <w:sz w:val="18"/>
            <w:szCs w:val="18"/>
          </w:rPr>
          <w:t>2.</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ACTUALIZACION ESTRUCTURA TARIFARIA SERVICIO DE ACUEDUCTO Y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69</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42" w:history="1">
        <w:r w:rsidRPr="005A2530">
          <w:rPr>
            <w:rStyle w:val="Hipervnculo"/>
            <w:rFonts w:ascii="Verdana" w:hAnsi="Verdana"/>
            <w:noProof/>
            <w:sz w:val="18"/>
            <w:szCs w:val="18"/>
          </w:rPr>
          <w:t>3.</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CONSECUCIÓN DE FUENTES DE FINANCIACIÓN PARA INVERSIÓN</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70</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43" w:history="1">
        <w:r w:rsidRPr="005A2530">
          <w:rPr>
            <w:rStyle w:val="Hipervnculo"/>
            <w:rFonts w:ascii="Verdana" w:hAnsi="Verdana"/>
            <w:noProof/>
            <w:sz w:val="18"/>
            <w:szCs w:val="18"/>
            <w:lang w:val="es-CO"/>
          </w:rPr>
          <w:t>3.1  INDICE DE PROYECTOS EJECUTADOS CON OTRAS FUENTES DE FINANCIACION</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70</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44" w:history="1">
        <w:r w:rsidRPr="005A2530">
          <w:rPr>
            <w:rStyle w:val="Hipervnculo"/>
            <w:rFonts w:ascii="Verdana" w:hAnsi="Verdana"/>
            <w:noProof/>
            <w:sz w:val="18"/>
            <w:szCs w:val="18"/>
            <w:lang w:val="es-CO"/>
          </w:rPr>
          <w:t>3.2  EJECUCIÓN DE INVERSIONES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70</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45" w:history="1">
        <w:r w:rsidRPr="005A2530">
          <w:rPr>
            <w:rStyle w:val="Hipervnculo"/>
            <w:rFonts w:ascii="Verdana" w:hAnsi="Verdana"/>
            <w:noProof/>
            <w:sz w:val="18"/>
            <w:szCs w:val="18"/>
            <w:lang w:val="es-CO"/>
          </w:rPr>
          <w:t>3.2.1 Ejecución Inversiones Recursos Propios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71</w:t>
        </w:r>
        <w:r w:rsidRPr="005A2530">
          <w:rPr>
            <w:rFonts w:ascii="Verdana" w:hAnsi="Verdana"/>
            <w:noProof/>
            <w:webHidden/>
            <w:sz w:val="18"/>
            <w:szCs w:val="18"/>
          </w:rPr>
          <w:fldChar w:fldCharType="end"/>
        </w:r>
      </w:hyperlink>
    </w:p>
    <w:p w:rsidR="005A2530" w:rsidRDefault="005A2530" w:rsidP="005A2530">
      <w:pPr>
        <w:pStyle w:val="TDC1"/>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46" w:history="1">
        <w:r w:rsidRPr="005A2530">
          <w:rPr>
            <w:rStyle w:val="Hipervnculo"/>
            <w:rFonts w:ascii="Verdana" w:hAnsi="Verdana"/>
            <w:noProof/>
            <w:sz w:val="18"/>
            <w:szCs w:val="18"/>
          </w:rPr>
          <w:t>III  GESTIÓN COMERCIAL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73</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47" w:history="1">
        <w:r w:rsidRPr="005A2530">
          <w:rPr>
            <w:rStyle w:val="Hipervnculo"/>
            <w:rFonts w:ascii="Verdana" w:hAnsi="Verdana"/>
            <w:noProof/>
            <w:sz w:val="18"/>
            <w:szCs w:val="18"/>
          </w:rPr>
          <w:t>1.</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DESARROLLAR UN PROGRAMA DE MICRO MEDICIÓN</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73</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48" w:history="1">
        <w:r w:rsidRPr="005A2530">
          <w:rPr>
            <w:rStyle w:val="Hipervnculo"/>
            <w:rFonts w:ascii="Verdana" w:hAnsi="Verdana"/>
            <w:noProof/>
            <w:sz w:val="18"/>
            <w:szCs w:val="18"/>
          </w:rPr>
          <w:t>2.</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ASEGURAR LA RESOLUCIÓN DE PQR</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74</w:t>
        </w:r>
        <w:r w:rsidRPr="005A2530">
          <w:rPr>
            <w:rFonts w:ascii="Verdana" w:hAnsi="Verdana"/>
            <w:noProof/>
            <w:webHidden/>
            <w:sz w:val="18"/>
            <w:szCs w:val="18"/>
          </w:rPr>
          <w:fldChar w:fldCharType="end"/>
        </w:r>
      </w:hyperlink>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49" w:history="1">
        <w:r w:rsidRPr="005A2530">
          <w:rPr>
            <w:rStyle w:val="Hipervnculo"/>
            <w:rFonts w:ascii="Verdana" w:hAnsi="Verdana"/>
            <w:noProof/>
            <w:sz w:val="18"/>
            <w:szCs w:val="18"/>
            <w:lang w:val="es-CO"/>
          </w:rPr>
          <w:t>2.1</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DIAS DE RESPUESTA PQR</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_Toc444856549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74</w:t>
        </w:r>
        <w:r w:rsidRPr="005A2530">
          <w:rPr>
            <w:rFonts w:ascii="Verdana" w:hAnsi="Verdana"/>
            <w:noProof/>
            <w:webHidden/>
            <w:sz w:val="18"/>
            <w:szCs w:val="18"/>
          </w:rPr>
          <w:fldChar w:fldCharType="end"/>
        </w:r>
      </w:hyperlink>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50" w:history="1">
        <w:r w:rsidRPr="005A2530">
          <w:rPr>
            <w:rStyle w:val="Hipervnculo"/>
            <w:rFonts w:ascii="Verdana" w:hAnsi="Verdana"/>
            <w:noProof/>
            <w:sz w:val="18"/>
            <w:szCs w:val="18"/>
            <w:lang w:val="es-CO"/>
          </w:rPr>
          <w:t>2.2</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EFICIENCIA EN LA ATENCIÓN Y PRESTACION DE LOS SERVICIOS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74</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51" w:history="1">
        <w:r w:rsidRPr="005A2530">
          <w:rPr>
            <w:rStyle w:val="Hipervnculo"/>
            <w:rFonts w:ascii="Verdana" w:hAnsi="Verdana"/>
            <w:noProof/>
            <w:sz w:val="18"/>
            <w:szCs w:val="18"/>
          </w:rPr>
          <w:t>3.</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APROPIACIÓN CIUDADANA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76</w:t>
        </w:r>
        <w:r w:rsidRPr="005A2530">
          <w:rPr>
            <w:rFonts w:ascii="Verdana" w:hAnsi="Verdana"/>
            <w:noProof/>
            <w:webHidden/>
            <w:sz w:val="18"/>
            <w:szCs w:val="18"/>
          </w:rPr>
          <w:fldChar w:fldCharType="end"/>
        </w:r>
      </w:hyperlink>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52" w:history="1">
        <w:r w:rsidRPr="005A2530">
          <w:rPr>
            <w:rStyle w:val="Hipervnculo"/>
            <w:rFonts w:ascii="Verdana" w:hAnsi="Verdana"/>
            <w:noProof/>
            <w:sz w:val="18"/>
            <w:szCs w:val="18"/>
          </w:rPr>
          <w:t>4.</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RECUPERACIÓN DE CARTERA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77</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53" w:history="1">
        <w:r w:rsidRPr="005A2530">
          <w:rPr>
            <w:rStyle w:val="Hipervnculo"/>
            <w:rFonts w:ascii="Verdana" w:hAnsi="Verdana"/>
            <w:noProof/>
            <w:sz w:val="18"/>
            <w:szCs w:val="18"/>
            <w:lang w:val="es-CO"/>
          </w:rPr>
          <w:t>4.1</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GESTIÓN DE CARTERA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77</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54" w:history="1">
        <w:r w:rsidRPr="005A2530">
          <w:rPr>
            <w:rStyle w:val="Hipervnculo"/>
            <w:rFonts w:ascii="Verdana" w:hAnsi="Verdana"/>
            <w:noProof/>
            <w:sz w:val="18"/>
            <w:szCs w:val="18"/>
            <w:lang w:val="es-CO"/>
          </w:rPr>
          <w:t>4.1.1</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Análisis Cartera Edades - Servicio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77</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55" w:history="1">
        <w:r w:rsidRPr="005A2530">
          <w:rPr>
            <w:rStyle w:val="Hipervnculo"/>
            <w:rFonts w:ascii="Verdana" w:hAnsi="Verdana"/>
            <w:noProof/>
            <w:sz w:val="18"/>
            <w:szCs w:val="18"/>
            <w:lang w:val="es-CO"/>
          </w:rPr>
          <w:t>4.1.2  Análisis cartera Estrato - Servicio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79</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56" w:history="1">
        <w:r w:rsidRPr="005A2530">
          <w:rPr>
            <w:rStyle w:val="Hipervnculo"/>
            <w:rFonts w:ascii="Verdana" w:hAnsi="Verdana"/>
            <w:noProof/>
            <w:sz w:val="18"/>
            <w:szCs w:val="18"/>
            <w:lang w:val="es-CO"/>
          </w:rPr>
          <w:t>4.1.3</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Suspensiones y Reconexiones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57" w:history="1">
        <w:r w:rsidRPr="005A2530">
          <w:rPr>
            <w:rStyle w:val="Hipervnculo"/>
            <w:rFonts w:ascii="Verdana" w:hAnsi="Verdana"/>
            <w:noProof/>
            <w:sz w:val="18"/>
            <w:szCs w:val="18"/>
            <w:lang w:val="es-CO"/>
          </w:rPr>
          <w:t>4.1.4</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Acuerdos de Pago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81</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58" w:history="1">
        <w:r w:rsidRPr="005A2530">
          <w:rPr>
            <w:rStyle w:val="Hipervnculo"/>
            <w:rFonts w:ascii="Verdana" w:hAnsi="Verdana"/>
            <w:noProof/>
            <w:sz w:val="18"/>
            <w:szCs w:val="18"/>
            <w:lang w:val="es-CO"/>
          </w:rPr>
          <w:t>4.1.5</w:t>
        </w:r>
        <w:r w:rsidRPr="005A2530">
          <w:rPr>
            <w:rFonts w:ascii="Verdana" w:eastAsiaTheme="minorEastAsia" w:hAnsi="Verdana" w:cstheme="minorBidi"/>
            <w:noProof/>
            <w:sz w:val="18"/>
            <w:szCs w:val="18"/>
            <w:lang w:val="es-CO" w:eastAsia="es-CO"/>
          </w:rPr>
          <w:tab/>
        </w:r>
        <w:r w:rsidRPr="005A2530">
          <w:rPr>
            <w:rStyle w:val="Hipervnculo"/>
            <w:rFonts w:ascii="Verdana" w:hAnsi="Verdana"/>
            <w:noProof/>
            <w:sz w:val="18"/>
            <w:szCs w:val="18"/>
            <w:lang w:val="es-CO"/>
          </w:rPr>
          <w:t>Fraudes e Ilegales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82</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59" w:history="1">
        <w:r w:rsidRPr="005A2530">
          <w:rPr>
            <w:rStyle w:val="Hipervnculo"/>
            <w:rFonts w:ascii="Verdana" w:hAnsi="Verdana"/>
            <w:noProof/>
            <w:sz w:val="18"/>
            <w:szCs w:val="18"/>
          </w:rPr>
          <w:t>5.</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EFICIENCIA DEL RECAUDO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_Toc444856559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83</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60" w:history="1">
        <w:r w:rsidRPr="005A2530">
          <w:rPr>
            <w:rStyle w:val="Hipervnculo"/>
            <w:rFonts w:ascii="Verdana" w:hAnsi="Verdana"/>
            <w:noProof/>
            <w:sz w:val="18"/>
            <w:szCs w:val="18"/>
          </w:rPr>
          <w:t>IV.</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FORTALECIMIENTO EMPRESARIAL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86</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61" w:history="1">
        <w:r w:rsidRPr="005A2530">
          <w:rPr>
            <w:rStyle w:val="Hipervnculo"/>
            <w:rFonts w:ascii="Verdana" w:hAnsi="Verdana"/>
            <w:noProof/>
            <w:sz w:val="18"/>
            <w:szCs w:val="18"/>
          </w:rPr>
          <w:t>1.</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DESARROLLO DE LA PLANEACIÓN ESTRATÉGICA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86</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62" w:history="1">
        <w:r w:rsidRPr="005A2530">
          <w:rPr>
            <w:rStyle w:val="Hipervnculo"/>
            <w:rFonts w:ascii="Verdana" w:hAnsi="Verdana"/>
            <w:noProof/>
            <w:sz w:val="18"/>
            <w:szCs w:val="18"/>
          </w:rPr>
          <w:t>2.</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GESTIÓN DEL TALENTO HUMANO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88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63" w:history="1">
        <w:r w:rsidR="008F1043">
          <w:rPr>
            <w:rStyle w:val="Hipervnculo"/>
            <w:rFonts w:ascii="Verdana" w:hAnsi="Verdana"/>
            <w:noProof/>
            <w:sz w:val="18"/>
            <w:szCs w:val="18"/>
            <w:lang w:val="es-CO"/>
          </w:rPr>
          <w:t>2.1</w:t>
        </w:r>
        <w:r w:rsidRPr="005A2530">
          <w:rPr>
            <w:rStyle w:val="Hipervnculo"/>
            <w:rFonts w:ascii="Verdana" w:hAnsi="Verdana"/>
            <w:noProof/>
            <w:sz w:val="18"/>
            <w:szCs w:val="18"/>
            <w:lang w:val="es-CO"/>
          </w:rPr>
          <w:t xml:space="preserve">  INDICE DE COS</w:t>
        </w:r>
        <w:r w:rsidRPr="005A2530">
          <w:rPr>
            <w:rStyle w:val="Hipervnculo"/>
            <w:rFonts w:ascii="Verdana" w:hAnsi="Verdana"/>
            <w:noProof/>
            <w:sz w:val="18"/>
            <w:szCs w:val="18"/>
            <w:lang w:val="es-CO"/>
          </w:rPr>
          <w:t>T</w:t>
        </w:r>
        <w:r w:rsidRPr="005A2530">
          <w:rPr>
            <w:rStyle w:val="Hipervnculo"/>
            <w:rFonts w:ascii="Verdana" w:hAnsi="Verdana"/>
            <w:noProof/>
            <w:sz w:val="18"/>
            <w:szCs w:val="18"/>
            <w:lang w:val="es-CO"/>
          </w:rPr>
          <w:t>O DE PERSONAL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96</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64" w:history="1">
        <w:r w:rsidR="008F1043">
          <w:rPr>
            <w:rStyle w:val="Hipervnculo"/>
            <w:rFonts w:ascii="Verdana" w:hAnsi="Verdana"/>
            <w:noProof/>
            <w:sz w:val="18"/>
            <w:szCs w:val="18"/>
            <w:lang w:val="es-CO"/>
          </w:rPr>
          <w:t>2.1</w:t>
        </w:r>
        <w:r w:rsidRPr="005A2530">
          <w:rPr>
            <w:rStyle w:val="Hipervnculo"/>
            <w:rFonts w:ascii="Verdana" w:hAnsi="Verdana"/>
            <w:noProof/>
            <w:sz w:val="18"/>
            <w:szCs w:val="18"/>
            <w:lang w:val="es-CO"/>
          </w:rPr>
          <w:t>.1  Índice de Personal Servicio de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96</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65" w:history="1">
        <w:r w:rsidR="008F1043">
          <w:rPr>
            <w:rStyle w:val="Hipervnculo"/>
            <w:rFonts w:ascii="Verdana" w:hAnsi="Verdana"/>
            <w:noProof/>
            <w:sz w:val="18"/>
            <w:szCs w:val="18"/>
            <w:lang w:val="es-CO"/>
          </w:rPr>
          <w:t>2.1</w:t>
        </w:r>
        <w:r w:rsidRPr="005A2530">
          <w:rPr>
            <w:rStyle w:val="Hipervnculo"/>
            <w:rFonts w:ascii="Verdana" w:hAnsi="Verdana"/>
            <w:noProof/>
            <w:sz w:val="18"/>
            <w:szCs w:val="18"/>
            <w:lang w:val="es-CO"/>
          </w:rPr>
          <w:t>.2  Índice de Personal Servicio de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96</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66" w:history="1">
        <w:r w:rsidR="008F1043">
          <w:rPr>
            <w:rStyle w:val="Hipervnculo"/>
            <w:rFonts w:ascii="Verdana" w:hAnsi="Verdana"/>
            <w:noProof/>
            <w:sz w:val="18"/>
            <w:szCs w:val="18"/>
            <w:lang w:val="es-CO"/>
          </w:rPr>
          <w:t>2.1</w:t>
        </w:r>
        <w:r w:rsidRPr="005A2530">
          <w:rPr>
            <w:rStyle w:val="Hipervnculo"/>
            <w:rFonts w:ascii="Verdana" w:hAnsi="Verdana"/>
            <w:noProof/>
            <w:sz w:val="18"/>
            <w:szCs w:val="18"/>
            <w:lang w:val="es-CO"/>
          </w:rPr>
          <w:t>.3  Índice de Personal Servicio de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96</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67" w:history="1">
        <w:r w:rsidRPr="005A2530">
          <w:rPr>
            <w:rStyle w:val="Hipervnculo"/>
            <w:rFonts w:ascii="Verdana" w:hAnsi="Verdana"/>
            <w:noProof/>
            <w:sz w:val="18"/>
            <w:szCs w:val="18"/>
            <w:lang w:val="es-CO"/>
          </w:rPr>
          <w:t>2.</w:t>
        </w:r>
        <w:r w:rsidR="008F1043">
          <w:rPr>
            <w:rStyle w:val="Hipervnculo"/>
            <w:rFonts w:ascii="Verdana" w:hAnsi="Verdana"/>
            <w:noProof/>
            <w:sz w:val="18"/>
            <w:szCs w:val="18"/>
            <w:lang w:val="es-CO"/>
          </w:rPr>
          <w:t>1</w:t>
        </w:r>
        <w:r w:rsidRPr="005A2530">
          <w:rPr>
            <w:rStyle w:val="Hipervnculo"/>
            <w:rFonts w:ascii="Verdana" w:hAnsi="Verdana"/>
            <w:noProof/>
            <w:sz w:val="18"/>
            <w:szCs w:val="18"/>
            <w:lang w:val="es-CO"/>
          </w:rPr>
          <w:t>.4 Eficiencia Laboral Servicio de Acueducto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97</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68" w:history="1">
        <w:r w:rsidRPr="005A2530">
          <w:rPr>
            <w:rStyle w:val="Hipervnculo"/>
            <w:rFonts w:ascii="Verdana" w:hAnsi="Verdana"/>
            <w:noProof/>
            <w:sz w:val="18"/>
            <w:szCs w:val="18"/>
            <w:lang w:val="es-CO"/>
          </w:rPr>
          <w:t>2.</w:t>
        </w:r>
        <w:r w:rsidR="008F1043">
          <w:rPr>
            <w:rStyle w:val="Hipervnculo"/>
            <w:rFonts w:ascii="Verdana" w:hAnsi="Verdana"/>
            <w:noProof/>
            <w:sz w:val="18"/>
            <w:szCs w:val="18"/>
            <w:lang w:val="es-CO"/>
          </w:rPr>
          <w:t>1</w:t>
        </w:r>
        <w:r w:rsidRPr="005A2530">
          <w:rPr>
            <w:rStyle w:val="Hipervnculo"/>
            <w:rFonts w:ascii="Verdana" w:hAnsi="Verdana"/>
            <w:noProof/>
            <w:sz w:val="18"/>
            <w:szCs w:val="18"/>
            <w:lang w:val="es-CO"/>
          </w:rPr>
          <w:t>.5  Eficiencia Laboral Servicio de Alcantarillado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97</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69" w:history="1">
        <w:r w:rsidRPr="005A2530">
          <w:rPr>
            <w:rStyle w:val="Hipervnculo"/>
            <w:rFonts w:ascii="Verdana" w:hAnsi="Verdana"/>
            <w:noProof/>
            <w:sz w:val="18"/>
            <w:szCs w:val="18"/>
            <w:lang w:val="es-CO"/>
          </w:rPr>
          <w:t>2.</w:t>
        </w:r>
        <w:r w:rsidR="008F1043">
          <w:rPr>
            <w:rStyle w:val="Hipervnculo"/>
            <w:rFonts w:ascii="Verdana" w:hAnsi="Verdana"/>
            <w:noProof/>
            <w:sz w:val="18"/>
            <w:szCs w:val="18"/>
            <w:lang w:val="es-CO"/>
          </w:rPr>
          <w:t>1</w:t>
        </w:r>
        <w:r w:rsidRPr="005A2530">
          <w:rPr>
            <w:rStyle w:val="Hipervnculo"/>
            <w:rFonts w:ascii="Verdana" w:hAnsi="Verdana"/>
            <w:noProof/>
            <w:sz w:val="18"/>
            <w:szCs w:val="18"/>
            <w:lang w:val="es-CO"/>
          </w:rPr>
          <w:t>.6  Eficiencia Laboral Servicio de Aseo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_Toc444856569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97</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70" w:history="1">
        <w:r w:rsidRPr="005A2530">
          <w:rPr>
            <w:rStyle w:val="Hipervnculo"/>
            <w:rFonts w:ascii="Verdana" w:hAnsi="Verdana"/>
            <w:noProof/>
            <w:sz w:val="18"/>
            <w:szCs w:val="18"/>
          </w:rPr>
          <w:t>3.</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OPORTUNIDAD EN LA INFORMACIÓN EMPRESARIAL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99</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71" w:history="1">
        <w:r w:rsidRPr="005A2530">
          <w:rPr>
            <w:rStyle w:val="Hipervnculo"/>
            <w:rFonts w:ascii="Verdana" w:hAnsi="Verdana"/>
            <w:noProof/>
            <w:sz w:val="18"/>
            <w:szCs w:val="18"/>
            <w:lang w:val="es-CO"/>
          </w:rPr>
          <w:t>3.1</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REPORTE DE INFORMACION SUI</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99</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72" w:history="1">
        <w:r w:rsidRPr="005A2530">
          <w:rPr>
            <w:rStyle w:val="Hipervnculo"/>
            <w:rFonts w:ascii="Verdana" w:hAnsi="Verdana"/>
            <w:noProof/>
            <w:sz w:val="18"/>
            <w:szCs w:val="18"/>
            <w:lang w:val="es-CO"/>
          </w:rPr>
          <w:t>3.2  INFORME DE CONTROL SOCIAL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99</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73" w:history="1">
        <w:r w:rsidRPr="005A2530">
          <w:rPr>
            <w:rStyle w:val="Hipervnculo"/>
            <w:rFonts w:ascii="Verdana" w:hAnsi="Verdana"/>
            <w:noProof/>
            <w:sz w:val="18"/>
            <w:szCs w:val="18"/>
            <w:lang w:val="es-CO"/>
          </w:rPr>
          <w:t>3.3  COMUNICACIÓN OPORTUNA A LA COMUNIDAD</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100</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74" w:history="1">
        <w:r w:rsidRPr="005A2530">
          <w:rPr>
            <w:rStyle w:val="Hipervnculo"/>
            <w:rFonts w:ascii="Verdana" w:hAnsi="Verdana"/>
            <w:noProof/>
            <w:sz w:val="18"/>
            <w:szCs w:val="18"/>
            <w:lang w:val="es-CO"/>
          </w:rPr>
          <w:t>3.4  GESTIÓN OFICINA DE SISTEMAS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100</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75" w:history="1">
        <w:r w:rsidRPr="005A2530">
          <w:rPr>
            <w:rStyle w:val="Hipervnculo"/>
            <w:rFonts w:ascii="Verdana" w:hAnsi="Verdana"/>
            <w:noProof/>
            <w:sz w:val="18"/>
            <w:szCs w:val="18"/>
            <w:lang w:val="es-CO"/>
          </w:rPr>
          <w:t xml:space="preserve">3.4.1 Fortalecimiento dl Software y </w:t>
        </w:r>
        <w:r w:rsidRPr="005A2530">
          <w:rPr>
            <w:rStyle w:val="Hipervnculo"/>
            <w:rFonts w:ascii="Verdana" w:hAnsi="Verdana"/>
            <w:noProof/>
            <w:sz w:val="18"/>
            <w:szCs w:val="18"/>
            <w:lang w:val="es-MX"/>
          </w:rPr>
          <w:t>hardware</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100</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76" w:history="1">
        <w:r w:rsidRPr="005A2530">
          <w:rPr>
            <w:rStyle w:val="Hipervnculo"/>
            <w:rFonts w:ascii="Verdana" w:hAnsi="Verdana"/>
            <w:noProof/>
            <w:sz w:val="18"/>
            <w:szCs w:val="18"/>
            <w:lang w:val="es-CO"/>
          </w:rPr>
          <w:t>3.4.2  Cumplimiento cronograma gobierno en línea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101</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77" w:history="1">
        <w:r w:rsidRPr="005A2530">
          <w:rPr>
            <w:rStyle w:val="Hipervnculo"/>
            <w:rFonts w:ascii="Verdana" w:hAnsi="Verdana"/>
            <w:noProof/>
            <w:sz w:val="18"/>
            <w:szCs w:val="18"/>
            <w:lang w:val="es-CO"/>
          </w:rPr>
          <w:t>3.5</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GESTIÓN DOCUMENTAL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102</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78" w:history="1">
        <w:r w:rsidRPr="005A2530">
          <w:rPr>
            <w:rStyle w:val="Hipervnculo"/>
            <w:rFonts w:ascii="Verdana" w:hAnsi="Verdana"/>
            <w:noProof/>
            <w:sz w:val="18"/>
            <w:szCs w:val="18"/>
            <w:lang w:val="es-CO"/>
          </w:rPr>
          <w:t>3.5.1 Ventanilla Única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102</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79" w:history="1">
        <w:r w:rsidRPr="005A2530">
          <w:rPr>
            <w:rStyle w:val="Hipervnculo"/>
            <w:rFonts w:ascii="Verdana" w:hAnsi="Verdana"/>
            <w:noProof/>
            <w:sz w:val="18"/>
            <w:szCs w:val="18"/>
            <w:lang w:val="es-CO"/>
          </w:rPr>
          <w:t>3.5.2 Recurso Humano de Apoyo a la Gestión Documental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_Toc444856579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102</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0" w:history="1">
        <w:r w:rsidRPr="005A2530">
          <w:rPr>
            <w:rStyle w:val="Hipervnculo"/>
            <w:rFonts w:ascii="Verdana" w:hAnsi="Verdana"/>
            <w:noProof/>
            <w:sz w:val="18"/>
            <w:szCs w:val="18"/>
            <w:lang w:val="es-CO"/>
          </w:rPr>
          <w:t>3.5.3  Archivo Central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102</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1" w:history="1">
        <w:r w:rsidRPr="005A2530">
          <w:rPr>
            <w:rStyle w:val="Hipervnculo"/>
            <w:rFonts w:ascii="Verdana" w:hAnsi="Verdana" w:cs="Arial"/>
            <w:noProof/>
            <w:sz w:val="18"/>
            <w:szCs w:val="18"/>
            <w:lang w:val="es-CO"/>
          </w:rPr>
          <w:t xml:space="preserve">3.5.4  </w:t>
        </w:r>
        <w:r w:rsidRPr="005A2530">
          <w:rPr>
            <w:rStyle w:val="Hipervnculo"/>
            <w:rFonts w:ascii="Verdana" w:hAnsi="Verdana"/>
            <w:noProof/>
            <w:sz w:val="18"/>
            <w:szCs w:val="18"/>
            <w:lang w:val="es-CO"/>
          </w:rPr>
          <w:t>Capacitación de Funcionarios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103</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2" w:history="1">
        <w:r w:rsidRPr="005A2530">
          <w:rPr>
            <w:rStyle w:val="Hipervnculo"/>
            <w:rFonts w:ascii="Verdana" w:hAnsi="Verdana" w:cs="Arial"/>
            <w:noProof/>
            <w:sz w:val="18"/>
            <w:szCs w:val="18"/>
            <w:lang w:val="es-CO"/>
          </w:rPr>
          <w:t>3.5.5  Recepción de Expedientes de Suscriptores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103</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3" w:history="1">
        <w:r w:rsidRPr="005A2530">
          <w:rPr>
            <w:rStyle w:val="Hipervnculo"/>
            <w:rFonts w:ascii="Verdana" w:hAnsi="Verdana" w:cs="Arial"/>
            <w:noProof/>
            <w:sz w:val="18"/>
            <w:szCs w:val="18"/>
            <w:lang w:val="es-CO"/>
          </w:rPr>
          <w:t>3.5.6  Consulta y Préstamo de Documentos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104</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4" w:history="1">
        <w:r w:rsidRPr="005A2530">
          <w:rPr>
            <w:rStyle w:val="Hipervnculo"/>
            <w:rFonts w:ascii="Verdana" w:hAnsi="Verdana" w:cs="Arial"/>
            <w:noProof/>
            <w:sz w:val="18"/>
            <w:szCs w:val="18"/>
            <w:lang w:val="es-CO"/>
          </w:rPr>
          <w:t>3.5.7  Certificaciones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105</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5" w:history="1">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105</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6" w:history="1">
        <w:r w:rsidRPr="005A2530">
          <w:rPr>
            <w:rStyle w:val="Hipervnculo"/>
            <w:rFonts w:ascii="Verdana" w:hAnsi="Verdana" w:cs="Arial"/>
            <w:noProof/>
            <w:sz w:val="18"/>
            <w:szCs w:val="18"/>
            <w:lang w:val="es-CO"/>
          </w:rPr>
          <w:t>3.5.8 Comunicaciones Internas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105</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7" w:history="1">
        <w:r w:rsidRPr="005A2530">
          <w:rPr>
            <w:rStyle w:val="Hipervnculo"/>
            <w:rFonts w:ascii="Verdana" w:hAnsi="Verdana" w:cs="Arial"/>
            <w:noProof/>
            <w:sz w:val="18"/>
            <w:szCs w:val="18"/>
            <w:lang w:val="es-CO"/>
          </w:rPr>
          <w:t>3.5.9 Comunicaciones Enviadas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105</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8" w:history="1">
        <w:r w:rsidRPr="005A2530">
          <w:rPr>
            <w:rStyle w:val="Hipervnculo"/>
            <w:rFonts w:ascii="Verdana" w:hAnsi="Verdana" w:cs="Arial"/>
            <w:noProof/>
            <w:sz w:val="18"/>
            <w:szCs w:val="18"/>
            <w:lang w:val="es-CO"/>
          </w:rPr>
          <w:t>3.5.10 Comunicaciones Recibidas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105</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89" w:history="1">
        <w:r w:rsidRPr="005A2530">
          <w:rPr>
            <w:rStyle w:val="Hipervnculo"/>
            <w:rFonts w:ascii="Verdana" w:hAnsi="Verdana" w:cs="Arial"/>
            <w:noProof/>
            <w:sz w:val="18"/>
            <w:szCs w:val="18"/>
            <w:lang w:val="es-CO"/>
          </w:rPr>
          <w:t>3.5.11 Circulares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_Toc444856589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106</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90" w:history="1">
        <w:r w:rsidRPr="005A2530">
          <w:rPr>
            <w:rStyle w:val="Hipervnculo"/>
            <w:rFonts w:ascii="Verdana" w:hAnsi="Verdana" w:cs="Arial"/>
            <w:noProof/>
            <w:sz w:val="18"/>
            <w:szCs w:val="18"/>
            <w:lang w:val="es-CO"/>
          </w:rPr>
          <w:t>3.5.12 Contratos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106</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91" w:history="1">
        <w:r w:rsidRPr="005A2530">
          <w:rPr>
            <w:rStyle w:val="Hipervnculo"/>
            <w:rFonts w:ascii="Verdana" w:hAnsi="Verdana"/>
            <w:noProof/>
            <w:sz w:val="18"/>
            <w:szCs w:val="18"/>
            <w:lang w:val="es-CO"/>
          </w:rPr>
          <w:t>3.5.13.  Aprobación Tablas Retención Documental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106</w:t>
        </w:r>
        <w:r w:rsidRPr="005A2530">
          <w:rPr>
            <w:rFonts w:ascii="Verdana" w:hAnsi="Verdana"/>
            <w:noProof/>
            <w:webHidden/>
            <w:sz w:val="18"/>
            <w:szCs w:val="18"/>
          </w:rPr>
          <w:fldChar w:fldCharType="end"/>
        </w:r>
      </w:hyperlink>
    </w:p>
    <w:p w:rsidR="005A2530" w:rsidRPr="005A2530" w:rsidRDefault="005A2530" w:rsidP="005A2530">
      <w:pPr>
        <w:pStyle w:val="TDC3"/>
        <w:rPr>
          <w:rFonts w:ascii="Verdana" w:eastAsiaTheme="minorEastAsia" w:hAnsi="Verdana" w:cstheme="minorBidi"/>
          <w:noProof/>
          <w:sz w:val="18"/>
          <w:szCs w:val="18"/>
          <w:lang w:val="es-CO" w:eastAsia="es-CO"/>
        </w:rPr>
      </w:pPr>
      <w:hyperlink w:anchor="_Toc444856592" w:history="1">
        <w:r w:rsidRPr="005A2530">
          <w:rPr>
            <w:rStyle w:val="Hipervnculo"/>
            <w:rFonts w:ascii="Verdana" w:hAnsi="Verdana"/>
            <w:noProof/>
            <w:sz w:val="18"/>
            <w:szCs w:val="18"/>
            <w:lang w:val="es-CO"/>
          </w:rPr>
          <w:t>3.5.14.  Aprobación Programa de Gestión Documental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106</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93" w:history="1">
        <w:r w:rsidRPr="005A2530">
          <w:rPr>
            <w:rStyle w:val="Hipervnculo"/>
            <w:rFonts w:ascii="Verdana" w:hAnsi="Verdana"/>
            <w:noProof/>
            <w:sz w:val="18"/>
            <w:szCs w:val="18"/>
            <w:lang w:val="es-CO"/>
          </w:rPr>
          <w:t>3.6</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ALMACEN</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107</w:t>
        </w:r>
        <w:r w:rsidRPr="005A2530">
          <w:rPr>
            <w:rFonts w:ascii="Verdana" w:hAnsi="Verdana"/>
            <w:noProof/>
            <w:webHidden/>
            <w:sz w:val="18"/>
            <w:szCs w:val="18"/>
          </w:rPr>
          <w:fldChar w:fldCharType="end"/>
        </w:r>
      </w:hyperlink>
    </w:p>
    <w:p w:rsidR="005A2530" w:rsidRPr="005A2530" w:rsidRDefault="005A2530" w:rsidP="005A2530">
      <w:pPr>
        <w:pStyle w:val="TDC1"/>
        <w:tabs>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94" w:history="1">
        <w:r w:rsidRPr="005A2530">
          <w:rPr>
            <w:rStyle w:val="Hipervnculo"/>
            <w:rFonts w:ascii="Verdana" w:hAnsi="Verdana"/>
            <w:noProof/>
            <w:sz w:val="18"/>
            <w:szCs w:val="18"/>
          </w:rPr>
          <w:t>V.  SOSTENIBILIDAD DE MECI</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108</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95" w:history="1">
        <w:r w:rsidRPr="005A2530">
          <w:rPr>
            <w:rStyle w:val="Hipervnculo"/>
            <w:rFonts w:ascii="Verdana" w:hAnsi="Verdana"/>
            <w:noProof/>
            <w:sz w:val="18"/>
            <w:szCs w:val="18"/>
          </w:rPr>
          <w:t>1.</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MEJORAMIENTO DEL MECI Y DE CONTROL INTERNO CONTABLE.</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96" w:history="1">
        <w:r w:rsidRPr="005A2530">
          <w:rPr>
            <w:rStyle w:val="Hipervnculo"/>
            <w:rFonts w:ascii="Verdana" w:hAnsi="Verdana"/>
            <w:noProof/>
            <w:sz w:val="18"/>
            <w:szCs w:val="18"/>
            <w:lang w:val="es-CO"/>
          </w:rPr>
          <w:t>1.1  CALIFICACION MECI – APLICATIVO DAFP</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597" w:history="1">
        <w:r w:rsidRPr="005A2530">
          <w:rPr>
            <w:rStyle w:val="Hipervnculo"/>
            <w:rFonts w:ascii="Verdana" w:hAnsi="Verdana"/>
            <w:noProof/>
            <w:sz w:val="18"/>
            <w:szCs w:val="18"/>
            <w:lang w:val="es-CO"/>
          </w:rPr>
          <w:t>1.2  CALIFICACION CONTADURIA GENERAL DE LA NACION</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109</w:t>
        </w:r>
        <w:r w:rsidRPr="005A2530">
          <w:rPr>
            <w:rFonts w:ascii="Verdana" w:hAnsi="Verdana"/>
            <w:noProof/>
            <w:webHidden/>
            <w:sz w:val="18"/>
            <w:szCs w:val="18"/>
          </w:rPr>
          <w:fldChar w:fldCharType="end"/>
        </w:r>
      </w:hyperlink>
    </w:p>
    <w:p w:rsidR="005A2530" w:rsidRDefault="005A2530" w:rsidP="005A2530">
      <w:pPr>
        <w:pStyle w:val="TDC1"/>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98" w:history="1">
        <w:r w:rsidRPr="005A2530">
          <w:rPr>
            <w:rStyle w:val="Hipervnculo"/>
            <w:rFonts w:ascii="Verdana" w:hAnsi="Verdana"/>
            <w:noProof/>
            <w:sz w:val="18"/>
            <w:szCs w:val="18"/>
          </w:rPr>
          <w:t>VI  INFORMES DE GESTIÓN</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114</w:t>
        </w:r>
        <w:r w:rsidRPr="005A2530">
          <w:rPr>
            <w:rFonts w:ascii="Verdana" w:hAnsi="Verdana"/>
            <w:noProof/>
            <w:webHidden/>
            <w:sz w:val="18"/>
            <w:szCs w:val="18"/>
          </w:rPr>
          <w:fldChar w:fldCharType="end"/>
        </w:r>
      </w:hyperlink>
    </w:p>
    <w:p w:rsidR="005A2530" w:rsidRDefault="005A2530" w:rsidP="005A2530">
      <w:pPr>
        <w:pStyle w:val="TDC1"/>
        <w:tabs>
          <w:tab w:val="left" w:pos="48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1"/>
        <w:tabs>
          <w:tab w:val="left" w:pos="480"/>
          <w:tab w:val="right" w:leader="dot" w:pos="8716"/>
        </w:tabs>
        <w:spacing w:before="0"/>
        <w:contextualSpacing/>
        <w:rPr>
          <w:rFonts w:ascii="Verdana" w:eastAsiaTheme="minorEastAsia" w:hAnsi="Verdana" w:cstheme="minorBidi"/>
          <w:b w:val="0"/>
          <w:bCs w:val="0"/>
          <w:caps w:val="0"/>
          <w:noProof/>
          <w:sz w:val="18"/>
          <w:szCs w:val="18"/>
          <w:lang w:val="es-CO" w:eastAsia="es-CO"/>
        </w:rPr>
      </w:pPr>
      <w:hyperlink w:anchor="_Toc444856599" w:history="1">
        <w:r w:rsidRPr="005A2530">
          <w:rPr>
            <w:rStyle w:val="Hipervnculo"/>
            <w:rFonts w:ascii="Verdana" w:hAnsi="Verdana"/>
            <w:noProof/>
            <w:sz w:val="18"/>
            <w:szCs w:val="18"/>
          </w:rPr>
          <w:t>1.</w:t>
        </w:r>
        <w:r w:rsidRPr="005A2530">
          <w:rPr>
            <w:rFonts w:ascii="Verdana" w:eastAsiaTheme="minorEastAsia" w:hAnsi="Verdana" w:cstheme="minorBidi"/>
            <w:b w:val="0"/>
            <w:bCs w:val="0"/>
            <w:caps w:val="0"/>
            <w:noProof/>
            <w:sz w:val="18"/>
            <w:szCs w:val="18"/>
            <w:lang w:val="es-CO" w:eastAsia="es-CO"/>
          </w:rPr>
          <w:tab/>
        </w:r>
        <w:r w:rsidRPr="005A2530">
          <w:rPr>
            <w:rStyle w:val="Hipervnculo"/>
            <w:rFonts w:ascii="Verdana" w:hAnsi="Verdana"/>
            <w:noProof/>
            <w:sz w:val="18"/>
            <w:szCs w:val="18"/>
          </w:rPr>
          <w:t>OFICINA JURIDICA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_Toc444856599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114</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0" w:history="1">
        <w:r w:rsidRPr="005A2530">
          <w:rPr>
            <w:rStyle w:val="Hipervnculo"/>
            <w:rFonts w:ascii="Verdana" w:hAnsi="Verdana"/>
            <w:noProof/>
            <w:sz w:val="18"/>
            <w:szCs w:val="18"/>
            <w:lang w:val="es-CO" w:eastAsia="es-CO"/>
          </w:rPr>
          <w:t>1.1 PROCEDIMIENTOS A CARGO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114</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1" w:history="1">
        <w:r w:rsidRPr="005A2530">
          <w:rPr>
            <w:rStyle w:val="Hipervnculo"/>
            <w:rFonts w:ascii="Verdana" w:hAnsi="Verdana"/>
            <w:noProof/>
            <w:sz w:val="18"/>
            <w:szCs w:val="18"/>
            <w:lang w:val="es-CO" w:eastAsia="es-CO"/>
          </w:rPr>
          <w:t>1.2 ACTIVIDADES DESARROLLADAS DURANTE LA VIGENCIA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114</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2" w:history="1">
        <w:r w:rsidRPr="005A2530">
          <w:rPr>
            <w:rStyle w:val="Hipervnculo"/>
            <w:rFonts w:ascii="Verdana" w:hAnsi="Verdana"/>
            <w:noProof/>
            <w:sz w:val="18"/>
            <w:szCs w:val="18"/>
            <w:lang w:val="es-CO" w:eastAsia="es-CO"/>
          </w:rPr>
          <w:t>1.3 CAPACITACIONES Y SOCIALIZACIONES A SERVIDORES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115</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3" w:history="1">
        <w:r w:rsidRPr="005A2530">
          <w:rPr>
            <w:rStyle w:val="Hipervnculo"/>
            <w:rFonts w:ascii="Verdana" w:hAnsi="Verdana"/>
            <w:noProof/>
            <w:sz w:val="18"/>
            <w:szCs w:val="18"/>
            <w:lang w:val="es-CO" w:eastAsia="es-CO"/>
          </w:rPr>
          <w:t>1.4 EN MATERIA CONTRACTUAL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_Toc444856603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115</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4" w:history="1">
        <w:r w:rsidRPr="005A2530">
          <w:rPr>
            <w:rStyle w:val="Hipervnculo"/>
            <w:rFonts w:ascii="Verdana" w:hAnsi="Verdana"/>
            <w:noProof/>
            <w:sz w:val="18"/>
            <w:szCs w:val="18"/>
            <w:lang w:val="es-CO" w:eastAsia="es-CO"/>
          </w:rPr>
          <w:t>1.5 EN MATERIA DISCIPLINARIA</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_Toc444856604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117</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5" w:history="1">
        <w:r w:rsidRPr="005A2530">
          <w:rPr>
            <w:rStyle w:val="Hipervnculo"/>
            <w:rFonts w:ascii="Verdana" w:hAnsi="Verdana"/>
            <w:noProof/>
            <w:sz w:val="18"/>
            <w:szCs w:val="18"/>
            <w:lang w:val="es-CO" w:eastAsia="es-CO"/>
          </w:rPr>
          <w:t>1.6 EN MATERIA DE RECAUDO Y COBRO COACTIVO</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_Toc444856605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117</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6" w:history="1">
        <w:r w:rsidRPr="005A2530">
          <w:rPr>
            <w:rStyle w:val="Hipervnculo"/>
            <w:rFonts w:ascii="Verdana" w:hAnsi="Verdana"/>
            <w:noProof/>
            <w:sz w:val="18"/>
            <w:szCs w:val="18"/>
            <w:lang w:val="es-CO" w:eastAsia="es-CO"/>
          </w:rPr>
          <w:t>1.7 EN DEFENSA JUDICIAL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_Toc444856606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117</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7" w:history="1">
        <w:r w:rsidRPr="005A2530">
          <w:rPr>
            <w:rStyle w:val="Hipervnculo"/>
            <w:rFonts w:ascii="Verdana" w:hAnsi="Verdana"/>
            <w:noProof/>
            <w:sz w:val="18"/>
            <w:szCs w:val="18"/>
            <w:lang w:val="es-CO" w:eastAsia="es-CO"/>
          </w:rPr>
          <w:t>1.8 DERECHOS DE PETICION Y REQUERIMIENTOS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_Toc444856607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8" w:history="1">
        <w:r w:rsidRPr="005A2530">
          <w:rPr>
            <w:rStyle w:val="Hipervnculo"/>
            <w:rFonts w:ascii="Verdana" w:hAnsi="Verdana"/>
            <w:noProof/>
            <w:sz w:val="18"/>
            <w:szCs w:val="18"/>
            <w:lang w:val="es-CO" w:eastAsia="es-CO"/>
          </w:rPr>
          <w:t>1.9 COMITES Y DILIGENCIAS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_Toc444856608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118</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09" w:history="1">
        <w:r w:rsidRPr="005A2530">
          <w:rPr>
            <w:rStyle w:val="Hipervnculo"/>
            <w:rFonts w:ascii="Verdana" w:hAnsi="Verdana"/>
            <w:noProof/>
            <w:sz w:val="18"/>
            <w:szCs w:val="18"/>
            <w:lang w:val="es-CO" w:eastAsia="es-CO"/>
          </w:rPr>
          <w:t>1.10 CONSOLIDACION BASE DE DATOS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_Toc444856609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119</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10" w:history="1">
        <w:r w:rsidRPr="005A2530">
          <w:rPr>
            <w:rStyle w:val="Hipervnculo"/>
            <w:rFonts w:ascii="Verdana" w:hAnsi="Verdana"/>
            <w:noProof/>
            <w:sz w:val="18"/>
            <w:szCs w:val="18"/>
            <w:lang w:val="es-CO" w:eastAsia="es-CO"/>
          </w:rPr>
          <w:t>1.11 INFORMES</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_Toc444856610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119</w:t>
        </w:r>
        <w:r w:rsidRPr="005A2530">
          <w:rPr>
            <w:rFonts w:ascii="Verdana" w:hAnsi="Verdana"/>
            <w:noProof/>
            <w:webHidden/>
            <w:sz w:val="18"/>
            <w:szCs w:val="18"/>
          </w:rPr>
          <w:fldChar w:fldCharType="end"/>
        </w:r>
      </w:hyperlink>
    </w:p>
    <w:p w:rsidR="005A2530" w:rsidRDefault="005A2530" w:rsidP="005A2530">
      <w:pPr>
        <w:pStyle w:val="TDC2"/>
        <w:tabs>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11" w:history="1">
        <w:r w:rsidRPr="005A2530">
          <w:rPr>
            <w:rStyle w:val="Hipervnculo"/>
            <w:rFonts w:ascii="Verdana" w:hAnsi="Verdana"/>
            <w:noProof/>
            <w:sz w:val="18"/>
            <w:szCs w:val="18"/>
            <w:lang w:val="es-CO" w:eastAsia="es-CO"/>
          </w:rPr>
          <w:t>1.12 CONTRATOS ADELANTADOS POR EL FONDO EMPRESARIAL DE LA SSPD</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_Toc444856611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120</w:t>
        </w:r>
        <w:r w:rsidRPr="005A2530">
          <w:rPr>
            <w:rFonts w:ascii="Verdana" w:hAnsi="Verdana"/>
            <w:noProof/>
            <w:webHidden/>
            <w:sz w:val="18"/>
            <w:szCs w:val="18"/>
          </w:rPr>
          <w:fldChar w:fldCharType="end"/>
        </w:r>
      </w:hyperlink>
    </w:p>
    <w:p w:rsidR="005A2530" w:rsidRDefault="005A2530" w:rsidP="005A2530">
      <w:pPr>
        <w:pStyle w:val="TDC2"/>
        <w:tabs>
          <w:tab w:val="left" w:pos="720"/>
          <w:tab w:val="right" w:leader="dot" w:pos="8716"/>
        </w:tabs>
        <w:spacing w:before="0"/>
        <w:contextualSpacing/>
        <w:rPr>
          <w:rStyle w:val="Hipervnculo"/>
          <w:rFonts w:ascii="Verdana" w:hAnsi="Verdana"/>
          <w:noProof/>
          <w:sz w:val="18"/>
          <w:szCs w:val="18"/>
        </w:rPr>
      </w:pPr>
    </w:p>
    <w:p w:rsidR="005A2530" w:rsidRPr="005A2530" w:rsidRDefault="005A2530" w:rsidP="005A2530">
      <w:pPr>
        <w:pStyle w:val="TDC2"/>
        <w:tabs>
          <w:tab w:val="left" w:pos="720"/>
          <w:tab w:val="right" w:leader="dot" w:pos="8716"/>
        </w:tabs>
        <w:spacing w:before="0"/>
        <w:contextualSpacing/>
        <w:rPr>
          <w:rFonts w:ascii="Verdana" w:eastAsiaTheme="minorEastAsia" w:hAnsi="Verdana" w:cstheme="minorBidi"/>
          <w:b w:val="0"/>
          <w:bCs w:val="0"/>
          <w:noProof/>
          <w:sz w:val="18"/>
          <w:szCs w:val="18"/>
          <w:lang w:val="es-CO" w:eastAsia="es-CO"/>
        </w:rPr>
      </w:pPr>
      <w:hyperlink w:anchor="_Toc444856612" w:history="1">
        <w:r w:rsidRPr="005A2530">
          <w:rPr>
            <w:rStyle w:val="Hipervnculo"/>
            <w:rFonts w:ascii="Verdana" w:hAnsi="Verdana"/>
            <w:noProof/>
            <w:sz w:val="18"/>
            <w:szCs w:val="18"/>
            <w:lang w:val="es-CO"/>
          </w:rPr>
          <w:t>1.2</w:t>
        </w:r>
        <w:r w:rsidRPr="005A2530">
          <w:rPr>
            <w:rFonts w:ascii="Verdana" w:eastAsiaTheme="minorEastAsia" w:hAnsi="Verdana" w:cstheme="minorBidi"/>
            <w:b w:val="0"/>
            <w:bCs w:val="0"/>
            <w:noProof/>
            <w:sz w:val="18"/>
            <w:szCs w:val="18"/>
            <w:lang w:val="es-CO" w:eastAsia="es-CO"/>
          </w:rPr>
          <w:tab/>
        </w:r>
        <w:r w:rsidRPr="005A2530">
          <w:rPr>
            <w:rStyle w:val="Hipervnculo"/>
            <w:rFonts w:ascii="Verdana" w:hAnsi="Verdana"/>
            <w:noProof/>
            <w:sz w:val="18"/>
            <w:szCs w:val="18"/>
            <w:lang w:val="es-CO"/>
          </w:rPr>
          <w:t>COMITE DE CONCILIACION Y DEFENSA JUDICIAL</w:t>
        </w:r>
        <w:r w:rsidRPr="005A2530">
          <w:rPr>
            <w:rFonts w:ascii="Verdana" w:hAnsi="Verdana"/>
            <w:noProof/>
            <w:webHidden/>
            <w:sz w:val="18"/>
            <w:szCs w:val="18"/>
          </w:rPr>
          <w:tab/>
        </w:r>
        <w:r w:rsidRPr="005A2530">
          <w:rPr>
            <w:rFonts w:ascii="Verdana" w:hAnsi="Verdana"/>
            <w:noProof/>
            <w:webHidden/>
            <w:sz w:val="18"/>
            <w:szCs w:val="18"/>
          </w:rPr>
          <w:fldChar w:fldCharType="begin"/>
        </w:r>
        <w:r w:rsidRPr="005A2530">
          <w:rPr>
            <w:rFonts w:ascii="Verdana" w:hAnsi="Verdana"/>
            <w:noProof/>
            <w:webHidden/>
            <w:sz w:val="18"/>
            <w:szCs w:val="18"/>
          </w:rPr>
          <w:instrText xml:space="preserve"> PAGEREF _Toc444856612 \h </w:instrText>
        </w:r>
        <w:r w:rsidRPr="005A2530">
          <w:rPr>
            <w:rFonts w:ascii="Verdana" w:hAnsi="Verdana"/>
            <w:noProof/>
            <w:webHidden/>
            <w:sz w:val="18"/>
            <w:szCs w:val="18"/>
          </w:rPr>
        </w:r>
        <w:r w:rsidRPr="005A2530">
          <w:rPr>
            <w:rFonts w:ascii="Verdana" w:hAnsi="Verdana"/>
            <w:noProof/>
            <w:webHidden/>
            <w:sz w:val="18"/>
            <w:szCs w:val="18"/>
          </w:rPr>
          <w:fldChar w:fldCharType="separate"/>
        </w:r>
        <w:r w:rsidR="008F1043">
          <w:rPr>
            <w:rFonts w:ascii="Verdana" w:hAnsi="Verdana"/>
            <w:noProof/>
            <w:webHidden/>
            <w:sz w:val="18"/>
            <w:szCs w:val="18"/>
          </w:rPr>
          <w:t>122</w:t>
        </w:r>
        <w:r w:rsidRPr="005A2530">
          <w:rPr>
            <w:rFonts w:ascii="Verdana" w:hAnsi="Verdana"/>
            <w:noProof/>
            <w:webHidden/>
            <w:sz w:val="18"/>
            <w:szCs w:val="18"/>
          </w:rPr>
          <w:fldChar w:fldCharType="end"/>
        </w:r>
      </w:hyperlink>
    </w:p>
    <w:p w:rsidR="00F71CE1" w:rsidRPr="005A2530" w:rsidRDefault="001F511F" w:rsidP="005A2530">
      <w:pPr>
        <w:tabs>
          <w:tab w:val="left" w:pos="284"/>
          <w:tab w:val="left" w:pos="567"/>
          <w:tab w:val="right" w:leader="dot" w:pos="8659"/>
        </w:tabs>
        <w:contextualSpacing/>
        <w:jc w:val="both"/>
        <w:rPr>
          <w:rFonts w:ascii="Verdana" w:hAnsi="Verdana"/>
          <w:sz w:val="18"/>
          <w:szCs w:val="18"/>
          <w:lang w:val="es-CO"/>
        </w:rPr>
      </w:pPr>
      <w:r w:rsidRPr="005A2530">
        <w:rPr>
          <w:rFonts w:ascii="Verdana" w:hAnsi="Verdana"/>
          <w:sz w:val="18"/>
          <w:szCs w:val="18"/>
          <w:lang w:val="es-CO"/>
        </w:rPr>
        <w:fldChar w:fldCharType="end"/>
      </w: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5A2530" w:rsidRDefault="00F71CE1" w:rsidP="005A2530">
      <w:pPr>
        <w:tabs>
          <w:tab w:val="left" w:pos="284"/>
          <w:tab w:val="left" w:pos="567"/>
          <w:tab w:val="right" w:leader="dot" w:pos="8659"/>
        </w:tabs>
        <w:contextualSpacing/>
        <w:jc w:val="both"/>
        <w:rPr>
          <w:rFonts w:ascii="Verdana" w:hAnsi="Verdana"/>
          <w:sz w:val="18"/>
          <w:szCs w:val="18"/>
          <w:lang w:val="es-CO"/>
        </w:rPr>
      </w:pPr>
    </w:p>
    <w:p w:rsidR="00F71CE1" w:rsidRPr="00BE15CA" w:rsidRDefault="00F71CE1" w:rsidP="00F71CE1">
      <w:pPr>
        <w:tabs>
          <w:tab w:val="left" w:pos="284"/>
          <w:tab w:val="left" w:pos="567"/>
          <w:tab w:val="right" w:leader="dot" w:pos="8659"/>
        </w:tabs>
        <w:jc w:val="both"/>
        <w:rPr>
          <w:rFonts w:ascii="Verdana" w:hAnsi="Verdana"/>
          <w:sz w:val="18"/>
          <w:szCs w:val="18"/>
          <w:lang w:val="es-CO"/>
        </w:rPr>
      </w:pPr>
    </w:p>
    <w:p w:rsidR="00F71CE1" w:rsidRPr="00BE15CA" w:rsidRDefault="00F71CE1" w:rsidP="00F71CE1">
      <w:pPr>
        <w:tabs>
          <w:tab w:val="left" w:pos="284"/>
          <w:tab w:val="left" w:pos="567"/>
          <w:tab w:val="right" w:leader="dot" w:pos="8659"/>
        </w:tabs>
        <w:jc w:val="both"/>
        <w:rPr>
          <w:rFonts w:ascii="Verdana" w:hAnsi="Verdana"/>
          <w:sz w:val="18"/>
          <w:szCs w:val="18"/>
          <w:lang w:val="es-CO"/>
        </w:rPr>
      </w:pPr>
    </w:p>
    <w:p w:rsidR="00F71CE1" w:rsidRPr="00BE15CA" w:rsidRDefault="00F71CE1" w:rsidP="00F71CE1">
      <w:pPr>
        <w:pStyle w:val="Ttulo1"/>
        <w:jc w:val="center"/>
        <w:rPr>
          <w:sz w:val="18"/>
          <w:szCs w:val="18"/>
        </w:rPr>
      </w:pPr>
      <w:bookmarkStart w:id="21" w:name="_Toc349666664"/>
      <w:bookmarkStart w:id="22" w:name="_Toc380680067"/>
      <w:bookmarkStart w:id="23" w:name="_Toc380680833"/>
      <w:bookmarkStart w:id="24" w:name="_Toc381001920"/>
      <w:bookmarkStart w:id="25" w:name="_Toc412553625"/>
      <w:bookmarkStart w:id="26" w:name="_Toc412553772"/>
      <w:bookmarkStart w:id="27" w:name="_Toc444856482"/>
      <w:r w:rsidRPr="00BE15CA">
        <w:rPr>
          <w:sz w:val="18"/>
          <w:szCs w:val="18"/>
        </w:rPr>
        <w:lastRenderedPageBreak/>
        <w:t>1  PLANEACIÓN ESTRATEGICA</w:t>
      </w:r>
      <w:bookmarkEnd w:id="21"/>
      <w:bookmarkEnd w:id="22"/>
      <w:bookmarkEnd w:id="23"/>
      <w:bookmarkEnd w:id="24"/>
      <w:bookmarkEnd w:id="25"/>
      <w:bookmarkEnd w:id="26"/>
      <w:bookmarkEnd w:id="27"/>
    </w:p>
    <w:p w:rsidR="00F71CE1" w:rsidRPr="00BE15CA" w:rsidRDefault="00F71CE1" w:rsidP="00F71CE1">
      <w:pPr>
        <w:rPr>
          <w:rFonts w:ascii="Verdana" w:hAnsi="Verdana"/>
          <w:sz w:val="18"/>
          <w:szCs w:val="18"/>
          <w:lang w:val="es-CO"/>
        </w:rPr>
      </w:pPr>
    </w:p>
    <w:p w:rsidR="00E24E42" w:rsidRPr="00BE15CA" w:rsidRDefault="00E24E42" w:rsidP="00F71CE1">
      <w:pPr>
        <w:rPr>
          <w:rFonts w:ascii="Verdana" w:hAnsi="Verdana"/>
          <w:sz w:val="18"/>
          <w:szCs w:val="18"/>
          <w:lang w:val="es-CO"/>
        </w:rPr>
      </w:pPr>
    </w:p>
    <w:p w:rsidR="00F71CE1" w:rsidRPr="00BE15CA" w:rsidRDefault="00F71CE1" w:rsidP="00F71CE1">
      <w:pPr>
        <w:pStyle w:val="Textoindependiente"/>
        <w:ind w:right="-91"/>
        <w:rPr>
          <w:rFonts w:ascii="Verdana" w:hAnsi="Verdana" w:cs="Tahoma"/>
          <w:bCs/>
          <w:sz w:val="18"/>
          <w:szCs w:val="18"/>
        </w:rPr>
      </w:pPr>
      <w:r w:rsidRPr="00BE15CA">
        <w:rPr>
          <w:rFonts w:ascii="Verdana" w:hAnsi="Verdana" w:cs="Tahoma"/>
          <w:bCs/>
          <w:sz w:val="18"/>
          <w:szCs w:val="18"/>
        </w:rPr>
        <w:t xml:space="preserve">El Plan Gestión y Resultados es una herramienta de gestión, en la cual se establecen las directrices y orientaciones enmarcadas en las políticas, estrategias y actividades encaminadas al cumplimiento del objeto misional y la visión corporativa, de conformidad con los lineamientos del Plan Desarrollo Municipal 2012-2015 “YOPAL CON SENTIDO SOCIAL”. </w:t>
      </w:r>
    </w:p>
    <w:p w:rsidR="00F71CE1" w:rsidRPr="00BE15CA" w:rsidRDefault="00F71CE1" w:rsidP="00F71CE1">
      <w:pPr>
        <w:pStyle w:val="Textoindependiente"/>
        <w:ind w:right="-91"/>
        <w:rPr>
          <w:rFonts w:ascii="Verdana" w:hAnsi="Verdana" w:cs="Tahoma"/>
          <w:bCs/>
          <w:sz w:val="18"/>
          <w:szCs w:val="18"/>
        </w:rPr>
      </w:pPr>
    </w:p>
    <w:p w:rsidR="00F71CE1" w:rsidRPr="00BE15CA" w:rsidRDefault="00F71CE1" w:rsidP="00F71CE1">
      <w:pPr>
        <w:pStyle w:val="Textoindependiente"/>
        <w:ind w:right="-91"/>
        <w:rPr>
          <w:rFonts w:ascii="Verdana" w:hAnsi="Verdana" w:cs="Tahoma"/>
          <w:bCs/>
          <w:sz w:val="18"/>
          <w:szCs w:val="18"/>
        </w:rPr>
      </w:pPr>
      <w:r w:rsidRPr="00BE15CA">
        <w:rPr>
          <w:rFonts w:ascii="Verdana" w:hAnsi="Verdana" w:cs="Tahoma"/>
          <w:bCs/>
          <w:sz w:val="18"/>
          <w:szCs w:val="18"/>
        </w:rPr>
        <w:t>El direccionamiento Estratégico contenido en este plan es la carta de navegación de la Empresa de Acueducto, Alcantarillado y Aseo de Yopal para los próximos cuatro años y constituye la base para la formulación de los planes de acción anuales para cada uno de los procesos y el seguimiento y logro de  las metas de gestión en el marco legal de los servicios públicos y el fortalecimiento Empresarial.</w:t>
      </w:r>
    </w:p>
    <w:p w:rsidR="00F71CE1" w:rsidRPr="00BE15CA" w:rsidRDefault="00F71CE1" w:rsidP="00F71CE1">
      <w:pPr>
        <w:pStyle w:val="Textoindependiente"/>
        <w:ind w:right="-91"/>
        <w:rPr>
          <w:rFonts w:ascii="Verdana" w:hAnsi="Verdana" w:cs="Tahoma"/>
          <w:bCs/>
          <w:sz w:val="18"/>
          <w:szCs w:val="18"/>
        </w:rPr>
      </w:pPr>
    </w:p>
    <w:p w:rsidR="00F71CE1" w:rsidRPr="00BE15CA" w:rsidRDefault="00F71CE1" w:rsidP="00F71CE1">
      <w:pPr>
        <w:pStyle w:val="Textoindependiente"/>
        <w:ind w:right="-91"/>
        <w:rPr>
          <w:rFonts w:ascii="Verdana" w:hAnsi="Verdana" w:cs="Tahoma"/>
          <w:bCs/>
          <w:sz w:val="18"/>
          <w:szCs w:val="18"/>
        </w:rPr>
      </w:pPr>
      <w:r w:rsidRPr="00BE15CA">
        <w:rPr>
          <w:rFonts w:ascii="Verdana" w:hAnsi="Verdana" w:cs="Tahoma"/>
          <w:bCs/>
          <w:sz w:val="18"/>
          <w:szCs w:val="18"/>
        </w:rPr>
        <w:t>El Direccionamiento Estratégico se concibe como un mecanismo participativo que establece los propósitos de la Empresa y como instrumento de planeación y gestión es un componente esencial dentro del Sistema de Gestión de la Calidad y el Modelo Estándar de Control Interno MECI.</w:t>
      </w:r>
    </w:p>
    <w:p w:rsidR="00F71CE1" w:rsidRPr="00BE15CA" w:rsidRDefault="00F71CE1" w:rsidP="00F71CE1">
      <w:pPr>
        <w:autoSpaceDE w:val="0"/>
        <w:autoSpaceDN w:val="0"/>
        <w:adjustRightInd w:val="0"/>
        <w:contextualSpacing/>
        <w:jc w:val="both"/>
        <w:rPr>
          <w:rFonts w:ascii="Verdana" w:eastAsiaTheme="minorHAnsi" w:hAnsi="Verdana" w:cs="ArialRoundedMTBold"/>
          <w:bCs/>
          <w:sz w:val="18"/>
          <w:szCs w:val="18"/>
          <w:lang w:val="es-CO" w:eastAsia="en-US"/>
        </w:rPr>
      </w:pPr>
      <w:r w:rsidRPr="00BE15CA">
        <w:rPr>
          <w:rFonts w:ascii="Verdana" w:hAnsi="Verdana" w:cs="Tahoma"/>
          <w:bCs/>
          <w:sz w:val="18"/>
          <w:szCs w:val="18"/>
          <w:lang w:val="es-CO"/>
        </w:rPr>
        <w:t>El compromiso de todo el capital Humano y la gestión por procesos, permite el desarrollo de estrategias en cada área, obteniendo los resultados esperados y el cumplimiento al objeto misional empresarial</w:t>
      </w:r>
      <w:r w:rsidRPr="00BE15CA">
        <w:rPr>
          <w:rFonts w:ascii="Verdana" w:eastAsiaTheme="minorHAnsi" w:hAnsi="Verdana" w:cs="ArialRoundedMTBold"/>
          <w:bCs/>
          <w:sz w:val="18"/>
          <w:szCs w:val="18"/>
          <w:lang w:val="es-CO" w:eastAsia="en-US"/>
        </w:rPr>
        <w:t xml:space="preserve"> cumpliendo con nuestras metas del Plan de Desarrollo </w:t>
      </w:r>
      <w:r w:rsidRPr="00BE15CA">
        <w:rPr>
          <w:rFonts w:ascii="Verdana" w:hAnsi="Verdana" w:cs="Tahoma"/>
          <w:bCs/>
          <w:sz w:val="18"/>
          <w:szCs w:val="18"/>
          <w:lang w:val="es-CO"/>
        </w:rPr>
        <w:t>“YOPAL CON SENTIDO SOCIAL”</w:t>
      </w:r>
      <w:r w:rsidRPr="00BE15CA">
        <w:rPr>
          <w:rFonts w:ascii="Verdana" w:eastAsiaTheme="minorHAnsi" w:hAnsi="Verdana" w:cs="ArialRoundedMTBold"/>
          <w:bCs/>
          <w:sz w:val="18"/>
          <w:szCs w:val="18"/>
          <w:lang w:val="es-CO" w:eastAsia="en-US"/>
        </w:rPr>
        <w:t>, para continuar aportando de manera significativa en el desarrollo social y económico del Municipio.</w:t>
      </w:r>
    </w:p>
    <w:p w:rsidR="00F71CE1" w:rsidRPr="00BE15CA" w:rsidRDefault="00F71CE1" w:rsidP="00F71CE1">
      <w:pPr>
        <w:pStyle w:val="Textoindependiente"/>
        <w:ind w:right="-91"/>
        <w:contextualSpacing/>
        <w:rPr>
          <w:rFonts w:ascii="Verdana" w:hAnsi="Verdana" w:cs="Tahoma"/>
          <w:bCs/>
          <w:sz w:val="18"/>
          <w:szCs w:val="18"/>
        </w:rPr>
      </w:pPr>
    </w:p>
    <w:p w:rsidR="00F71CE1" w:rsidRPr="00BE15CA" w:rsidRDefault="00F71CE1" w:rsidP="00F71CE1">
      <w:pPr>
        <w:pStyle w:val="Textoindependiente"/>
        <w:ind w:right="-91"/>
        <w:contextualSpacing/>
        <w:rPr>
          <w:rFonts w:ascii="Verdana" w:hAnsi="Verdana" w:cs="Tahoma"/>
          <w:bCs/>
          <w:sz w:val="18"/>
          <w:szCs w:val="18"/>
        </w:rPr>
      </w:pPr>
    </w:p>
    <w:p w:rsidR="00F71CE1" w:rsidRPr="00BE15CA" w:rsidRDefault="00F71CE1" w:rsidP="00F71CE1">
      <w:pPr>
        <w:pStyle w:val="Ttulo2"/>
        <w:spacing w:before="0"/>
        <w:contextualSpacing/>
        <w:jc w:val="both"/>
        <w:rPr>
          <w:rFonts w:ascii="Verdana" w:hAnsi="Verdana"/>
          <w:color w:val="auto"/>
          <w:sz w:val="18"/>
          <w:szCs w:val="18"/>
          <w:lang w:val="es-CO"/>
        </w:rPr>
      </w:pPr>
      <w:bookmarkStart w:id="28" w:name="_Toc349666669"/>
      <w:bookmarkStart w:id="29" w:name="_Toc380680068"/>
      <w:bookmarkStart w:id="30" w:name="_Toc380680834"/>
      <w:bookmarkStart w:id="31" w:name="_Toc381001921"/>
      <w:bookmarkStart w:id="32" w:name="_Toc412553626"/>
      <w:bookmarkStart w:id="33" w:name="_Toc412553773"/>
      <w:bookmarkStart w:id="34" w:name="_Toc444856483"/>
      <w:r w:rsidRPr="00BE15CA">
        <w:rPr>
          <w:rFonts w:ascii="Verdana" w:hAnsi="Verdana"/>
          <w:color w:val="auto"/>
          <w:sz w:val="18"/>
          <w:szCs w:val="18"/>
          <w:lang w:val="es-CO"/>
        </w:rPr>
        <w:t>1.1  MISION, VISION Y PRINCIPIOS ETICOS EMPRESARIALES</w:t>
      </w:r>
      <w:bookmarkEnd w:id="28"/>
      <w:bookmarkEnd w:id="29"/>
      <w:bookmarkEnd w:id="30"/>
      <w:bookmarkEnd w:id="31"/>
      <w:bookmarkEnd w:id="32"/>
      <w:bookmarkEnd w:id="33"/>
      <w:bookmarkEnd w:id="34"/>
    </w:p>
    <w:p w:rsidR="00F71CE1" w:rsidRPr="00BE15CA" w:rsidRDefault="00F71CE1" w:rsidP="00F71CE1">
      <w:pPr>
        <w:pStyle w:val="Textoindependiente"/>
        <w:ind w:right="-91"/>
        <w:contextualSpacing/>
        <w:jc w:val="center"/>
        <w:rPr>
          <w:rFonts w:ascii="Verdana" w:hAnsi="Verdana" w:cs="Tahoma"/>
          <w:b/>
          <w:bCs/>
          <w:sz w:val="18"/>
          <w:szCs w:val="18"/>
        </w:rPr>
      </w:pPr>
    </w:p>
    <w:p w:rsidR="00576758" w:rsidRPr="00BE15CA" w:rsidRDefault="00576758" w:rsidP="00F71CE1">
      <w:pPr>
        <w:autoSpaceDE w:val="0"/>
        <w:autoSpaceDN w:val="0"/>
        <w:adjustRightInd w:val="0"/>
        <w:ind w:right="-91"/>
        <w:contextualSpacing/>
        <w:rPr>
          <w:rFonts w:ascii="Verdana" w:hAnsi="Verdana" w:cs="Arial"/>
          <w:sz w:val="18"/>
          <w:szCs w:val="18"/>
          <w:lang w:val="es-CO"/>
        </w:rPr>
      </w:pPr>
    </w:p>
    <w:p w:rsidR="00F71CE1" w:rsidRPr="00BE15CA" w:rsidRDefault="00F71CE1" w:rsidP="00F71CE1">
      <w:pPr>
        <w:autoSpaceDE w:val="0"/>
        <w:autoSpaceDN w:val="0"/>
        <w:adjustRightInd w:val="0"/>
        <w:ind w:right="-91"/>
        <w:contextualSpacing/>
        <w:rPr>
          <w:rFonts w:ascii="Verdana" w:hAnsi="Verdana" w:cs="Arial"/>
          <w:sz w:val="18"/>
          <w:szCs w:val="18"/>
          <w:lang w:val="es-CO"/>
        </w:rPr>
      </w:pPr>
      <w:r w:rsidRPr="00BE15CA">
        <w:rPr>
          <w:rFonts w:ascii="Verdana" w:hAnsi="Verdana" w:cs="Arial"/>
          <w:sz w:val="18"/>
          <w:szCs w:val="18"/>
          <w:lang w:val="es-CO"/>
        </w:rPr>
        <w:t>MISION</w:t>
      </w:r>
    </w:p>
    <w:p w:rsidR="00F71CE1" w:rsidRPr="00BE15CA" w:rsidRDefault="00F71CE1" w:rsidP="00F71CE1">
      <w:pPr>
        <w:autoSpaceDE w:val="0"/>
        <w:autoSpaceDN w:val="0"/>
        <w:adjustRightInd w:val="0"/>
        <w:ind w:right="-91"/>
        <w:contextualSpacing/>
        <w:rPr>
          <w:rFonts w:ascii="Verdana" w:hAnsi="Verdana" w:cs="Arial"/>
          <w:b/>
          <w:sz w:val="18"/>
          <w:szCs w:val="18"/>
          <w:lang w:val="es-CO"/>
        </w:rPr>
      </w:pPr>
    </w:p>
    <w:p w:rsidR="00F71CE1" w:rsidRPr="00BE15CA" w:rsidRDefault="00F71CE1" w:rsidP="00F71CE1">
      <w:pPr>
        <w:autoSpaceDE w:val="0"/>
        <w:autoSpaceDN w:val="0"/>
        <w:adjustRightInd w:val="0"/>
        <w:ind w:right="-91"/>
        <w:contextualSpacing/>
        <w:jc w:val="both"/>
        <w:rPr>
          <w:rFonts w:ascii="Verdana" w:hAnsi="Verdana" w:cs="Arial"/>
          <w:sz w:val="18"/>
          <w:szCs w:val="18"/>
          <w:lang w:val="es-CO"/>
        </w:rPr>
      </w:pPr>
      <w:r w:rsidRPr="00BE15CA">
        <w:rPr>
          <w:rFonts w:ascii="Verdana" w:hAnsi="Verdana" w:cs="Arial"/>
          <w:bCs/>
          <w:sz w:val="18"/>
          <w:szCs w:val="18"/>
          <w:lang w:val="es-CO"/>
        </w:rPr>
        <w:t xml:space="preserve">Aportar bienestar y calidad de vida a la sociedad Yopaleña, con el suministro optimo y continuo de agua potable, la conducción sanitaria de residuos líquidos y la recolección y disposición final de basuras, aplicando en cada caso avances científicos y  tecnología de punta; así mismo promoviendo el desarrollo y la calificación del talento humano, con criterio de compromiso social y calidez en el servicio. </w:t>
      </w:r>
    </w:p>
    <w:p w:rsidR="00F71CE1" w:rsidRPr="00BE15CA" w:rsidRDefault="00F71CE1" w:rsidP="00F71CE1">
      <w:pPr>
        <w:autoSpaceDE w:val="0"/>
        <w:autoSpaceDN w:val="0"/>
        <w:adjustRightInd w:val="0"/>
        <w:ind w:right="-91"/>
        <w:contextualSpacing/>
        <w:rPr>
          <w:rFonts w:ascii="Verdana" w:hAnsi="Verdana" w:cs="Arial"/>
          <w:b/>
          <w:sz w:val="18"/>
          <w:szCs w:val="18"/>
          <w:lang w:val="es-CO"/>
        </w:rPr>
      </w:pPr>
    </w:p>
    <w:p w:rsidR="00F71CE1" w:rsidRPr="00BE15CA" w:rsidRDefault="00F71CE1" w:rsidP="00F71CE1">
      <w:pPr>
        <w:autoSpaceDE w:val="0"/>
        <w:autoSpaceDN w:val="0"/>
        <w:adjustRightInd w:val="0"/>
        <w:ind w:right="-91"/>
        <w:contextualSpacing/>
        <w:rPr>
          <w:rFonts w:ascii="Verdana" w:hAnsi="Verdana" w:cs="Arial"/>
          <w:sz w:val="18"/>
          <w:szCs w:val="18"/>
          <w:lang w:val="es-CO"/>
        </w:rPr>
      </w:pPr>
      <w:r w:rsidRPr="00BE15CA">
        <w:rPr>
          <w:rFonts w:ascii="Verdana" w:hAnsi="Verdana" w:cs="Arial"/>
          <w:sz w:val="18"/>
          <w:szCs w:val="18"/>
          <w:lang w:val="es-CO"/>
        </w:rPr>
        <w:t>VISION</w:t>
      </w:r>
    </w:p>
    <w:p w:rsidR="00F71CE1" w:rsidRPr="00BE15CA" w:rsidRDefault="00F71CE1" w:rsidP="00F71CE1">
      <w:pPr>
        <w:autoSpaceDE w:val="0"/>
        <w:autoSpaceDN w:val="0"/>
        <w:adjustRightInd w:val="0"/>
        <w:ind w:right="-91"/>
        <w:contextualSpacing/>
        <w:rPr>
          <w:rFonts w:ascii="Verdana" w:hAnsi="Verdana" w:cs="Arial"/>
          <w:b/>
          <w:sz w:val="18"/>
          <w:szCs w:val="18"/>
          <w:lang w:val="es-CO"/>
        </w:rPr>
      </w:pPr>
    </w:p>
    <w:p w:rsidR="00F71CE1" w:rsidRPr="00BE15CA" w:rsidRDefault="00F71CE1" w:rsidP="00F71CE1">
      <w:pPr>
        <w:autoSpaceDE w:val="0"/>
        <w:autoSpaceDN w:val="0"/>
        <w:adjustRightInd w:val="0"/>
        <w:ind w:right="-91"/>
        <w:contextualSpacing/>
        <w:jc w:val="both"/>
        <w:rPr>
          <w:rFonts w:ascii="Verdana" w:hAnsi="Verdana" w:cs="Arial"/>
          <w:sz w:val="18"/>
          <w:szCs w:val="18"/>
          <w:lang w:val="es-CO"/>
        </w:rPr>
      </w:pPr>
      <w:r w:rsidRPr="00BE15CA">
        <w:rPr>
          <w:rFonts w:ascii="Verdana" w:hAnsi="Verdana" w:cs="Arial"/>
          <w:sz w:val="18"/>
          <w:szCs w:val="18"/>
          <w:lang w:val="es-CO"/>
        </w:rPr>
        <w:t xml:space="preserve">Ser una empresa líder en la prestación de los servicios públicos de acueducto, alcantarillado y aseo, con mayores indicadores de cobertura en la atención al cliente, niveles de excelencia en la aplicación tecnológica y efectividad en las operaciones económicas, que garanticen su crecimiento y la hagan </w:t>
      </w:r>
      <w:r w:rsidR="003C3D4A" w:rsidRPr="00BE15CA">
        <w:rPr>
          <w:rFonts w:ascii="Verdana" w:hAnsi="Verdana" w:cs="Arial"/>
          <w:sz w:val="18"/>
          <w:szCs w:val="18"/>
          <w:lang w:val="es-CO"/>
        </w:rPr>
        <w:t>auto sostenible</w:t>
      </w:r>
      <w:r w:rsidRPr="00BE15CA">
        <w:rPr>
          <w:rFonts w:ascii="Verdana" w:hAnsi="Verdana" w:cs="Arial"/>
          <w:sz w:val="18"/>
          <w:szCs w:val="18"/>
          <w:lang w:val="es-CO"/>
        </w:rPr>
        <w:t xml:space="preserve">. </w:t>
      </w:r>
    </w:p>
    <w:p w:rsidR="00F71CE1" w:rsidRPr="00BE15CA" w:rsidRDefault="00F71CE1" w:rsidP="00F71CE1">
      <w:pPr>
        <w:pStyle w:val="Textoindependiente"/>
        <w:ind w:right="-91"/>
        <w:contextualSpacing/>
        <w:jc w:val="center"/>
        <w:rPr>
          <w:rFonts w:ascii="Verdana" w:hAnsi="Verdana" w:cs="Tahoma"/>
          <w:b/>
          <w:bCs/>
          <w:sz w:val="18"/>
          <w:szCs w:val="18"/>
        </w:rPr>
      </w:pPr>
    </w:p>
    <w:p w:rsidR="00F71CE1" w:rsidRPr="00BE15CA" w:rsidRDefault="00F71CE1" w:rsidP="00F71CE1">
      <w:pPr>
        <w:autoSpaceDE w:val="0"/>
        <w:autoSpaceDN w:val="0"/>
        <w:adjustRightInd w:val="0"/>
        <w:ind w:right="-91"/>
        <w:contextualSpacing/>
        <w:jc w:val="both"/>
        <w:rPr>
          <w:rFonts w:ascii="Verdana" w:hAnsi="Verdana" w:cs="Arial"/>
          <w:sz w:val="18"/>
          <w:szCs w:val="18"/>
          <w:lang w:val="es-CO"/>
        </w:rPr>
      </w:pPr>
      <w:r w:rsidRPr="00BE15CA">
        <w:rPr>
          <w:rFonts w:ascii="Verdana" w:hAnsi="Verdana" w:cs="Arial"/>
          <w:sz w:val="18"/>
          <w:szCs w:val="18"/>
          <w:lang w:val="es-CO"/>
        </w:rPr>
        <w:t>PRINCIPIOS ETICOS</w:t>
      </w:r>
    </w:p>
    <w:p w:rsidR="00F71CE1" w:rsidRPr="00BE15CA" w:rsidRDefault="00F71CE1" w:rsidP="00F71CE1">
      <w:pPr>
        <w:autoSpaceDE w:val="0"/>
        <w:autoSpaceDN w:val="0"/>
        <w:adjustRightInd w:val="0"/>
        <w:ind w:right="-91"/>
        <w:contextualSpacing/>
        <w:jc w:val="both"/>
        <w:rPr>
          <w:rFonts w:ascii="Verdana" w:hAnsi="Verdana" w:cs="Arial"/>
          <w:b/>
          <w:sz w:val="18"/>
          <w:szCs w:val="18"/>
          <w:lang w:val="es-CO"/>
        </w:rPr>
      </w:pPr>
    </w:p>
    <w:p w:rsidR="00F71CE1" w:rsidRPr="00BE15CA" w:rsidRDefault="00F71CE1" w:rsidP="00F71CE1">
      <w:pPr>
        <w:contextualSpacing/>
        <w:jc w:val="both"/>
        <w:rPr>
          <w:rFonts w:ascii="Verdana" w:hAnsi="Verdana"/>
          <w:sz w:val="18"/>
          <w:szCs w:val="18"/>
          <w:lang w:val="es-CO"/>
        </w:rPr>
      </w:pPr>
      <w:r w:rsidRPr="00BE15CA">
        <w:rPr>
          <w:rFonts w:ascii="Verdana" w:hAnsi="Verdana"/>
          <w:sz w:val="18"/>
          <w:szCs w:val="18"/>
          <w:lang w:val="es-CO"/>
        </w:rPr>
        <w:t xml:space="preserve">La </w:t>
      </w:r>
      <w:r w:rsidR="00A400DC" w:rsidRPr="00A400DC">
        <w:rPr>
          <w:rFonts w:ascii="Verdana" w:hAnsi="Verdana" w:cs="Tahoma"/>
          <w:sz w:val="18"/>
          <w:szCs w:val="18"/>
          <w:lang w:val="es-CO"/>
        </w:rPr>
        <w:t>EAAAY EICE ESP</w:t>
      </w:r>
      <w:r w:rsidRPr="00BE15CA">
        <w:rPr>
          <w:rFonts w:ascii="Verdana" w:hAnsi="Verdana"/>
          <w:sz w:val="18"/>
          <w:szCs w:val="18"/>
          <w:lang w:val="es-CO"/>
        </w:rPr>
        <w:t xml:space="preserve"> debe dar cumplimiento a la Constitución Política y  las leyes; de forma que el servicio prestado constituya una materialización de los derechos de los ciudadanos y apoye a la construcción de un Estado Social de Derecho, lo cual exige una fuerte estructura moral, ética, de orden personal y empresarial, que refleja una actividad transparente, honesta, equitativa y eficaz.</w:t>
      </w:r>
    </w:p>
    <w:p w:rsidR="00F71CE1" w:rsidRPr="00BE15CA" w:rsidRDefault="00F71CE1" w:rsidP="00F71CE1">
      <w:pPr>
        <w:contextualSpacing/>
        <w:jc w:val="both"/>
        <w:rPr>
          <w:rFonts w:ascii="Verdana" w:hAnsi="Verdana"/>
          <w:sz w:val="18"/>
          <w:szCs w:val="18"/>
          <w:lang w:val="es-CO"/>
        </w:rPr>
      </w:pPr>
    </w:p>
    <w:p w:rsidR="00F71CE1" w:rsidRPr="00BE15CA" w:rsidRDefault="00F71CE1" w:rsidP="00F71CE1">
      <w:pPr>
        <w:contextualSpacing/>
        <w:jc w:val="both"/>
        <w:rPr>
          <w:rFonts w:ascii="Verdana" w:hAnsi="Verdana" w:cs="Tahoma"/>
          <w:sz w:val="18"/>
          <w:szCs w:val="18"/>
          <w:lang w:val="es-CO"/>
        </w:rPr>
      </w:pPr>
      <w:r w:rsidRPr="00BE15CA">
        <w:rPr>
          <w:rFonts w:ascii="Verdana" w:hAnsi="Verdana" w:cs="Tahoma"/>
          <w:snapToGrid w:val="0"/>
          <w:sz w:val="18"/>
          <w:szCs w:val="18"/>
          <w:lang w:val="es-CO"/>
        </w:rPr>
        <w:t xml:space="preserve">HONESTIDAD: Los servidores públicos y particulares que ejerzan funciones y cualquier actividad para la </w:t>
      </w:r>
      <w:r w:rsidR="00A400DC" w:rsidRPr="00A400DC">
        <w:rPr>
          <w:rFonts w:ascii="Verdana" w:hAnsi="Verdana" w:cs="Tahoma"/>
          <w:sz w:val="18"/>
          <w:szCs w:val="18"/>
          <w:lang w:val="es-CO"/>
        </w:rPr>
        <w:t>EAAAY EICE ESP</w:t>
      </w:r>
      <w:r w:rsidRPr="00BE15CA">
        <w:rPr>
          <w:rFonts w:ascii="Verdana" w:hAnsi="Verdana" w:cs="Tahoma"/>
          <w:snapToGrid w:val="0"/>
          <w:sz w:val="18"/>
          <w:szCs w:val="18"/>
          <w:lang w:val="es-CO"/>
        </w:rPr>
        <w:t xml:space="preserve">, serán coherentes con los propósitos misionales,  obrando de forma clara y objetiva dentro y fuera de la institución. </w:t>
      </w:r>
    </w:p>
    <w:p w:rsidR="00F71CE1" w:rsidRPr="00BE15CA" w:rsidRDefault="00F71CE1" w:rsidP="00F71CE1">
      <w:pPr>
        <w:contextualSpacing/>
        <w:jc w:val="both"/>
        <w:rPr>
          <w:rFonts w:ascii="Verdana" w:hAnsi="Verdana" w:cs="Tahoma"/>
          <w:snapToGrid w:val="0"/>
          <w:sz w:val="18"/>
          <w:szCs w:val="18"/>
          <w:lang w:val="es-CO"/>
        </w:rPr>
      </w:pPr>
    </w:p>
    <w:p w:rsidR="00F71CE1" w:rsidRPr="00BE15CA" w:rsidRDefault="00F71CE1" w:rsidP="00F71CE1">
      <w:pPr>
        <w:contextualSpacing/>
        <w:jc w:val="both"/>
        <w:rPr>
          <w:rFonts w:ascii="Verdana" w:hAnsi="Verdana" w:cs="Tahoma"/>
          <w:sz w:val="18"/>
          <w:szCs w:val="18"/>
          <w:lang w:val="es-CO"/>
        </w:rPr>
      </w:pPr>
      <w:r w:rsidRPr="00BE15CA">
        <w:rPr>
          <w:rFonts w:ascii="Verdana" w:hAnsi="Verdana" w:cs="Tahoma"/>
          <w:snapToGrid w:val="0"/>
          <w:sz w:val="18"/>
          <w:szCs w:val="18"/>
          <w:lang w:val="es-CO"/>
        </w:rPr>
        <w:lastRenderedPageBreak/>
        <w:t xml:space="preserve">COMPROMISO: Los servidores públicos y particulares que ejerzan funciones y cualquier actividad para la </w:t>
      </w:r>
      <w:r w:rsidR="00A400DC" w:rsidRPr="00A400DC">
        <w:rPr>
          <w:rFonts w:ascii="Verdana" w:hAnsi="Verdana" w:cs="Tahoma"/>
          <w:sz w:val="18"/>
          <w:szCs w:val="18"/>
          <w:lang w:val="es-CO"/>
        </w:rPr>
        <w:t>EAAAY EICE ESP</w:t>
      </w:r>
      <w:r w:rsidRPr="00BE15CA">
        <w:rPr>
          <w:rFonts w:ascii="Verdana" w:hAnsi="Verdana" w:cs="Tahoma"/>
          <w:snapToGrid w:val="0"/>
          <w:sz w:val="18"/>
          <w:szCs w:val="18"/>
          <w:lang w:val="es-CO"/>
        </w:rPr>
        <w:t xml:space="preserve"> buscarán siempre el crecimiento personal y lo mejor para la Entidad, bajo el precepto que cada uno es gerente de sí mismo y de su puesto de trabajo.</w:t>
      </w:r>
    </w:p>
    <w:p w:rsidR="00F71CE1" w:rsidRPr="00BE15CA" w:rsidRDefault="00F71CE1" w:rsidP="00F71CE1">
      <w:pPr>
        <w:contextualSpacing/>
        <w:jc w:val="both"/>
        <w:rPr>
          <w:rFonts w:ascii="Verdana" w:hAnsi="Verdana" w:cs="Tahoma"/>
          <w:sz w:val="18"/>
          <w:szCs w:val="18"/>
          <w:lang w:val="es-CO"/>
        </w:rPr>
      </w:pPr>
    </w:p>
    <w:p w:rsidR="00F71CE1" w:rsidRPr="00BE15CA" w:rsidRDefault="00F71CE1" w:rsidP="00F71CE1">
      <w:pPr>
        <w:pStyle w:val="Textoindependiente3"/>
        <w:spacing w:after="0"/>
        <w:contextualSpacing/>
        <w:jc w:val="both"/>
        <w:rPr>
          <w:rFonts w:ascii="Verdana" w:hAnsi="Verdana" w:cs="Tahoma"/>
          <w:sz w:val="18"/>
          <w:szCs w:val="18"/>
        </w:rPr>
      </w:pPr>
      <w:r w:rsidRPr="00BE15CA">
        <w:rPr>
          <w:rFonts w:ascii="Verdana" w:hAnsi="Verdana" w:cs="Tahoma"/>
          <w:sz w:val="18"/>
          <w:szCs w:val="18"/>
        </w:rPr>
        <w:t xml:space="preserve">IMPARCIALIDAD: Los servidores públicos y particulares que ejerzan funciones </w:t>
      </w:r>
      <w:r w:rsidR="00A400DC">
        <w:rPr>
          <w:rFonts w:ascii="Verdana" w:hAnsi="Verdana" w:cs="Tahoma"/>
          <w:sz w:val="18"/>
          <w:szCs w:val="18"/>
        </w:rPr>
        <w:t>y cualquier actividad para la E</w:t>
      </w:r>
      <w:r w:rsidRPr="00BE15CA">
        <w:rPr>
          <w:rFonts w:ascii="Verdana" w:hAnsi="Verdana" w:cs="Tahoma"/>
          <w:sz w:val="18"/>
          <w:szCs w:val="18"/>
        </w:rPr>
        <w:t>A</w:t>
      </w:r>
      <w:r w:rsidR="00A400DC">
        <w:rPr>
          <w:rFonts w:ascii="Verdana" w:hAnsi="Verdana" w:cs="Tahoma"/>
          <w:sz w:val="18"/>
          <w:szCs w:val="18"/>
        </w:rPr>
        <w:t>A</w:t>
      </w:r>
      <w:r w:rsidRPr="00BE15CA">
        <w:rPr>
          <w:rFonts w:ascii="Verdana" w:hAnsi="Verdana" w:cs="Tahoma"/>
          <w:sz w:val="18"/>
          <w:szCs w:val="18"/>
        </w:rPr>
        <w:t>AY EIC</w:t>
      </w:r>
      <w:r w:rsidR="00A400DC">
        <w:rPr>
          <w:rFonts w:ascii="Verdana" w:hAnsi="Verdana" w:cs="Tahoma"/>
          <w:sz w:val="18"/>
          <w:szCs w:val="18"/>
        </w:rPr>
        <w:t>E</w:t>
      </w:r>
      <w:r w:rsidRPr="00BE15CA">
        <w:rPr>
          <w:rFonts w:ascii="Verdana" w:hAnsi="Verdana" w:cs="Tahoma"/>
          <w:sz w:val="18"/>
          <w:szCs w:val="18"/>
        </w:rPr>
        <w:t xml:space="preserve"> ESP, serán equitativos  ofreciendo el mejor trato a todos,  sin establecer diferencia de ninguna índole.  </w:t>
      </w:r>
    </w:p>
    <w:p w:rsidR="00F71CE1" w:rsidRPr="00BE15CA" w:rsidRDefault="00F71CE1" w:rsidP="00F71CE1">
      <w:pPr>
        <w:pStyle w:val="Textoindependiente3"/>
        <w:spacing w:after="0"/>
        <w:contextualSpacing/>
        <w:jc w:val="both"/>
        <w:rPr>
          <w:rFonts w:ascii="Verdana" w:hAnsi="Verdana" w:cs="Tahoma"/>
          <w:sz w:val="18"/>
          <w:szCs w:val="18"/>
        </w:rPr>
      </w:pPr>
    </w:p>
    <w:p w:rsidR="00F71CE1" w:rsidRPr="00BE15CA" w:rsidRDefault="00F71CE1" w:rsidP="00F71CE1">
      <w:pPr>
        <w:contextualSpacing/>
        <w:jc w:val="both"/>
        <w:rPr>
          <w:rFonts w:ascii="Verdana" w:hAnsi="Verdana" w:cs="Tahoma"/>
          <w:sz w:val="18"/>
          <w:szCs w:val="18"/>
          <w:lang w:val="es-CO"/>
        </w:rPr>
      </w:pPr>
      <w:r w:rsidRPr="00BE15CA">
        <w:rPr>
          <w:rFonts w:ascii="Verdana" w:hAnsi="Verdana" w:cs="Tahoma"/>
          <w:sz w:val="18"/>
          <w:szCs w:val="18"/>
          <w:lang w:val="es-CO"/>
        </w:rPr>
        <w:t xml:space="preserve">RESPETO: Los servidores públicos y particulares que ejerzan funciones y cualquier actividad para la </w:t>
      </w:r>
      <w:r w:rsidR="00A400DC" w:rsidRPr="00A400DC">
        <w:rPr>
          <w:rFonts w:ascii="Verdana" w:hAnsi="Verdana" w:cs="Tahoma"/>
          <w:sz w:val="18"/>
          <w:szCs w:val="18"/>
          <w:lang w:val="es-CO"/>
        </w:rPr>
        <w:t>EAAAY EICE ESP</w:t>
      </w:r>
      <w:r w:rsidRPr="00BE15CA">
        <w:rPr>
          <w:rFonts w:ascii="Verdana" w:hAnsi="Verdana" w:cs="Tahoma"/>
          <w:sz w:val="18"/>
          <w:szCs w:val="18"/>
          <w:lang w:val="es-CO"/>
        </w:rPr>
        <w:t>, basarán sus actuaciones en reconocimiento por la individualidad,  fomentando el aprecio y la valoración de las cualidades y competencias de los demás y valorando  sus derechos.</w:t>
      </w:r>
    </w:p>
    <w:p w:rsidR="00F71CE1" w:rsidRPr="00BE15CA" w:rsidRDefault="00F71CE1" w:rsidP="00F71CE1">
      <w:pPr>
        <w:contextualSpacing/>
        <w:jc w:val="both"/>
        <w:rPr>
          <w:rFonts w:ascii="Verdana" w:hAnsi="Verdana" w:cs="Tahoma"/>
          <w:sz w:val="18"/>
          <w:szCs w:val="18"/>
          <w:lang w:val="es-CO"/>
        </w:rPr>
      </w:pPr>
    </w:p>
    <w:p w:rsidR="00F71CE1" w:rsidRPr="00BE15CA" w:rsidRDefault="00F71CE1" w:rsidP="00F71CE1">
      <w:pPr>
        <w:contextualSpacing/>
        <w:jc w:val="both"/>
        <w:rPr>
          <w:rFonts w:ascii="Verdana" w:hAnsi="Verdana" w:cs="Tahoma"/>
          <w:sz w:val="18"/>
          <w:szCs w:val="18"/>
          <w:lang w:val="es-CO"/>
        </w:rPr>
      </w:pPr>
      <w:r w:rsidRPr="00BE15CA">
        <w:rPr>
          <w:rFonts w:ascii="Verdana" w:hAnsi="Verdana" w:cs="Tahoma"/>
          <w:sz w:val="18"/>
          <w:szCs w:val="18"/>
          <w:lang w:val="es-CO"/>
        </w:rPr>
        <w:t xml:space="preserve">RESPONSABILIDAD: Los servidores públicos y particulares que ejerzan funciones y cualquier actividad para  en </w:t>
      </w:r>
      <w:r w:rsidR="00A400DC" w:rsidRPr="00A400DC">
        <w:rPr>
          <w:rFonts w:ascii="Verdana" w:hAnsi="Verdana" w:cs="Tahoma"/>
          <w:sz w:val="18"/>
          <w:szCs w:val="18"/>
          <w:lang w:val="es-CO"/>
        </w:rPr>
        <w:t>EAAAY EICE ESP</w:t>
      </w:r>
      <w:r w:rsidRPr="00BE15CA">
        <w:rPr>
          <w:rFonts w:ascii="Verdana" w:hAnsi="Verdana" w:cs="Tahoma"/>
          <w:sz w:val="18"/>
          <w:szCs w:val="18"/>
          <w:lang w:val="es-CO"/>
        </w:rPr>
        <w:t xml:space="preserve"> actuarán en el cumplimiento de sus funciones asumiendo las consecuencias de sus actos u omisiones.</w:t>
      </w:r>
    </w:p>
    <w:p w:rsidR="00F71CE1" w:rsidRPr="00BE15CA" w:rsidRDefault="00F71CE1" w:rsidP="00F71CE1">
      <w:pPr>
        <w:ind w:left="360"/>
        <w:contextualSpacing/>
        <w:jc w:val="both"/>
        <w:rPr>
          <w:rFonts w:ascii="Verdana" w:hAnsi="Verdana" w:cs="Tahoma"/>
          <w:sz w:val="18"/>
          <w:szCs w:val="18"/>
          <w:lang w:val="es-CO"/>
        </w:rPr>
      </w:pPr>
    </w:p>
    <w:p w:rsidR="00F71CE1" w:rsidRPr="00BE15CA" w:rsidRDefault="00F71CE1" w:rsidP="00F71CE1">
      <w:pPr>
        <w:contextualSpacing/>
        <w:jc w:val="both"/>
        <w:rPr>
          <w:rFonts w:ascii="Verdana" w:hAnsi="Verdana" w:cs="Tahoma"/>
          <w:sz w:val="18"/>
          <w:szCs w:val="18"/>
          <w:lang w:val="es-CO"/>
        </w:rPr>
      </w:pPr>
      <w:r w:rsidRPr="00BE15CA">
        <w:rPr>
          <w:rFonts w:ascii="Verdana" w:hAnsi="Verdana" w:cs="Tahoma"/>
          <w:sz w:val="18"/>
          <w:szCs w:val="18"/>
          <w:lang w:val="es-CO"/>
        </w:rPr>
        <w:t xml:space="preserve">COLABORACION: Los servidores públicos y particulares que ejerzan funciones y cualquier actividad para la </w:t>
      </w:r>
      <w:r w:rsidR="00A400DC" w:rsidRPr="00A400DC">
        <w:rPr>
          <w:rFonts w:ascii="Verdana" w:hAnsi="Verdana" w:cs="Tahoma"/>
          <w:sz w:val="18"/>
          <w:szCs w:val="18"/>
          <w:lang w:val="es-CO"/>
        </w:rPr>
        <w:t>EAAAY EICE ESP</w:t>
      </w:r>
      <w:r w:rsidR="00A400DC" w:rsidRPr="00BE15CA">
        <w:rPr>
          <w:rFonts w:ascii="Verdana" w:hAnsi="Verdana" w:cs="Tahoma"/>
          <w:sz w:val="18"/>
          <w:szCs w:val="18"/>
          <w:lang w:val="es-CO"/>
        </w:rPr>
        <w:t xml:space="preserve"> </w:t>
      </w:r>
      <w:r w:rsidRPr="00BE15CA">
        <w:rPr>
          <w:rFonts w:ascii="Verdana" w:hAnsi="Verdana" w:cs="Tahoma"/>
          <w:sz w:val="18"/>
          <w:szCs w:val="18"/>
          <w:lang w:val="es-CO"/>
        </w:rPr>
        <w:t>trabajarán en equipo aportando los conocimientos y competencias  para la prestación del servicio de acueducto, alcantarillado y aseo y el logro del bien común, apoyándose mutuamente para alcanzar los objetivos institucionales</w:t>
      </w:r>
    </w:p>
    <w:p w:rsidR="00F71CE1" w:rsidRPr="00BE15CA" w:rsidRDefault="00F71CE1" w:rsidP="00F71CE1">
      <w:pPr>
        <w:contextualSpacing/>
        <w:jc w:val="both"/>
        <w:rPr>
          <w:rFonts w:ascii="Verdana" w:hAnsi="Verdana" w:cs="Tahoma"/>
          <w:sz w:val="18"/>
          <w:szCs w:val="18"/>
          <w:lang w:val="es-CO"/>
        </w:rPr>
      </w:pPr>
    </w:p>
    <w:p w:rsidR="00F71CE1" w:rsidRPr="00BE15CA" w:rsidRDefault="00F71CE1" w:rsidP="00F71CE1">
      <w:pPr>
        <w:contextualSpacing/>
        <w:jc w:val="both"/>
        <w:rPr>
          <w:rFonts w:ascii="Verdana" w:hAnsi="Verdana" w:cs="Tahoma"/>
          <w:sz w:val="18"/>
          <w:szCs w:val="18"/>
          <w:lang w:val="es-CO"/>
        </w:rPr>
      </w:pPr>
      <w:r w:rsidRPr="00BE15CA">
        <w:rPr>
          <w:rFonts w:ascii="Verdana" w:hAnsi="Verdana" w:cs="Tahoma"/>
          <w:sz w:val="18"/>
          <w:szCs w:val="18"/>
          <w:lang w:val="es-CO"/>
        </w:rPr>
        <w:t>MEDIO AMBIENTE:</w:t>
      </w:r>
    </w:p>
    <w:p w:rsidR="00F71CE1" w:rsidRPr="00BE15CA" w:rsidRDefault="00F71CE1" w:rsidP="00F71CE1">
      <w:pPr>
        <w:contextualSpacing/>
        <w:jc w:val="both"/>
        <w:rPr>
          <w:rFonts w:ascii="Verdana" w:hAnsi="Verdana" w:cs="Tahoma"/>
          <w:b/>
          <w:sz w:val="18"/>
          <w:szCs w:val="18"/>
          <w:lang w:val="es-CO"/>
        </w:rPr>
      </w:pPr>
    </w:p>
    <w:p w:rsidR="00F71CE1" w:rsidRPr="00BE15CA" w:rsidRDefault="00F71CE1" w:rsidP="00C74491">
      <w:pPr>
        <w:numPr>
          <w:ilvl w:val="0"/>
          <w:numId w:val="8"/>
        </w:numPr>
        <w:tabs>
          <w:tab w:val="left" w:pos="426"/>
        </w:tabs>
        <w:ind w:left="0" w:firstLine="0"/>
        <w:contextualSpacing/>
        <w:jc w:val="both"/>
        <w:rPr>
          <w:rFonts w:ascii="Verdana" w:hAnsi="Verdana" w:cs="Tahoma"/>
          <w:sz w:val="18"/>
          <w:szCs w:val="18"/>
          <w:lang w:val="es-CO"/>
        </w:rPr>
      </w:pPr>
      <w:r w:rsidRPr="00BE15CA">
        <w:rPr>
          <w:rFonts w:ascii="Verdana" w:hAnsi="Verdana" w:cs="Tahoma"/>
          <w:sz w:val="18"/>
          <w:szCs w:val="18"/>
          <w:lang w:val="es-CO"/>
        </w:rPr>
        <w:t>Doy ejemplo, con un adecuado manejo del recurso hídrico</w:t>
      </w:r>
    </w:p>
    <w:p w:rsidR="00F71CE1" w:rsidRPr="00BE15CA" w:rsidRDefault="00F71CE1" w:rsidP="00C74491">
      <w:pPr>
        <w:numPr>
          <w:ilvl w:val="0"/>
          <w:numId w:val="8"/>
        </w:numPr>
        <w:tabs>
          <w:tab w:val="left" w:pos="426"/>
        </w:tabs>
        <w:ind w:left="0" w:firstLine="0"/>
        <w:contextualSpacing/>
        <w:jc w:val="both"/>
        <w:rPr>
          <w:rFonts w:ascii="Verdana" w:hAnsi="Verdana" w:cs="Tahoma"/>
          <w:sz w:val="18"/>
          <w:szCs w:val="18"/>
          <w:lang w:val="es-CO"/>
        </w:rPr>
      </w:pPr>
      <w:r w:rsidRPr="00BE15CA">
        <w:rPr>
          <w:rFonts w:ascii="Verdana" w:hAnsi="Verdana" w:cs="Tahoma"/>
          <w:sz w:val="18"/>
          <w:szCs w:val="18"/>
          <w:lang w:val="es-CO"/>
        </w:rPr>
        <w:t>Asumo con respeto y responsabilidad la protección y conservación del medio ambiente, utilizando dentro de la entidad prácticas ecológicas en el manejo de los recursos físicos.</w:t>
      </w:r>
    </w:p>
    <w:p w:rsidR="00F71CE1" w:rsidRPr="00BE15CA" w:rsidRDefault="00F71CE1" w:rsidP="00C74491">
      <w:pPr>
        <w:numPr>
          <w:ilvl w:val="0"/>
          <w:numId w:val="8"/>
        </w:numPr>
        <w:tabs>
          <w:tab w:val="left" w:pos="426"/>
        </w:tabs>
        <w:ind w:left="0" w:firstLine="0"/>
        <w:contextualSpacing/>
        <w:jc w:val="both"/>
        <w:rPr>
          <w:rFonts w:ascii="Verdana" w:hAnsi="Verdana" w:cs="Tahoma"/>
          <w:sz w:val="18"/>
          <w:szCs w:val="18"/>
          <w:lang w:val="es-CO"/>
        </w:rPr>
      </w:pPr>
      <w:r w:rsidRPr="00BE15CA">
        <w:rPr>
          <w:rFonts w:ascii="Verdana" w:hAnsi="Verdana" w:cs="Tahoma"/>
          <w:sz w:val="18"/>
          <w:szCs w:val="18"/>
          <w:lang w:val="es-CO"/>
        </w:rPr>
        <w:t>Realizo permanentemente acciones orientadas a la sensibilización, tanto de los funcionarios de la Entidad como de los usuarios sobre la necesidad e importancia de proteger el recurso hídrico a través de la educación ambiental.</w:t>
      </w:r>
    </w:p>
    <w:p w:rsidR="00F71CE1" w:rsidRPr="00BE15CA" w:rsidRDefault="00F71CE1" w:rsidP="00F71CE1">
      <w:pPr>
        <w:contextualSpacing/>
        <w:jc w:val="both"/>
        <w:rPr>
          <w:rFonts w:ascii="Verdana" w:hAnsi="Verdana"/>
          <w:sz w:val="18"/>
          <w:szCs w:val="18"/>
          <w:lang w:val="es-CO"/>
        </w:rPr>
      </w:pPr>
    </w:p>
    <w:p w:rsidR="00F71CE1" w:rsidRPr="00BE15CA" w:rsidRDefault="00F71CE1" w:rsidP="00F71CE1">
      <w:pPr>
        <w:pStyle w:val="Textoindependiente"/>
        <w:ind w:right="-91"/>
        <w:jc w:val="center"/>
        <w:rPr>
          <w:rFonts w:ascii="Verdana" w:hAnsi="Verdana" w:cs="Tahoma"/>
          <w:b/>
          <w:bCs/>
          <w:sz w:val="18"/>
          <w:szCs w:val="18"/>
        </w:rPr>
      </w:pPr>
      <w:r w:rsidRPr="00BE15CA">
        <w:rPr>
          <w:rFonts w:ascii="Verdana" w:hAnsi="Verdana" w:cs="Tahoma"/>
          <w:b/>
          <w:bCs/>
          <w:sz w:val="18"/>
          <w:szCs w:val="18"/>
        </w:rPr>
        <w:t xml:space="preserve">   </w:t>
      </w:r>
    </w:p>
    <w:p w:rsidR="00F71CE1" w:rsidRPr="00BE15CA" w:rsidRDefault="00F71CE1" w:rsidP="00F71CE1">
      <w:pPr>
        <w:pStyle w:val="Ttulo2"/>
        <w:spacing w:before="0"/>
        <w:contextualSpacing/>
        <w:jc w:val="both"/>
        <w:rPr>
          <w:rFonts w:ascii="Verdana" w:hAnsi="Verdana"/>
          <w:color w:val="auto"/>
          <w:sz w:val="18"/>
          <w:szCs w:val="18"/>
          <w:lang w:val="es-CO"/>
        </w:rPr>
      </w:pPr>
      <w:bookmarkStart w:id="35" w:name="_Toc349666670"/>
      <w:bookmarkStart w:id="36" w:name="_Toc380680069"/>
      <w:bookmarkStart w:id="37" w:name="_Toc380680835"/>
      <w:bookmarkStart w:id="38" w:name="_Toc381001922"/>
      <w:bookmarkStart w:id="39" w:name="_Toc412553627"/>
      <w:bookmarkStart w:id="40" w:name="_Toc412553774"/>
      <w:bookmarkStart w:id="41" w:name="_Toc444856484"/>
      <w:r w:rsidRPr="00BE15CA">
        <w:rPr>
          <w:rFonts w:ascii="Verdana" w:hAnsi="Verdana"/>
          <w:color w:val="auto"/>
          <w:sz w:val="18"/>
          <w:szCs w:val="18"/>
          <w:lang w:val="es-CO"/>
        </w:rPr>
        <w:t>1.2 OBJETIVOS, ESTRATEGIAS Y METAS 2012-2015</w:t>
      </w:r>
      <w:bookmarkEnd w:id="35"/>
      <w:bookmarkEnd w:id="36"/>
      <w:bookmarkEnd w:id="37"/>
      <w:bookmarkEnd w:id="38"/>
      <w:bookmarkEnd w:id="39"/>
      <w:bookmarkEnd w:id="40"/>
      <w:bookmarkEnd w:id="41"/>
    </w:p>
    <w:p w:rsidR="00F71CE1" w:rsidRPr="00BE15CA" w:rsidRDefault="00F71CE1" w:rsidP="00F71CE1">
      <w:pPr>
        <w:pStyle w:val="Textoindependiente"/>
        <w:ind w:right="-91"/>
        <w:contextualSpacing/>
        <w:jc w:val="center"/>
        <w:rPr>
          <w:rFonts w:ascii="Verdana" w:hAnsi="Verdana" w:cs="Tahoma"/>
          <w:b/>
          <w:bCs/>
          <w:sz w:val="18"/>
          <w:szCs w:val="18"/>
        </w:rPr>
      </w:pPr>
    </w:p>
    <w:p w:rsidR="00F71CE1" w:rsidRPr="00BE15CA" w:rsidRDefault="00F71CE1" w:rsidP="00F71CE1">
      <w:pPr>
        <w:pStyle w:val="Textoindependiente"/>
        <w:ind w:right="-91"/>
        <w:contextualSpacing/>
        <w:jc w:val="center"/>
        <w:rPr>
          <w:rFonts w:ascii="Verdana" w:hAnsi="Verdana" w:cs="Tahoma"/>
          <w:b/>
          <w:bCs/>
          <w:sz w:val="18"/>
          <w:szCs w:val="18"/>
        </w:rPr>
      </w:pPr>
    </w:p>
    <w:p w:rsidR="00F71CE1" w:rsidRPr="00BE15CA" w:rsidRDefault="00F71CE1" w:rsidP="0088205A">
      <w:pPr>
        <w:autoSpaceDE w:val="0"/>
        <w:autoSpaceDN w:val="0"/>
        <w:adjustRightInd w:val="0"/>
        <w:ind w:right="-91"/>
        <w:contextualSpacing/>
        <w:jc w:val="both"/>
        <w:rPr>
          <w:rFonts w:ascii="Verdana" w:hAnsi="Verdana" w:cs="Arial"/>
          <w:b/>
          <w:sz w:val="18"/>
          <w:szCs w:val="18"/>
          <w:lang w:val="es-CO"/>
        </w:rPr>
      </w:pPr>
      <w:r w:rsidRPr="00BE15CA">
        <w:rPr>
          <w:rFonts w:ascii="Verdana" w:hAnsi="Verdana" w:cs="Arial"/>
          <w:sz w:val="18"/>
          <w:szCs w:val="18"/>
          <w:lang w:val="es-CO"/>
        </w:rPr>
        <w:t>OBJETIVOS ESTRATEGICOS</w:t>
      </w:r>
    </w:p>
    <w:p w:rsidR="0088205A" w:rsidRPr="00BE15CA" w:rsidRDefault="0088205A" w:rsidP="00F71CE1">
      <w:pPr>
        <w:ind w:right="-91"/>
        <w:contextualSpacing/>
        <w:jc w:val="both"/>
        <w:rPr>
          <w:rFonts w:ascii="Verdana" w:hAnsi="Verdana" w:cs="Arial"/>
          <w:b/>
          <w:sz w:val="18"/>
          <w:szCs w:val="18"/>
          <w:lang w:val="es-CO"/>
        </w:rPr>
      </w:pPr>
    </w:p>
    <w:p w:rsidR="00F71CE1" w:rsidRPr="00BE15CA" w:rsidRDefault="00F71CE1" w:rsidP="00C74491">
      <w:pPr>
        <w:pStyle w:val="Prrafodelista"/>
        <w:numPr>
          <w:ilvl w:val="0"/>
          <w:numId w:val="9"/>
        </w:numPr>
        <w:tabs>
          <w:tab w:val="left" w:pos="426"/>
        </w:tabs>
        <w:ind w:left="0" w:right="-91" w:firstLine="0"/>
        <w:contextualSpacing/>
        <w:jc w:val="both"/>
        <w:rPr>
          <w:rFonts w:ascii="Verdana" w:hAnsi="Verdana"/>
          <w:sz w:val="18"/>
          <w:szCs w:val="18"/>
          <w:lang w:val="es-CO"/>
        </w:rPr>
      </w:pPr>
      <w:r w:rsidRPr="00BE15CA">
        <w:rPr>
          <w:rFonts w:ascii="Verdana" w:hAnsi="Verdana"/>
          <w:sz w:val="18"/>
          <w:szCs w:val="18"/>
          <w:lang w:val="es-CO"/>
        </w:rPr>
        <w:t xml:space="preserve">EFICIENCIA EN LA PRESTACION DE LOS SERVICIOS DE ACUEDUCTO, ALCANTARILLADO Y ASEO </w:t>
      </w:r>
    </w:p>
    <w:p w:rsidR="00F71CE1" w:rsidRPr="00BE15CA" w:rsidRDefault="00F71CE1" w:rsidP="00F71CE1">
      <w:pPr>
        <w:pStyle w:val="Prrafodelista"/>
        <w:tabs>
          <w:tab w:val="left" w:pos="426"/>
        </w:tabs>
        <w:ind w:left="0" w:right="-91"/>
        <w:contextualSpacing/>
        <w:jc w:val="both"/>
        <w:rPr>
          <w:rFonts w:ascii="Verdana" w:hAnsi="Verdana"/>
          <w:sz w:val="18"/>
          <w:szCs w:val="18"/>
          <w:lang w:val="es-CO"/>
        </w:rPr>
      </w:pPr>
    </w:p>
    <w:p w:rsidR="00F71CE1" w:rsidRPr="00BE15CA" w:rsidRDefault="00F71CE1" w:rsidP="00F71CE1">
      <w:pPr>
        <w:pStyle w:val="Prrafodelista"/>
        <w:tabs>
          <w:tab w:val="left" w:pos="426"/>
        </w:tabs>
        <w:ind w:left="0" w:right="-91"/>
        <w:contextualSpacing/>
        <w:jc w:val="both"/>
        <w:rPr>
          <w:rFonts w:ascii="Verdana" w:hAnsi="Verdana"/>
          <w:sz w:val="18"/>
          <w:szCs w:val="18"/>
          <w:lang w:val="es-CO"/>
        </w:rPr>
      </w:pPr>
      <w:r w:rsidRPr="00BE15CA">
        <w:rPr>
          <w:rFonts w:ascii="Verdana" w:hAnsi="Verdana"/>
          <w:sz w:val="18"/>
          <w:szCs w:val="18"/>
          <w:lang w:val="es-CO"/>
        </w:rPr>
        <w:t xml:space="preserve">Asegurar la eficiencia (continuidad, cobertura y calidad) en la prestación de los servicios públicos operados por la Empresa  teniendo en cuenta la  sostenibilidad ambiental. </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Pr="00BE15CA" w:rsidRDefault="00F71CE1" w:rsidP="00C74491">
      <w:pPr>
        <w:pStyle w:val="Prrafodelista"/>
        <w:numPr>
          <w:ilvl w:val="0"/>
          <w:numId w:val="9"/>
        </w:numPr>
        <w:tabs>
          <w:tab w:val="left" w:pos="426"/>
        </w:tabs>
        <w:spacing w:after="200" w:line="276" w:lineRule="auto"/>
        <w:ind w:left="0" w:right="-91" w:firstLine="0"/>
        <w:contextualSpacing/>
        <w:jc w:val="both"/>
        <w:rPr>
          <w:rFonts w:ascii="Verdana" w:hAnsi="Verdana"/>
          <w:sz w:val="18"/>
          <w:szCs w:val="18"/>
          <w:lang w:val="es-CO"/>
        </w:rPr>
      </w:pPr>
      <w:r w:rsidRPr="00BE15CA">
        <w:rPr>
          <w:rFonts w:ascii="Verdana" w:hAnsi="Verdana"/>
          <w:sz w:val="18"/>
          <w:szCs w:val="18"/>
          <w:lang w:val="es-CO"/>
        </w:rPr>
        <w:t xml:space="preserve">GARANTIZAR LA VIABILIDAD FINANCIERA </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r w:rsidRPr="00BE15CA">
        <w:rPr>
          <w:rFonts w:ascii="Verdana" w:hAnsi="Verdana"/>
          <w:sz w:val="18"/>
          <w:szCs w:val="18"/>
          <w:lang w:val="es-CO"/>
        </w:rPr>
        <w:t>Asegurar la disponibilidad de Ingresos mediante la gestión efectiva de facturación y logro de otras fuentes  de financiación como producto de la formulación y viabilidad de  proyectos de inversión en beneficio de los servicios prestados.</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Pr="00BE15CA" w:rsidRDefault="00F71CE1" w:rsidP="00C74491">
      <w:pPr>
        <w:pStyle w:val="Prrafodelista"/>
        <w:numPr>
          <w:ilvl w:val="0"/>
          <w:numId w:val="9"/>
        </w:numPr>
        <w:tabs>
          <w:tab w:val="left" w:pos="426"/>
        </w:tabs>
        <w:spacing w:after="200" w:line="276" w:lineRule="auto"/>
        <w:ind w:left="0" w:right="-91" w:firstLine="0"/>
        <w:contextualSpacing/>
        <w:jc w:val="both"/>
        <w:rPr>
          <w:rFonts w:ascii="Verdana" w:hAnsi="Verdana"/>
          <w:sz w:val="18"/>
          <w:szCs w:val="18"/>
          <w:lang w:val="es-CO"/>
        </w:rPr>
      </w:pPr>
      <w:r w:rsidRPr="00BE15CA">
        <w:rPr>
          <w:rFonts w:ascii="Verdana" w:hAnsi="Verdana"/>
          <w:sz w:val="18"/>
          <w:szCs w:val="18"/>
          <w:lang w:val="es-CO"/>
        </w:rPr>
        <w:t>GESTIÓN COMERCIAL</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r w:rsidRPr="00BE15CA">
        <w:rPr>
          <w:rFonts w:ascii="Verdana" w:hAnsi="Verdana"/>
          <w:sz w:val="18"/>
          <w:szCs w:val="18"/>
          <w:lang w:val="es-CO"/>
        </w:rPr>
        <w:t>Fortalecer programas de la Gestión Comercial, desarrollando prácticas efectivas orientadas a la comunicación y satisfacción de los usuarios.</w:t>
      </w:r>
    </w:p>
    <w:p w:rsidR="00F71CE1" w:rsidRPr="00BE15CA" w:rsidRDefault="00F71CE1" w:rsidP="00C74491">
      <w:pPr>
        <w:pStyle w:val="Prrafodelista"/>
        <w:numPr>
          <w:ilvl w:val="0"/>
          <w:numId w:val="9"/>
        </w:numPr>
        <w:tabs>
          <w:tab w:val="left" w:pos="426"/>
        </w:tabs>
        <w:spacing w:after="200" w:line="276" w:lineRule="auto"/>
        <w:ind w:left="0" w:right="-91" w:firstLine="0"/>
        <w:contextualSpacing/>
        <w:jc w:val="both"/>
        <w:rPr>
          <w:rFonts w:ascii="Verdana" w:hAnsi="Verdana"/>
          <w:sz w:val="18"/>
          <w:szCs w:val="18"/>
          <w:lang w:val="es-CO"/>
        </w:rPr>
      </w:pPr>
      <w:r w:rsidRPr="00BE15CA">
        <w:rPr>
          <w:rFonts w:ascii="Verdana" w:hAnsi="Verdana"/>
          <w:sz w:val="18"/>
          <w:szCs w:val="18"/>
          <w:lang w:val="es-CO"/>
        </w:rPr>
        <w:lastRenderedPageBreak/>
        <w:t>FORTALECIMIENTO EMPRESARIAL</w:t>
      </w:r>
    </w:p>
    <w:p w:rsidR="00F71CE1"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r w:rsidRPr="00BE15CA">
        <w:rPr>
          <w:rFonts w:ascii="Verdana" w:hAnsi="Verdana"/>
          <w:sz w:val="18"/>
          <w:szCs w:val="18"/>
          <w:lang w:val="es-CO"/>
        </w:rPr>
        <w:t xml:space="preserve">Encaminar la Empresa hacia  la Planeación Estratégica, la Gestión del Talento Humano y la oportunidad de la información a la comunidad y entes de vigilancia y control. </w:t>
      </w:r>
    </w:p>
    <w:p w:rsidR="0088205A" w:rsidRPr="00BE15CA" w:rsidRDefault="0088205A"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Pr="00BE15CA" w:rsidRDefault="00F71CE1" w:rsidP="00C74491">
      <w:pPr>
        <w:pStyle w:val="Prrafodelista"/>
        <w:numPr>
          <w:ilvl w:val="0"/>
          <w:numId w:val="9"/>
        </w:numPr>
        <w:tabs>
          <w:tab w:val="left" w:pos="426"/>
        </w:tabs>
        <w:spacing w:after="200" w:line="276" w:lineRule="auto"/>
        <w:ind w:left="0" w:right="-91" w:firstLine="0"/>
        <w:contextualSpacing/>
        <w:jc w:val="both"/>
        <w:rPr>
          <w:rFonts w:ascii="Verdana" w:hAnsi="Verdana"/>
          <w:sz w:val="18"/>
          <w:szCs w:val="18"/>
          <w:lang w:val="es-CO"/>
        </w:rPr>
      </w:pPr>
      <w:r w:rsidRPr="00BE15CA">
        <w:rPr>
          <w:rFonts w:ascii="Verdana" w:hAnsi="Verdana"/>
          <w:sz w:val="18"/>
          <w:szCs w:val="18"/>
          <w:lang w:val="es-CO"/>
        </w:rPr>
        <w:t>SOSTENIBILIDAD DE MECI Y SISTEMA DE GESTION DE LA CALIDAD</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r w:rsidRPr="00BE15CA">
        <w:rPr>
          <w:rFonts w:ascii="Verdana" w:hAnsi="Verdana"/>
          <w:sz w:val="18"/>
          <w:szCs w:val="18"/>
          <w:lang w:val="es-CO"/>
        </w:rPr>
        <w:t xml:space="preserve">Desarrollar un Modelo de Gestión Integral Empresarial basado en la integración de procesos, fortalecimiento y  el mejoramiento continuo de ISO9001:2008, ISO14001:2004 e  ISO 18001:2007. </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lang w:val="es-CO"/>
        </w:rPr>
      </w:pPr>
    </w:p>
    <w:p w:rsidR="00F71CE1" w:rsidRPr="00BE15CA" w:rsidRDefault="00F71CE1" w:rsidP="00F71CE1">
      <w:p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ESTRATEGIAS</w:t>
      </w:r>
    </w:p>
    <w:p w:rsidR="00F71CE1" w:rsidRPr="00BE15CA" w:rsidRDefault="00F71CE1" w:rsidP="00F71CE1">
      <w:pPr>
        <w:spacing w:after="200" w:line="276" w:lineRule="auto"/>
        <w:ind w:right="-91"/>
        <w:contextualSpacing/>
        <w:jc w:val="both"/>
        <w:rPr>
          <w:rFonts w:ascii="Verdana" w:hAnsi="Verdana"/>
          <w:b/>
          <w:sz w:val="18"/>
          <w:szCs w:val="18"/>
          <w:lang w:val="es-CO"/>
        </w:rPr>
      </w:pPr>
    </w:p>
    <w:p w:rsidR="00F71CE1" w:rsidRPr="00BE15CA" w:rsidRDefault="00F71CE1" w:rsidP="00F71CE1">
      <w:pPr>
        <w:spacing w:after="200" w:line="276" w:lineRule="auto"/>
        <w:ind w:right="-91"/>
        <w:contextualSpacing/>
        <w:jc w:val="both"/>
        <w:rPr>
          <w:rFonts w:ascii="Verdana" w:hAnsi="Verdana"/>
          <w:b/>
          <w:sz w:val="18"/>
          <w:szCs w:val="18"/>
          <w:lang w:val="es-CO"/>
        </w:rPr>
      </w:pPr>
    </w:p>
    <w:p w:rsidR="00F71CE1" w:rsidRPr="00BE15CA" w:rsidRDefault="00F71CE1" w:rsidP="00F71CE1">
      <w:p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Cada uno de los objetivos institucionales cuenta con una estrategia que permitirá el logro y cumplimiento de los mismos, y cada estrategia estará definida a través de las acciones que se plasmen en cada vigencia a través del Plan de acción por procesos. Lo anterior, permite enlazar cada una de las actividades de la Empresa hacia un mismo logro definido en el presente PGR y su componente estratégico.</w:t>
      </w:r>
    </w:p>
    <w:p w:rsidR="00F71CE1" w:rsidRPr="00BE15CA" w:rsidRDefault="00F71CE1" w:rsidP="00F71CE1">
      <w:pPr>
        <w:spacing w:after="200" w:line="276" w:lineRule="auto"/>
        <w:ind w:right="-91"/>
        <w:contextualSpacing/>
        <w:jc w:val="both"/>
        <w:rPr>
          <w:rFonts w:ascii="Verdana" w:hAnsi="Verdana"/>
          <w:sz w:val="18"/>
          <w:szCs w:val="18"/>
          <w:lang w:val="es-CO"/>
        </w:rPr>
      </w:pP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43232" behindDoc="0" locked="0" layoutInCell="1" allowOverlap="1" wp14:anchorId="5D7435AD" wp14:editId="4E3C11A7">
                <wp:simplePos x="0" y="0"/>
                <wp:positionH relativeFrom="column">
                  <wp:posOffset>2847975</wp:posOffset>
                </wp:positionH>
                <wp:positionV relativeFrom="paragraph">
                  <wp:posOffset>62230</wp:posOffset>
                </wp:positionV>
                <wp:extent cx="1746885" cy="240030"/>
                <wp:effectExtent l="0" t="0" r="5715" b="7620"/>
                <wp:wrapNone/>
                <wp:docPr id="938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240030"/>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7435AD" id="_x0000_t202" coordsize="21600,21600" o:spt="202" path="m,l,21600r21600,l21600,xe">
                <v:stroke joinstyle="miter"/>
                <v:path gradientshapeok="t" o:connecttype="rect"/>
              </v:shapetype>
              <v:shape id="Text Box 17" o:spid="_x0000_s1026" type="#_x0000_t202" style="position:absolute;left:0;text-align:left;margin-left:224.25pt;margin-top:4.9pt;width:137.55pt;height:18.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" stroked="f">
                <v:fill opacity="64764f"/>
                <v:stroke dashstyle="1 1" endcap="round"/>
                <v:textbo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v:textbox>
              </v:shape>
            </w:pict>
          </mc:Fallback>
        </mc:AlternateContent>
      </w: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37088" behindDoc="0" locked="0" layoutInCell="1" allowOverlap="1" wp14:anchorId="717E0B68" wp14:editId="0B888986">
                <wp:simplePos x="0" y="0"/>
                <wp:positionH relativeFrom="column">
                  <wp:posOffset>1929130</wp:posOffset>
                </wp:positionH>
                <wp:positionV relativeFrom="paragraph">
                  <wp:posOffset>102235</wp:posOffset>
                </wp:positionV>
                <wp:extent cx="382270" cy="1699260"/>
                <wp:effectExtent l="0" t="0" r="17780" b="15240"/>
                <wp:wrapNone/>
                <wp:docPr id="938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1699260"/>
                        </a:xfrm>
                        <a:prstGeom prst="leftBrace">
                          <a:avLst>
                            <a:gd name="adj1" fmla="val 3909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906F8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5" o:spid="_x0000_s1026" type="#_x0000_t87" style="position:absolute;margin-left:151.9pt;margin-top:8.05pt;width:30.1pt;height:133.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" adj="1900"/>
            </w:pict>
          </mc:Fallback>
        </mc:AlternateContent>
      </w:r>
    </w:p>
    <w:p w:rsidR="00F71CE1" w:rsidRPr="00BE15CA" w:rsidRDefault="003959C5" w:rsidP="00C74491">
      <w:pPr>
        <w:pStyle w:val="Prrafodelista"/>
        <w:numPr>
          <w:ilvl w:val="0"/>
          <w:numId w:val="4"/>
        </w:num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40160" behindDoc="0" locked="0" layoutInCell="1" allowOverlap="1" wp14:anchorId="10108D02" wp14:editId="65FE4976">
                <wp:simplePos x="0" y="0"/>
                <wp:positionH relativeFrom="column">
                  <wp:posOffset>99695</wp:posOffset>
                </wp:positionH>
                <wp:positionV relativeFrom="paragraph">
                  <wp:posOffset>255905</wp:posOffset>
                </wp:positionV>
                <wp:extent cx="1746885" cy="709930"/>
                <wp:effectExtent l="0" t="0" r="5715" b="0"/>
                <wp:wrapNone/>
                <wp:docPr id="938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709930"/>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AF649A" w:rsidRDefault="00606CA7" w:rsidP="00F71CE1">
                            <w:pPr>
                              <w:shd w:val="clear" w:color="auto" w:fill="92D050"/>
                              <w:spacing w:after="200" w:line="276" w:lineRule="auto"/>
                              <w:ind w:right="-91"/>
                              <w:contextualSpacing/>
                              <w:jc w:val="center"/>
                              <w:rPr>
                                <w:sz w:val="14"/>
                                <w:szCs w:val="14"/>
                                <w:lang w:val="es-ES"/>
                              </w:rPr>
                            </w:pPr>
                            <w:r>
                              <w:rPr>
                                <w:rFonts w:ascii="Verdana" w:hAnsi="Verdana"/>
                                <w:b/>
                                <w:sz w:val="14"/>
                                <w:szCs w:val="14"/>
                                <w:lang w:val="es-ES"/>
                              </w:rPr>
                              <w:t>I</w:t>
                            </w:r>
                            <w:r w:rsidRPr="00AF649A">
                              <w:rPr>
                                <w:rFonts w:ascii="Verdana" w:hAnsi="Verdana"/>
                                <w:b/>
                                <w:sz w:val="14"/>
                                <w:szCs w:val="14"/>
                                <w:lang w:val="es-ES"/>
                              </w:rPr>
                              <w:t>.EFICIENCIA EN LA PRESTACIÓN DE LOS SERVICIOS DE ACUEDUCTO, ALCANTARILLADO Y ASEO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08D02" id="Text Box 16" o:spid="_x0000_s1027" type="#_x0000_t202" style="position:absolute;left:0;text-align:left;margin-left:7.85pt;margin-top:20.15pt;width:137.55pt;height:55.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" stroked="f">
                <v:fill opacity="64764f"/>
                <v:stroke dashstyle="1 1" endcap="round"/>
                <v:textbo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AF649A" w:rsidRDefault="00606CA7" w:rsidP="00F71CE1">
                      <w:pPr>
                        <w:shd w:val="clear" w:color="auto" w:fill="92D050"/>
                        <w:spacing w:after="200" w:line="276" w:lineRule="auto"/>
                        <w:ind w:right="-91"/>
                        <w:contextualSpacing/>
                        <w:jc w:val="center"/>
                        <w:rPr>
                          <w:sz w:val="14"/>
                          <w:szCs w:val="14"/>
                          <w:lang w:val="es-ES"/>
                        </w:rPr>
                      </w:pPr>
                      <w:r>
                        <w:rPr>
                          <w:rFonts w:ascii="Verdana" w:hAnsi="Verdana"/>
                          <w:b/>
                          <w:sz w:val="14"/>
                          <w:szCs w:val="14"/>
                          <w:lang w:val="es-ES"/>
                        </w:rPr>
                        <w:t>I</w:t>
                      </w:r>
                      <w:r w:rsidRPr="00AF649A">
                        <w:rPr>
                          <w:rFonts w:ascii="Verdana" w:hAnsi="Verdana"/>
                          <w:b/>
                          <w:sz w:val="14"/>
                          <w:szCs w:val="14"/>
                          <w:lang w:val="es-ES"/>
                        </w:rPr>
                        <w:t>.EFICIENCIA EN LA PRESTACIÓN DE LOS SERVICIOS DE ACUEDUCTO, ALCANTARILLADO Y ASEO</w:t>
                      </w:r>
                    </w:p>
                  </w:txbxContent>
                </v:textbox>
              </v:shape>
            </w:pict>
          </mc:Fallback>
        </mc:AlternateContent>
      </w:r>
      <w:r w:rsidR="00F71CE1" w:rsidRPr="00BE15CA">
        <w:rPr>
          <w:rFonts w:ascii="Verdana" w:hAnsi="Verdana"/>
          <w:sz w:val="18"/>
          <w:szCs w:val="18"/>
          <w:lang w:val="es-CO"/>
        </w:rPr>
        <w:t>Construcción y optimización de las redes de Acueducto y Alcantarillado</w:t>
      </w:r>
    </w:p>
    <w:p w:rsidR="00F71CE1" w:rsidRPr="00BE15CA" w:rsidRDefault="00F71CE1" w:rsidP="00C74491">
      <w:pPr>
        <w:pStyle w:val="Prrafodelista"/>
        <w:numPr>
          <w:ilvl w:val="0"/>
          <w:numId w:val="4"/>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Mantener la continuidad del servicio de Acueducto.</w:t>
      </w:r>
    </w:p>
    <w:p w:rsidR="00F71CE1" w:rsidRPr="00BE15CA" w:rsidRDefault="00F71CE1" w:rsidP="00C74491">
      <w:pPr>
        <w:pStyle w:val="Prrafodelista"/>
        <w:numPr>
          <w:ilvl w:val="0"/>
          <w:numId w:val="4"/>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Actualizar el Catastro de Redes y usuarios  de Acueducto y Alcantarillado</w:t>
      </w:r>
    </w:p>
    <w:p w:rsidR="00F71CE1" w:rsidRPr="00BE15CA" w:rsidRDefault="00F71CE1" w:rsidP="00C74491">
      <w:pPr>
        <w:pStyle w:val="Prrafodelista"/>
        <w:numPr>
          <w:ilvl w:val="0"/>
          <w:numId w:val="4"/>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Optimizar los estándares de Calidad del Agua y Agua Residual</w:t>
      </w:r>
    </w:p>
    <w:p w:rsidR="00F71CE1" w:rsidRPr="00BE15CA" w:rsidRDefault="00F71CE1" w:rsidP="00C74491">
      <w:pPr>
        <w:pStyle w:val="Prrafodelista"/>
        <w:numPr>
          <w:ilvl w:val="0"/>
          <w:numId w:val="4"/>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Controlar las pérdidas de Agua</w:t>
      </w:r>
    </w:p>
    <w:p w:rsidR="00F71CE1" w:rsidRPr="00BE15CA" w:rsidRDefault="00F71CE1" w:rsidP="00C74491">
      <w:pPr>
        <w:pStyle w:val="Prrafodelista"/>
        <w:numPr>
          <w:ilvl w:val="0"/>
          <w:numId w:val="4"/>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Fortalecer el Manejo de Residuos Sólidos</w:t>
      </w:r>
    </w:p>
    <w:p w:rsidR="00F71CE1" w:rsidRPr="00BE15CA" w:rsidRDefault="00F71CE1" w:rsidP="00C74491">
      <w:pPr>
        <w:pStyle w:val="Prrafodelista"/>
        <w:numPr>
          <w:ilvl w:val="0"/>
          <w:numId w:val="4"/>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Mejorar el desempeño Ambiental</w:t>
      </w:r>
    </w:p>
    <w:p w:rsidR="000416FC" w:rsidRDefault="000416FC" w:rsidP="00F71CE1">
      <w:pPr>
        <w:spacing w:after="200" w:line="276" w:lineRule="auto"/>
        <w:ind w:right="-91"/>
        <w:contextualSpacing/>
        <w:jc w:val="both"/>
        <w:rPr>
          <w:rFonts w:ascii="Verdana" w:hAnsi="Verdana"/>
          <w:sz w:val="18"/>
          <w:szCs w:val="18"/>
          <w:lang w:val="es-CO"/>
        </w:rPr>
      </w:pPr>
    </w:p>
    <w:p w:rsidR="000416FC" w:rsidRDefault="000416FC" w:rsidP="00F71CE1">
      <w:pPr>
        <w:spacing w:after="200" w:line="276" w:lineRule="auto"/>
        <w:ind w:right="-91"/>
        <w:contextualSpacing/>
        <w:jc w:val="both"/>
        <w:rPr>
          <w:rFonts w:ascii="Verdana" w:hAnsi="Verdana"/>
          <w:sz w:val="18"/>
          <w:szCs w:val="18"/>
          <w:lang w:val="es-CO"/>
        </w:rPr>
      </w:pP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00224" behindDoc="0" locked="0" layoutInCell="1" allowOverlap="1" wp14:anchorId="6755157F" wp14:editId="46269CFA">
                <wp:simplePos x="0" y="0"/>
                <wp:positionH relativeFrom="column">
                  <wp:posOffset>2784475</wp:posOffset>
                </wp:positionH>
                <wp:positionV relativeFrom="paragraph">
                  <wp:posOffset>4445</wp:posOffset>
                </wp:positionV>
                <wp:extent cx="1746885" cy="240030"/>
                <wp:effectExtent l="0" t="0" r="5715" b="7620"/>
                <wp:wrapNone/>
                <wp:docPr id="938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240030"/>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ESTRATEGIAS</w:t>
                            </w:r>
                          </w:p>
                          <w:p w:rsidR="00606CA7" w:rsidRDefault="00606CA7" w:rsidP="00F71CE1">
                            <w:pPr>
                              <w:shd w:val="clear" w:color="auto" w:fill="00B0F0"/>
                              <w:spacing w:after="200" w:line="276" w:lineRule="auto"/>
                              <w:ind w:right="-91"/>
                              <w:contextualSpacing/>
                              <w:jc w:val="center"/>
                              <w:rPr>
                                <w:rFonts w:ascii="Verdana" w:hAnsi="Verdana"/>
                                <w:sz w:val="16"/>
                                <w:szCs w:val="16"/>
                                <w:lang w:val="es-ES"/>
                              </w:rPr>
                            </w:pPr>
                          </w:p>
                          <w:p w:rsidR="00606CA7" w:rsidRPr="00D80F52" w:rsidRDefault="00606CA7" w:rsidP="00F71CE1">
                            <w:pPr>
                              <w:shd w:val="clear" w:color="auto" w:fill="00B0F0"/>
                              <w:spacing w:after="200" w:line="276" w:lineRule="auto"/>
                              <w:ind w:right="-91"/>
                              <w:contextualSpacing/>
                              <w:jc w:val="center"/>
                              <w:rPr>
                                <w:rFonts w:ascii="Verdana" w:hAnsi="Verdana"/>
                                <w:sz w:val="16"/>
                                <w:szCs w:val="16"/>
                                <w:lang w:val="es-ES"/>
                              </w:rPr>
                            </w:pPr>
                          </w:p>
                          <w:p w:rsidR="00606CA7" w:rsidRPr="00D80F52" w:rsidRDefault="00606CA7" w:rsidP="00F71CE1">
                            <w:pPr>
                              <w:shd w:val="clear" w:color="auto" w:fill="00B0F0"/>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5157F" id="Text Box 14" o:spid="_x0000_s1028" type="#_x0000_t202" style="position:absolute;left:0;text-align:left;margin-left:219.25pt;margin-top:.35pt;width:137.55pt;height:18.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" stroked="f">
                <v:fill opacity="64764f"/>
                <v:stroke dashstyle="1 1" endcap="round"/>
                <v:textbo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ESTRATEGIAS</w:t>
                      </w:r>
                    </w:p>
                    <w:p w:rsidR="00606CA7" w:rsidRDefault="00606CA7" w:rsidP="00F71CE1">
                      <w:pPr>
                        <w:shd w:val="clear" w:color="auto" w:fill="00B0F0"/>
                        <w:spacing w:after="200" w:line="276" w:lineRule="auto"/>
                        <w:ind w:right="-91"/>
                        <w:contextualSpacing/>
                        <w:jc w:val="center"/>
                        <w:rPr>
                          <w:rFonts w:ascii="Verdana" w:hAnsi="Verdana"/>
                          <w:sz w:val="16"/>
                          <w:szCs w:val="16"/>
                          <w:lang w:val="es-ES"/>
                        </w:rPr>
                      </w:pPr>
                    </w:p>
                    <w:p w:rsidR="00606CA7" w:rsidRPr="00D80F52" w:rsidRDefault="00606CA7" w:rsidP="00F71CE1">
                      <w:pPr>
                        <w:shd w:val="clear" w:color="auto" w:fill="00B0F0"/>
                        <w:spacing w:after="200" w:line="276" w:lineRule="auto"/>
                        <w:ind w:right="-91"/>
                        <w:contextualSpacing/>
                        <w:jc w:val="center"/>
                        <w:rPr>
                          <w:rFonts w:ascii="Verdana" w:hAnsi="Verdana"/>
                          <w:sz w:val="16"/>
                          <w:szCs w:val="16"/>
                          <w:lang w:val="es-ES"/>
                        </w:rPr>
                      </w:pPr>
                    </w:p>
                    <w:p w:rsidR="00606CA7" w:rsidRPr="00D80F52" w:rsidRDefault="00606CA7" w:rsidP="00F71CE1">
                      <w:pPr>
                        <w:shd w:val="clear" w:color="auto" w:fill="00B0F0"/>
                        <w:rPr>
                          <w:lang w:val="es-ES"/>
                        </w:rPr>
                      </w:pPr>
                    </w:p>
                  </w:txbxContent>
                </v:textbox>
              </v:shape>
            </w:pict>
          </mc:Fallback>
        </mc:AlternateContent>
      </w:r>
      <w:r>
        <w:rPr>
          <w:rFonts w:ascii="Verdana" w:hAnsi="Verdana"/>
          <w:noProof/>
          <w:sz w:val="18"/>
          <w:szCs w:val="18"/>
          <w:lang w:val="es-CO" w:eastAsia="es-CO"/>
        </w:rPr>
        <mc:AlternateContent>
          <mc:Choice Requires="wps">
            <w:drawing>
              <wp:anchor distT="0" distB="0" distL="114300" distR="114300" simplePos="0" relativeHeight="251694080" behindDoc="0" locked="0" layoutInCell="1" allowOverlap="1" wp14:anchorId="5260F59E" wp14:editId="6CBB7D38">
                <wp:simplePos x="0" y="0"/>
                <wp:positionH relativeFrom="column">
                  <wp:posOffset>1929130</wp:posOffset>
                </wp:positionH>
                <wp:positionV relativeFrom="paragraph">
                  <wp:posOffset>102235</wp:posOffset>
                </wp:positionV>
                <wp:extent cx="382270" cy="1266190"/>
                <wp:effectExtent l="0" t="0" r="17780" b="10160"/>
                <wp:wrapNone/>
                <wp:docPr id="938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1266190"/>
                        </a:xfrm>
                        <a:prstGeom prst="leftBrace">
                          <a:avLst>
                            <a:gd name="adj1" fmla="val 2194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38C53" id="AutoShape 12" o:spid="_x0000_s1026" type="#_x0000_t87" style="position:absolute;margin-left:151.9pt;margin-top:8.05pt;width:30.1pt;height:99.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" adj="1431"/>
            </w:pict>
          </mc:Fallback>
        </mc:AlternateContent>
      </w:r>
    </w:p>
    <w:p w:rsidR="00F71CE1" w:rsidRPr="00BE15CA" w:rsidRDefault="003959C5" w:rsidP="00C74491">
      <w:pPr>
        <w:pStyle w:val="Prrafodelista"/>
        <w:numPr>
          <w:ilvl w:val="0"/>
          <w:numId w:val="3"/>
        </w:num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697152" behindDoc="1" locked="0" layoutInCell="1" allowOverlap="1" wp14:anchorId="6FBFD0D7" wp14:editId="2CBBBFEB">
                <wp:simplePos x="0" y="0"/>
                <wp:positionH relativeFrom="column">
                  <wp:posOffset>66040</wp:posOffset>
                </wp:positionH>
                <wp:positionV relativeFrom="paragraph">
                  <wp:posOffset>27940</wp:posOffset>
                </wp:positionV>
                <wp:extent cx="1746885" cy="450215"/>
                <wp:effectExtent l="0" t="0" r="5715" b="6985"/>
                <wp:wrapNone/>
                <wp:docPr id="937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450215"/>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D80F52" w:rsidRDefault="00606CA7" w:rsidP="00F71CE1">
                            <w:pPr>
                              <w:shd w:val="clear" w:color="auto" w:fill="92D050"/>
                              <w:spacing w:after="200" w:line="276" w:lineRule="auto"/>
                              <w:ind w:right="-91"/>
                              <w:contextualSpacing/>
                              <w:jc w:val="center"/>
                              <w:rPr>
                                <w:rFonts w:ascii="Verdana" w:hAnsi="Verdana"/>
                                <w:b/>
                                <w:sz w:val="12"/>
                                <w:szCs w:val="12"/>
                                <w:lang w:val="es-ES"/>
                              </w:rPr>
                            </w:pPr>
                            <w:r>
                              <w:rPr>
                                <w:rFonts w:ascii="Verdana" w:hAnsi="Verdana"/>
                                <w:b/>
                                <w:sz w:val="12"/>
                                <w:szCs w:val="12"/>
                                <w:lang w:val="es-ES"/>
                              </w:rPr>
                              <w:t xml:space="preserve">II. </w:t>
                            </w:r>
                            <w:r w:rsidRPr="00D80F52">
                              <w:rPr>
                                <w:rFonts w:ascii="Verdana" w:hAnsi="Verdana"/>
                                <w:b/>
                                <w:sz w:val="12"/>
                                <w:szCs w:val="12"/>
                                <w:lang w:val="es-ES"/>
                              </w:rPr>
                              <w:t>GARANTIZAR LA VIABILIDAD</w:t>
                            </w:r>
                          </w:p>
                          <w:p w:rsidR="00606CA7" w:rsidRPr="00D80F52" w:rsidRDefault="00606CA7" w:rsidP="00F71CE1">
                            <w:pPr>
                              <w:shd w:val="clear" w:color="auto" w:fill="92D050"/>
                              <w:spacing w:after="200" w:line="276" w:lineRule="auto"/>
                              <w:ind w:right="-91"/>
                              <w:contextualSpacing/>
                              <w:jc w:val="center"/>
                              <w:rPr>
                                <w:rFonts w:ascii="Verdana" w:hAnsi="Verdana"/>
                                <w:sz w:val="12"/>
                                <w:szCs w:val="12"/>
                                <w:lang w:val="es-ES"/>
                              </w:rPr>
                            </w:pPr>
                            <w:r w:rsidRPr="00D80F52">
                              <w:rPr>
                                <w:rFonts w:ascii="Verdana" w:hAnsi="Verdana"/>
                                <w:b/>
                                <w:sz w:val="12"/>
                                <w:szCs w:val="12"/>
                                <w:lang w:val="es-ES"/>
                              </w:rPr>
                              <w:t>FINANCIERA</w:t>
                            </w:r>
                          </w:p>
                          <w:p w:rsidR="00606CA7" w:rsidRDefault="00606CA7" w:rsidP="00F71CE1">
                            <w:pPr>
                              <w:shd w:val="clear" w:color="auto" w:fill="92D050"/>
                              <w:spacing w:after="200" w:line="276" w:lineRule="auto"/>
                              <w:ind w:right="-91"/>
                              <w:contextualSpacing/>
                              <w:jc w:val="center"/>
                              <w:rPr>
                                <w:rFonts w:ascii="Verdana" w:hAnsi="Verdana"/>
                                <w:sz w:val="16"/>
                                <w:szCs w:val="16"/>
                                <w:lang w:val="es-ES"/>
                              </w:rPr>
                            </w:pP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FD0D7" id="Text Box 13" o:spid="_x0000_s1029" type="#_x0000_t202" style="position:absolute;left:0;text-align:left;margin-left:5.2pt;margin-top:2.2pt;width:137.55pt;height:35.4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" stroked="f">
                <v:fill opacity="64764f"/>
                <v:stroke dashstyle="1 1" endcap="round"/>
                <v:textbo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D80F52" w:rsidRDefault="00606CA7" w:rsidP="00F71CE1">
                      <w:pPr>
                        <w:shd w:val="clear" w:color="auto" w:fill="92D050"/>
                        <w:spacing w:after="200" w:line="276" w:lineRule="auto"/>
                        <w:ind w:right="-91"/>
                        <w:contextualSpacing/>
                        <w:jc w:val="center"/>
                        <w:rPr>
                          <w:rFonts w:ascii="Verdana" w:hAnsi="Verdana"/>
                          <w:b/>
                          <w:sz w:val="12"/>
                          <w:szCs w:val="12"/>
                          <w:lang w:val="es-ES"/>
                        </w:rPr>
                      </w:pPr>
                      <w:r>
                        <w:rPr>
                          <w:rFonts w:ascii="Verdana" w:hAnsi="Verdana"/>
                          <w:b/>
                          <w:sz w:val="12"/>
                          <w:szCs w:val="12"/>
                          <w:lang w:val="es-ES"/>
                        </w:rPr>
                        <w:t xml:space="preserve">II. </w:t>
                      </w:r>
                      <w:r w:rsidRPr="00D80F52">
                        <w:rPr>
                          <w:rFonts w:ascii="Verdana" w:hAnsi="Verdana"/>
                          <w:b/>
                          <w:sz w:val="12"/>
                          <w:szCs w:val="12"/>
                          <w:lang w:val="es-ES"/>
                        </w:rPr>
                        <w:t>GARANTIZAR LA VIABILIDAD</w:t>
                      </w:r>
                    </w:p>
                    <w:p w:rsidR="00606CA7" w:rsidRPr="00D80F52" w:rsidRDefault="00606CA7" w:rsidP="00F71CE1">
                      <w:pPr>
                        <w:shd w:val="clear" w:color="auto" w:fill="92D050"/>
                        <w:spacing w:after="200" w:line="276" w:lineRule="auto"/>
                        <w:ind w:right="-91"/>
                        <w:contextualSpacing/>
                        <w:jc w:val="center"/>
                        <w:rPr>
                          <w:rFonts w:ascii="Verdana" w:hAnsi="Verdana"/>
                          <w:sz w:val="12"/>
                          <w:szCs w:val="12"/>
                          <w:lang w:val="es-ES"/>
                        </w:rPr>
                      </w:pPr>
                      <w:r w:rsidRPr="00D80F52">
                        <w:rPr>
                          <w:rFonts w:ascii="Verdana" w:hAnsi="Verdana"/>
                          <w:b/>
                          <w:sz w:val="12"/>
                          <w:szCs w:val="12"/>
                          <w:lang w:val="es-ES"/>
                        </w:rPr>
                        <w:t>FINANCIERA</w:t>
                      </w:r>
                    </w:p>
                    <w:p w:rsidR="00606CA7" w:rsidRDefault="00606CA7" w:rsidP="00F71CE1">
                      <w:pPr>
                        <w:shd w:val="clear" w:color="auto" w:fill="92D050"/>
                        <w:spacing w:after="200" w:line="276" w:lineRule="auto"/>
                        <w:ind w:right="-91"/>
                        <w:contextualSpacing/>
                        <w:jc w:val="center"/>
                        <w:rPr>
                          <w:rFonts w:ascii="Verdana" w:hAnsi="Verdana"/>
                          <w:sz w:val="16"/>
                          <w:szCs w:val="16"/>
                          <w:lang w:val="es-ES"/>
                        </w:rPr>
                      </w:pP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v:textbox>
              </v:shape>
            </w:pict>
          </mc:Fallback>
        </mc:AlternateContent>
      </w:r>
      <w:r w:rsidR="00F71CE1" w:rsidRPr="00BE15CA">
        <w:rPr>
          <w:rFonts w:ascii="Verdana" w:hAnsi="Verdana"/>
          <w:sz w:val="18"/>
          <w:szCs w:val="18"/>
          <w:lang w:val="es-CO"/>
        </w:rPr>
        <w:t>Mejorar los Ingresos Operacionales.</w:t>
      </w:r>
    </w:p>
    <w:p w:rsidR="00F71CE1" w:rsidRPr="00BE15CA" w:rsidRDefault="00F71CE1" w:rsidP="00C74491">
      <w:pPr>
        <w:pStyle w:val="Prrafodelista"/>
        <w:numPr>
          <w:ilvl w:val="0"/>
          <w:numId w:val="3"/>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 xml:space="preserve">Control de Gastos </w:t>
      </w:r>
    </w:p>
    <w:p w:rsidR="00F71CE1" w:rsidRPr="00BE15CA" w:rsidRDefault="00F71CE1" w:rsidP="00C74491">
      <w:pPr>
        <w:pStyle w:val="Prrafodelista"/>
        <w:numPr>
          <w:ilvl w:val="0"/>
          <w:numId w:val="3"/>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 xml:space="preserve">Actualización Estructura Tarifaria Servicio de Acueducto y Alcantarillado </w:t>
      </w:r>
    </w:p>
    <w:p w:rsidR="00F71CE1" w:rsidRPr="00BE15CA" w:rsidRDefault="00F71CE1" w:rsidP="00C74491">
      <w:pPr>
        <w:pStyle w:val="Prrafodelista"/>
        <w:numPr>
          <w:ilvl w:val="0"/>
          <w:numId w:val="3"/>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Consecución de fuentes de financiación para Inversión</w:t>
      </w:r>
    </w:p>
    <w:p w:rsidR="00F71CE1" w:rsidRDefault="00F71CE1" w:rsidP="00F71CE1">
      <w:pPr>
        <w:spacing w:after="200" w:line="276" w:lineRule="auto"/>
        <w:ind w:right="-91"/>
        <w:contextualSpacing/>
        <w:jc w:val="both"/>
        <w:rPr>
          <w:rFonts w:ascii="Verdana" w:hAnsi="Verdana"/>
          <w:sz w:val="18"/>
          <w:szCs w:val="18"/>
          <w:lang w:val="es-CO"/>
        </w:rPr>
      </w:pPr>
    </w:p>
    <w:p w:rsidR="000416FC" w:rsidRDefault="000416FC" w:rsidP="00F71CE1">
      <w:pPr>
        <w:spacing w:after="200" w:line="276" w:lineRule="auto"/>
        <w:ind w:right="-91"/>
        <w:contextualSpacing/>
        <w:jc w:val="both"/>
        <w:rPr>
          <w:rFonts w:ascii="Verdana" w:hAnsi="Verdana"/>
          <w:sz w:val="18"/>
          <w:szCs w:val="18"/>
          <w:lang w:val="es-CO"/>
        </w:rPr>
      </w:pPr>
    </w:p>
    <w:p w:rsidR="000416FC" w:rsidRPr="00BE15CA" w:rsidRDefault="000416FC" w:rsidP="00F71CE1">
      <w:pPr>
        <w:spacing w:after="200" w:line="276" w:lineRule="auto"/>
        <w:ind w:right="-91"/>
        <w:contextualSpacing/>
        <w:jc w:val="both"/>
        <w:rPr>
          <w:rFonts w:ascii="Verdana" w:hAnsi="Verdana"/>
          <w:sz w:val="18"/>
          <w:szCs w:val="18"/>
          <w:lang w:val="es-CO"/>
        </w:rPr>
      </w:pP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w:lastRenderedPageBreak/>
        <mc:AlternateContent>
          <mc:Choice Requires="wps">
            <w:drawing>
              <wp:anchor distT="0" distB="0" distL="114300" distR="114300" simplePos="0" relativeHeight="251709440" behindDoc="0" locked="0" layoutInCell="1" allowOverlap="1" wp14:anchorId="39BE5EEE" wp14:editId="574CB204">
                <wp:simplePos x="0" y="0"/>
                <wp:positionH relativeFrom="column">
                  <wp:posOffset>2784475</wp:posOffset>
                </wp:positionH>
                <wp:positionV relativeFrom="paragraph">
                  <wp:posOffset>4445</wp:posOffset>
                </wp:positionV>
                <wp:extent cx="1746885" cy="240030"/>
                <wp:effectExtent l="0" t="0" r="5715" b="7620"/>
                <wp:wrapNone/>
                <wp:docPr id="93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240030"/>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E5EEE" id="Text Box 20" o:spid="_x0000_s1030" type="#_x0000_t202" style="position:absolute;left:0;text-align:left;margin-left:219.25pt;margin-top:.35pt;width:137.55pt;height:18.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" stroked="f">
                <v:fill opacity="64764f"/>
                <v:stroke dashstyle="1 1" endcap="round"/>
                <v:textbo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v:textbox>
              </v:shape>
            </w:pict>
          </mc:Fallback>
        </mc:AlternateContent>
      </w:r>
      <w:r>
        <w:rPr>
          <w:rFonts w:ascii="Verdana" w:hAnsi="Verdana"/>
          <w:noProof/>
          <w:sz w:val="18"/>
          <w:szCs w:val="18"/>
          <w:lang w:val="es-CO" w:eastAsia="es-CO"/>
        </w:rPr>
        <mc:AlternateContent>
          <mc:Choice Requires="wps">
            <w:drawing>
              <wp:anchor distT="0" distB="0" distL="114300" distR="114300" simplePos="0" relativeHeight="251703296" behindDoc="0" locked="0" layoutInCell="1" allowOverlap="1" wp14:anchorId="34563053" wp14:editId="6988B711">
                <wp:simplePos x="0" y="0"/>
                <wp:positionH relativeFrom="column">
                  <wp:posOffset>1929130</wp:posOffset>
                </wp:positionH>
                <wp:positionV relativeFrom="paragraph">
                  <wp:posOffset>102235</wp:posOffset>
                </wp:positionV>
                <wp:extent cx="382270" cy="1207770"/>
                <wp:effectExtent l="0" t="0" r="17780" b="11430"/>
                <wp:wrapNone/>
                <wp:docPr id="937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1207770"/>
                        </a:xfrm>
                        <a:prstGeom prst="leftBrace">
                          <a:avLst>
                            <a:gd name="adj1" fmla="val 263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2C595" id="AutoShape 18" o:spid="_x0000_s1026" type="#_x0000_t87" style="position:absolute;margin-left:151.9pt;margin-top:8.05pt;width:30.1pt;height:95.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"/>
            </w:pict>
          </mc:Fallback>
        </mc:AlternateContent>
      </w:r>
    </w:p>
    <w:p w:rsidR="00F71CE1" w:rsidRPr="00BE15CA" w:rsidRDefault="003959C5" w:rsidP="00C74491">
      <w:pPr>
        <w:pStyle w:val="Prrafodelista"/>
        <w:numPr>
          <w:ilvl w:val="0"/>
          <w:numId w:val="5"/>
        </w:num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06368" behindDoc="0" locked="0" layoutInCell="1" allowOverlap="1" wp14:anchorId="3CE3FBFD" wp14:editId="1146F992">
                <wp:simplePos x="0" y="0"/>
                <wp:positionH relativeFrom="column">
                  <wp:posOffset>122555</wp:posOffset>
                </wp:positionH>
                <wp:positionV relativeFrom="paragraph">
                  <wp:posOffset>140335</wp:posOffset>
                </wp:positionV>
                <wp:extent cx="1746885" cy="484505"/>
                <wp:effectExtent l="0" t="0" r="5715" b="0"/>
                <wp:wrapNone/>
                <wp:docPr id="937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484505"/>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D80F52" w:rsidRDefault="00606CA7" w:rsidP="00F71CE1">
                            <w:pPr>
                              <w:shd w:val="clear" w:color="auto" w:fill="92D050"/>
                              <w:spacing w:after="200" w:line="276" w:lineRule="auto"/>
                              <w:ind w:right="-91"/>
                              <w:contextualSpacing/>
                              <w:jc w:val="center"/>
                              <w:rPr>
                                <w:rFonts w:ascii="Verdana" w:hAnsi="Verdana"/>
                                <w:sz w:val="12"/>
                                <w:szCs w:val="12"/>
                                <w:lang w:val="es-ES"/>
                              </w:rPr>
                            </w:pPr>
                          </w:p>
                          <w:p w:rsidR="00606CA7" w:rsidRPr="00AF649A" w:rsidRDefault="00606CA7" w:rsidP="00F71CE1">
                            <w:pPr>
                              <w:shd w:val="clear" w:color="auto" w:fill="92D050"/>
                              <w:spacing w:after="200" w:line="276" w:lineRule="auto"/>
                              <w:ind w:right="-91"/>
                              <w:contextualSpacing/>
                              <w:jc w:val="center"/>
                              <w:rPr>
                                <w:rFonts w:ascii="Verdana" w:hAnsi="Verdana"/>
                                <w:b/>
                                <w:sz w:val="14"/>
                                <w:szCs w:val="14"/>
                                <w:lang w:val="es-ES"/>
                              </w:rPr>
                            </w:pPr>
                            <w:r w:rsidRPr="00AF649A">
                              <w:rPr>
                                <w:rFonts w:ascii="Verdana" w:hAnsi="Verdana"/>
                                <w:b/>
                                <w:sz w:val="14"/>
                                <w:szCs w:val="14"/>
                                <w:lang w:val="es-ES"/>
                              </w:rPr>
                              <w:t>III. GESTIÓN                            COMERCIAL</w:t>
                            </w:r>
                          </w:p>
                          <w:p w:rsidR="00606CA7" w:rsidRDefault="00606CA7" w:rsidP="00F71CE1">
                            <w:pPr>
                              <w:shd w:val="clear" w:color="auto" w:fill="92D050"/>
                              <w:spacing w:after="200" w:line="276" w:lineRule="auto"/>
                              <w:ind w:right="-91"/>
                              <w:contextualSpacing/>
                              <w:jc w:val="center"/>
                              <w:rPr>
                                <w:rFonts w:ascii="Verdana" w:hAnsi="Verdana"/>
                                <w:b/>
                                <w:sz w:val="12"/>
                                <w:szCs w:val="12"/>
                                <w:lang w:val="es-ES"/>
                              </w:rPr>
                            </w:pPr>
                            <w:r w:rsidRPr="00D80F52">
                              <w:rPr>
                                <w:rFonts w:ascii="Verdana" w:hAnsi="Verdana"/>
                                <w:b/>
                                <w:sz w:val="12"/>
                                <w:szCs w:val="12"/>
                                <w:lang w:val="es-ES"/>
                              </w:rPr>
                              <w:t xml:space="preserve"> </w:t>
                            </w:r>
                          </w:p>
                          <w:p w:rsidR="00606CA7" w:rsidRDefault="00606CA7" w:rsidP="00F71CE1">
                            <w:pPr>
                              <w:shd w:val="clear" w:color="auto" w:fill="92D050"/>
                              <w:spacing w:after="200" w:line="276" w:lineRule="auto"/>
                              <w:ind w:right="-91"/>
                              <w:contextualSpacing/>
                              <w:jc w:val="center"/>
                              <w:rPr>
                                <w:rFonts w:ascii="Verdana" w:hAnsi="Verdana"/>
                                <w:b/>
                                <w:sz w:val="12"/>
                                <w:szCs w:val="12"/>
                                <w:lang w:val="es-ES"/>
                              </w:rPr>
                            </w:pPr>
                          </w:p>
                          <w:p w:rsidR="00606CA7" w:rsidRPr="00D80F52" w:rsidRDefault="00606CA7" w:rsidP="00F71CE1">
                            <w:pPr>
                              <w:shd w:val="clear" w:color="auto" w:fill="92D050"/>
                              <w:spacing w:after="200" w:line="276" w:lineRule="auto"/>
                              <w:ind w:right="-91"/>
                              <w:contextualSpacing/>
                              <w:jc w:val="center"/>
                              <w:rPr>
                                <w:rFonts w:ascii="Verdana" w:hAnsi="Verdana"/>
                                <w:sz w:val="12"/>
                                <w:szCs w:val="12"/>
                                <w:lang w:val="es-ES"/>
                              </w:rPr>
                            </w:pPr>
                          </w:p>
                          <w:p w:rsidR="00606CA7" w:rsidRDefault="00606CA7" w:rsidP="00F71CE1">
                            <w:pPr>
                              <w:spacing w:after="200" w:line="276" w:lineRule="auto"/>
                              <w:ind w:right="-91"/>
                              <w:contextualSpacing/>
                              <w:jc w:val="center"/>
                              <w:rPr>
                                <w:rFonts w:ascii="Verdana" w:hAnsi="Verdana"/>
                                <w:sz w:val="16"/>
                                <w:szCs w:val="16"/>
                                <w:lang w:val="es-ES"/>
                              </w:rPr>
                            </w:pP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3FBFD" id="Text Box 19" o:spid="_x0000_s1031" type="#_x0000_t202" style="position:absolute;left:0;text-align:left;margin-left:9.65pt;margin-top:11.05pt;width:137.55pt;height:38.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" stroked="f">
                <v:fill opacity="64764f"/>
                <v:stroke dashstyle="1 1" endcap="round"/>
                <v:textbox>
                  <w:txbxContent>
                    <w:p w:rsidR="00606CA7" w:rsidRPr="00D80F52" w:rsidRDefault="00606CA7" w:rsidP="00F71CE1">
                      <w:pPr>
                        <w:shd w:val="clear" w:color="auto" w:fill="92D050"/>
                        <w:spacing w:after="200" w:line="276" w:lineRule="auto"/>
                        <w:ind w:right="-91"/>
                        <w:contextualSpacing/>
                        <w:jc w:val="center"/>
                        <w:rPr>
                          <w:rFonts w:ascii="Verdana" w:hAnsi="Verdana"/>
                          <w:sz w:val="12"/>
                          <w:szCs w:val="12"/>
                          <w:lang w:val="es-ES"/>
                        </w:rPr>
                      </w:pPr>
                    </w:p>
                    <w:p w:rsidR="00606CA7" w:rsidRPr="00AF649A" w:rsidRDefault="00606CA7" w:rsidP="00F71CE1">
                      <w:pPr>
                        <w:shd w:val="clear" w:color="auto" w:fill="92D050"/>
                        <w:spacing w:after="200" w:line="276" w:lineRule="auto"/>
                        <w:ind w:right="-91"/>
                        <w:contextualSpacing/>
                        <w:jc w:val="center"/>
                        <w:rPr>
                          <w:rFonts w:ascii="Verdana" w:hAnsi="Verdana"/>
                          <w:b/>
                          <w:sz w:val="14"/>
                          <w:szCs w:val="14"/>
                          <w:lang w:val="es-ES"/>
                        </w:rPr>
                      </w:pPr>
                      <w:r w:rsidRPr="00AF649A">
                        <w:rPr>
                          <w:rFonts w:ascii="Verdana" w:hAnsi="Verdana"/>
                          <w:b/>
                          <w:sz w:val="14"/>
                          <w:szCs w:val="14"/>
                          <w:lang w:val="es-ES"/>
                        </w:rPr>
                        <w:t>III. GESTIÓN                            COMERCIAL</w:t>
                      </w:r>
                    </w:p>
                    <w:p w:rsidR="00606CA7" w:rsidRDefault="00606CA7" w:rsidP="00F71CE1">
                      <w:pPr>
                        <w:shd w:val="clear" w:color="auto" w:fill="92D050"/>
                        <w:spacing w:after="200" w:line="276" w:lineRule="auto"/>
                        <w:ind w:right="-91"/>
                        <w:contextualSpacing/>
                        <w:jc w:val="center"/>
                        <w:rPr>
                          <w:rFonts w:ascii="Verdana" w:hAnsi="Verdana"/>
                          <w:b/>
                          <w:sz w:val="12"/>
                          <w:szCs w:val="12"/>
                          <w:lang w:val="es-ES"/>
                        </w:rPr>
                      </w:pPr>
                      <w:r w:rsidRPr="00D80F52">
                        <w:rPr>
                          <w:rFonts w:ascii="Verdana" w:hAnsi="Verdana"/>
                          <w:b/>
                          <w:sz w:val="12"/>
                          <w:szCs w:val="12"/>
                          <w:lang w:val="es-ES"/>
                        </w:rPr>
                        <w:t xml:space="preserve"> </w:t>
                      </w:r>
                    </w:p>
                    <w:p w:rsidR="00606CA7" w:rsidRDefault="00606CA7" w:rsidP="00F71CE1">
                      <w:pPr>
                        <w:shd w:val="clear" w:color="auto" w:fill="92D050"/>
                        <w:spacing w:after="200" w:line="276" w:lineRule="auto"/>
                        <w:ind w:right="-91"/>
                        <w:contextualSpacing/>
                        <w:jc w:val="center"/>
                        <w:rPr>
                          <w:rFonts w:ascii="Verdana" w:hAnsi="Verdana"/>
                          <w:b/>
                          <w:sz w:val="12"/>
                          <w:szCs w:val="12"/>
                          <w:lang w:val="es-ES"/>
                        </w:rPr>
                      </w:pPr>
                    </w:p>
                    <w:p w:rsidR="00606CA7" w:rsidRPr="00D80F52" w:rsidRDefault="00606CA7" w:rsidP="00F71CE1">
                      <w:pPr>
                        <w:shd w:val="clear" w:color="auto" w:fill="92D050"/>
                        <w:spacing w:after="200" w:line="276" w:lineRule="auto"/>
                        <w:ind w:right="-91"/>
                        <w:contextualSpacing/>
                        <w:jc w:val="center"/>
                        <w:rPr>
                          <w:rFonts w:ascii="Verdana" w:hAnsi="Verdana"/>
                          <w:sz w:val="12"/>
                          <w:szCs w:val="12"/>
                          <w:lang w:val="es-ES"/>
                        </w:rPr>
                      </w:pPr>
                    </w:p>
                    <w:p w:rsidR="00606CA7" w:rsidRDefault="00606CA7" w:rsidP="00F71CE1">
                      <w:pPr>
                        <w:spacing w:after="200" w:line="276" w:lineRule="auto"/>
                        <w:ind w:right="-91"/>
                        <w:contextualSpacing/>
                        <w:jc w:val="center"/>
                        <w:rPr>
                          <w:rFonts w:ascii="Verdana" w:hAnsi="Verdana"/>
                          <w:sz w:val="16"/>
                          <w:szCs w:val="16"/>
                          <w:lang w:val="es-ES"/>
                        </w:rPr>
                      </w:pP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v:textbox>
              </v:shape>
            </w:pict>
          </mc:Fallback>
        </mc:AlternateContent>
      </w:r>
      <w:r w:rsidR="00F71CE1" w:rsidRPr="00BE15CA">
        <w:rPr>
          <w:rFonts w:ascii="Verdana" w:hAnsi="Verdana"/>
          <w:sz w:val="18"/>
          <w:szCs w:val="18"/>
          <w:lang w:val="es-CO"/>
        </w:rPr>
        <w:t>Desarrollar un Programa de Micro medición.</w:t>
      </w:r>
    </w:p>
    <w:p w:rsidR="00F71CE1" w:rsidRPr="00BE15CA" w:rsidRDefault="00F71CE1" w:rsidP="00C74491">
      <w:pPr>
        <w:pStyle w:val="Prrafodelista"/>
        <w:numPr>
          <w:ilvl w:val="0"/>
          <w:numId w:val="5"/>
        </w:numPr>
        <w:spacing w:after="200" w:line="276" w:lineRule="auto"/>
        <w:ind w:right="-91"/>
        <w:contextualSpacing/>
        <w:jc w:val="both"/>
        <w:rPr>
          <w:rFonts w:ascii="Verdana" w:hAnsi="Verdana"/>
          <w:sz w:val="18"/>
          <w:szCs w:val="18"/>
          <w:lang w:val="es-CO"/>
        </w:rPr>
      </w:pPr>
      <w:r w:rsidRPr="00BE15CA">
        <w:rPr>
          <w:rFonts w:ascii="Verdana" w:hAnsi="Verdana"/>
          <w:noProof/>
          <w:sz w:val="18"/>
          <w:szCs w:val="18"/>
          <w:lang w:val="es-CO"/>
        </w:rPr>
        <w:t>Asegurar la resolución de PQR</w:t>
      </w:r>
    </w:p>
    <w:p w:rsidR="00F71CE1" w:rsidRPr="00BE15CA" w:rsidRDefault="00F71CE1" w:rsidP="00C74491">
      <w:pPr>
        <w:pStyle w:val="Prrafodelista"/>
        <w:numPr>
          <w:ilvl w:val="0"/>
          <w:numId w:val="5"/>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 xml:space="preserve">Apropiación Ciudadana  </w:t>
      </w:r>
    </w:p>
    <w:p w:rsidR="00F71CE1" w:rsidRPr="00BE15CA" w:rsidRDefault="00F71CE1" w:rsidP="00C74491">
      <w:pPr>
        <w:pStyle w:val="Prrafodelista"/>
        <w:numPr>
          <w:ilvl w:val="0"/>
          <w:numId w:val="5"/>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Recuperación de Cartera</w:t>
      </w:r>
    </w:p>
    <w:p w:rsidR="00F71CE1" w:rsidRPr="00BE15CA" w:rsidRDefault="00F71CE1" w:rsidP="00C74491">
      <w:pPr>
        <w:pStyle w:val="Prrafodelista"/>
        <w:numPr>
          <w:ilvl w:val="0"/>
          <w:numId w:val="5"/>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 xml:space="preserve">Eficiencia del Recaudo  </w:t>
      </w:r>
    </w:p>
    <w:p w:rsidR="00F71CE1" w:rsidRPr="00BE15CA" w:rsidRDefault="00F71CE1" w:rsidP="00F71CE1">
      <w:pPr>
        <w:spacing w:after="200" w:line="276" w:lineRule="auto"/>
        <w:ind w:right="-91"/>
        <w:contextualSpacing/>
        <w:jc w:val="both"/>
        <w:rPr>
          <w:rFonts w:ascii="Verdana" w:hAnsi="Verdana"/>
          <w:sz w:val="18"/>
          <w:szCs w:val="18"/>
          <w:lang w:val="es-CO"/>
        </w:rPr>
      </w:pP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18656" behindDoc="0" locked="0" layoutInCell="1" allowOverlap="1" wp14:anchorId="6AE115A7" wp14:editId="580889AC">
                <wp:simplePos x="0" y="0"/>
                <wp:positionH relativeFrom="column">
                  <wp:posOffset>2784475</wp:posOffset>
                </wp:positionH>
                <wp:positionV relativeFrom="paragraph">
                  <wp:posOffset>4445</wp:posOffset>
                </wp:positionV>
                <wp:extent cx="1746885" cy="240030"/>
                <wp:effectExtent l="0" t="0" r="5715" b="7620"/>
                <wp:wrapNone/>
                <wp:docPr id="67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240030"/>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w:t>
                            </w:r>
                            <w:r>
                              <w:rPr>
                                <w:rFonts w:ascii="Verdana" w:hAnsi="Verdana"/>
                                <w:b/>
                                <w:sz w:val="18"/>
                                <w:szCs w:val="18"/>
                                <w:lang w:val="es-ES"/>
                              </w:rPr>
                              <w:t>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115A7" id="Text Box 23" o:spid="_x0000_s1032" type="#_x0000_t202" style="position:absolute;left:0;text-align:left;margin-left:219.25pt;margin-top:.35pt;width:137.55pt;height:18.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" stroked="f">
                <v:fill opacity="64764f"/>
                <v:stroke dashstyle="1 1" endcap="round"/>
                <v:textbo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w:t>
                      </w:r>
                      <w:r>
                        <w:rPr>
                          <w:rFonts w:ascii="Verdana" w:hAnsi="Verdana"/>
                          <w:b/>
                          <w:sz w:val="18"/>
                          <w:szCs w:val="18"/>
                          <w:lang w:val="es-ES"/>
                        </w:rPr>
                        <w:t>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v:textbox>
              </v:shape>
            </w:pict>
          </mc:Fallback>
        </mc:AlternateContent>
      </w: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15584" behindDoc="0" locked="0" layoutInCell="1" allowOverlap="1" wp14:anchorId="5A967BCD" wp14:editId="5A184C06">
                <wp:simplePos x="0" y="0"/>
                <wp:positionH relativeFrom="column">
                  <wp:posOffset>66040</wp:posOffset>
                </wp:positionH>
                <wp:positionV relativeFrom="paragraph">
                  <wp:posOffset>233045</wp:posOffset>
                </wp:positionV>
                <wp:extent cx="1746885" cy="518795"/>
                <wp:effectExtent l="0" t="0" r="5715" b="0"/>
                <wp:wrapNone/>
                <wp:docPr id="67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518795"/>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AF649A" w:rsidRDefault="00606CA7" w:rsidP="00F71CE1">
                            <w:pPr>
                              <w:shd w:val="clear" w:color="auto" w:fill="92D050"/>
                              <w:spacing w:after="200" w:line="276" w:lineRule="auto"/>
                              <w:ind w:right="-91"/>
                              <w:contextualSpacing/>
                              <w:jc w:val="center"/>
                              <w:rPr>
                                <w:rFonts w:ascii="Verdana" w:hAnsi="Verdana"/>
                                <w:b/>
                                <w:sz w:val="14"/>
                                <w:szCs w:val="14"/>
                                <w:lang w:val="es-ES"/>
                              </w:rPr>
                            </w:pPr>
                            <w:r w:rsidRPr="00AF649A">
                              <w:rPr>
                                <w:rFonts w:ascii="Verdana" w:hAnsi="Verdana"/>
                                <w:b/>
                                <w:sz w:val="14"/>
                                <w:szCs w:val="14"/>
                                <w:lang w:val="es-ES"/>
                              </w:rPr>
                              <w:t>IV. FORTALECIMIENTO EMPRESARIAL</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67BCD" id="Text Box 22" o:spid="_x0000_s1033" type="#_x0000_t202" style="position:absolute;left:0;text-align:left;margin-left:5.2pt;margin-top:18.35pt;width:137.55pt;height:40.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" stroked="f">
                <v:fill opacity="64764f"/>
                <v:stroke dashstyle="1 1" endcap="round"/>
                <v:textbo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AF649A" w:rsidRDefault="00606CA7" w:rsidP="00F71CE1">
                      <w:pPr>
                        <w:shd w:val="clear" w:color="auto" w:fill="92D050"/>
                        <w:spacing w:after="200" w:line="276" w:lineRule="auto"/>
                        <w:ind w:right="-91"/>
                        <w:contextualSpacing/>
                        <w:jc w:val="center"/>
                        <w:rPr>
                          <w:rFonts w:ascii="Verdana" w:hAnsi="Verdana"/>
                          <w:b/>
                          <w:sz w:val="14"/>
                          <w:szCs w:val="14"/>
                          <w:lang w:val="es-ES"/>
                        </w:rPr>
                      </w:pPr>
                      <w:r w:rsidRPr="00AF649A">
                        <w:rPr>
                          <w:rFonts w:ascii="Verdana" w:hAnsi="Verdana"/>
                          <w:b/>
                          <w:sz w:val="14"/>
                          <w:szCs w:val="14"/>
                          <w:lang w:val="es-ES"/>
                        </w:rPr>
                        <w:t>IV. FORTALECIMIENTO EMPRESARIAL</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v:textbox>
              </v:shape>
            </w:pict>
          </mc:Fallback>
        </mc:AlternateContent>
      </w:r>
      <w:r>
        <w:rPr>
          <w:rFonts w:ascii="Verdana" w:hAnsi="Verdana"/>
          <w:noProof/>
          <w:sz w:val="18"/>
          <w:szCs w:val="18"/>
          <w:lang w:val="es-CO" w:eastAsia="es-CO"/>
        </w:rPr>
        <mc:AlternateContent>
          <mc:Choice Requires="wps">
            <w:drawing>
              <wp:anchor distT="0" distB="0" distL="114300" distR="114300" simplePos="0" relativeHeight="251712512" behindDoc="0" locked="0" layoutInCell="1" allowOverlap="1" wp14:anchorId="7129793D" wp14:editId="5F1D0B0D">
                <wp:simplePos x="0" y="0"/>
                <wp:positionH relativeFrom="column">
                  <wp:posOffset>1929130</wp:posOffset>
                </wp:positionH>
                <wp:positionV relativeFrom="paragraph">
                  <wp:posOffset>102235</wp:posOffset>
                </wp:positionV>
                <wp:extent cx="382270" cy="813435"/>
                <wp:effectExtent l="0" t="0" r="17780" b="24765"/>
                <wp:wrapNone/>
                <wp:docPr id="669"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813435"/>
                        </a:xfrm>
                        <a:prstGeom prst="leftBrace">
                          <a:avLst>
                            <a:gd name="adj1" fmla="val 150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A6613" id="AutoShape 21" o:spid="_x0000_s1026" type="#_x0000_t87" style="position:absolute;margin-left:151.9pt;margin-top:8.05pt;width:30.1pt;height:64.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" adj="1526"/>
            </w:pict>
          </mc:Fallback>
        </mc:AlternateContent>
      </w:r>
    </w:p>
    <w:p w:rsidR="00F71CE1" w:rsidRPr="00BE15CA" w:rsidRDefault="00F71CE1" w:rsidP="00C74491">
      <w:pPr>
        <w:pStyle w:val="Prrafodelista"/>
        <w:numPr>
          <w:ilvl w:val="0"/>
          <w:numId w:val="6"/>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Desarrollo de la Planeación Estratégica.</w:t>
      </w:r>
    </w:p>
    <w:p w:rsidR="00F71CE1" w:rsidRPr="00BE15CA" w:rsidRDefault="00F71CE1" w:rsidP="00C74491">
      <w:pPr>
        <w:pStyle w:val="Prrafodelista"/>
        <w:numPr>
          <w:ilvl w:val="0"/>
          <w:numId w:val="6"/>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Gestión del Talento Humano</w:t>
      </w:r>
    </w:p>
    <w:p w:rsidR="00F71CE1" w:rsidRPr="00BE15CA" w:rsidRDefault="00F71CE1" w:rsidP="00C74491">
      <w:pPr>
        <w:pStyle w:val="Prrafodelista"/>
        <w:numPr>
          <w:ilvl w:val="0"/>
          <w:numId w:val="6"/>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Oportunidad en la Información Empresarial</w:t>
      </w:r>
    </w:p>
    <w:p w:rsidR="00F71CE1" w:rsidRPr="00BE15CA" w:rsidRDefault="00F71CE1" w:rsidP="00F71CE1">
      <w:pPr>
        <w:pStyle w:val="Prrafodelista"/>
        <w:spacing w:after="200" w:line="276" w:lineRule="auto"/>
        <w:ind w:left="720" w:right="-91"/>
        <w:contextualSpacing/>
        <w:jc w:val="both"/>
        <w:rPr>
          <w:rFonts w:ascii="Verdana" w:hAnsi="Verdana"/>
          <w:sz w:val="18"/>
          <w:szCs w:val="18"/>
          <w:lang w:val="es-CO"/>
        </w:rPr>
      </w:pP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30944" behindDoc="0" locked="0" layoutInCell="1" allowOverlap="1" wp14:anchorId="783DCF28" wp14:editId="76411EC6">
                <wp:simplePos x="0" y="0"/>
                <wp:positionH relativeFrom="column">
                  <wp:posOffset>2784475</wp:posOffset>
                </wp:positionH>
                <wp:positionV relativeFrom="paragraph">
                  <wp:posOffset>4445</wp:posOffset>
                </wp:positionV>
                <wp:extent cx="1746885" cy="240030"/>
                <wp:effectExtent l="0" t="0" r="5715" b="7620"/>
                <wp:wrapNone/>
                <wp:docPr id="66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240030"/>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w:t>
                            </w:r>
                            <w:r>
                              <w:rPr>
                                <w:rFonts w:ascii="Verdana" w:hAnsi="Verdana"/>
                                <w:b/>
                                <w:sz w:val="18"/>
                                <w:szCs w:val="18"/>
                                <w:lang w:val="es-ES"/>
                              </w:rPr>
                              <w:t>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DCF28" id="Text Box 26" o:spid="_x0000_s1034" type="#_x0000_t202" style="position:absolute;left:0;text-align:left;margin-left:219.25pt;margin-top:.35pt;width:137.55pt;height:18.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" stroked="f">
                <v:fill opacity="64764f"/>
                <v:stroke dashstyle="1 1" endcap="round"/>
                <v:textbox>
                  <w:txbxContent>
                    <w:p w:rsidR="00606CA7" w:rsidRPr="00AF649A" w:rsidRDefault="00606CA7" w:rsidP="00F71CE1">
                      <w:pPr>
                        <w:shd w:val="clear" w:color="auto" w:fill="00B0F0"/>
                        <w:spacing w:after="200" w:line="276" w:lineRule="auto"/>
                        <w:ind w:right="-91"/>
                        <w:contextualSpacing/>
                        <w:jc w:val="center"/>
                        <w:rPr>
                          <w:rFonts w:ascii="Verdana" w:hAnsi="Verdana"/>
                          <w:b/>
                          <w:sz w:val="18"/>
                          <w:szCs w:val="18"/>
                          <w:lang w:val="es-ES"/>
                        </w:rPr>
                      </w:pPr>
                      <w:r w:rsidRPr="00AF649A">
                        <w:rPr>
                          <w:rFonts w:ascii="Verdana" w:hAnsi="Verdana"/>
                          <w:b/>
                          <w:sz w:val="18"/>
                          <w:szCs w:val="18"/>
                          <w:lang w:val="es-ES"/>
                        </w:rPr>
                        <w:t>ESTRATEGIA</w:t>
                      </w:r>
                      <w:r>
                        <w:rPr>
                          <w:rFonts w:ascii="Verdana" w:hAnsi="Verdana"/>
                          <w:b/>
                          <w:sz w:val="18"/>
                          <w:szCs w:val="18"/>
                          <w:lang w:val="es-ES"/>
                        </w:rPr>
                        <w:t>S</w:t>
                      </w:r>
                    </w:p>
                    <w:p w:rsidR="00606CA7"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spacing w:after="200" w:line="276" w:lineRule="auto"/>
                        <w:ind w:right="-91"/>
                        <w:contextualSpacing/>
                        <w:jc w:val="center"/>
                        <w:rPr>
                          <w:rFonts w:ascii="Verdana" w:hAnsi="Verdana"/>
                          <w:sz w:val="16"/>
                          <w:szCs w:val="16"/>
                          <w:lang w:val="es-ES"/>
                        </w:rPr>
                      </w:pPr>
                    </w:p>
                    <w:p w:rsidR="00606CA7" w:rsidRPr="00D80F52" w:rsidRDefault="00606CA7" w:rsidP="00F71CE1">
                      <w:pPr>
                        <w:rPr>
                          <w:lang w:val="es-ES"/>
                        </w:rPr>
                      </w:pPr>
                    </w:p>
                  </w:txbxContent>
                </v:textbox>
              </v:shape>
            </w:pict>
          </mc:Fallback>
        </mc:AlternateContent>
      </w:r>
    </w:p>
    <w:p w:rsidR="00F71CE1" w:rsidRPr="00BE15CA" w:rsidRDefault="003959C5" w:rsidP="00F71CE1">
      <w:p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24800" behindDoc="0" locked="0" layoutInCell="1" allowOverlap="1" wp14:anchorId="3B468BB0" wp14:editId="1C69BF39">
                <wp:simplePos x="0" y="0"/>
                <wp:positionH relativeFrom="column">
                  <wp:posOffset>1929130</wp:posOffset>
                </wp:positionH>
                <wp:positionV relativeFrom="paragraph">
                  <wp:posOffset>102235</wp:posOffset>
                </wp:positionV>
                <wp:extent cx="382270" cy="1066800"/>
                <wp:effectExtent l="0" t="0" r="17780" b="19050"/>
                <wp:wrapNone/>
                <wp:docPr id="66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1066800"/>
                        </a:xfrm>
                        <a:prstGeom prst="leftBrace">
                          <a:avLst>
                            <a:gd name="adj1" fmla="val 1676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41C84" id="AutoShape 24" o:spid="_x0000_s1026" type="#_x0000_t87" style="position:absolute;margin-left:151.9pt;margin-top:8.05pt;width:30.1pt;height:8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" adj="1298"/>
            </w:pict>
          </mc:Fallback>
        </mc:AlternateContent>
      </w:r>
    </w:p>
    <w:p w:rsidR="00F71CE1" w:rsidRPr="00BE15CA" w:rsidRDefault="003959C5" w:rsidP="00C74491">
      <w:pPr>
        <w:pStyle w:val="Prrafodelista"/>
        <w:numPr>
          <w:ilvl w:val="0"/>
          <w:numId w:val="7"/>
        </w:numPr>
        <w:spacing w:after="200" w:line="276" w:lineRule="auto"/>
        <w:ind w:right="-91"/>
        <w:contextualSpacing/>
        <w:jc w:val="both"/>
        <w:rPr>
          <w:rFonts w:ascii="Verdana" w:hAnsi="Verdana"/>
          <w:sz w:val="18"/>
          <w:szCs w:val="18"/>
          <w:lang w:val="es-CO"/>
        </w:rPr>
      </w:pPr>
      <w:r>
        <w:rPr>
          <w:rFonts w:ascii="Verdana" w:hAnsi="Verdana"/>
          <w:noProof/>
          <w:sz w:val="18"/>
          <w:szCs w:val="18"/>
          <w:lang w:val="es-CO" w:eastAsia="es-CO"/>
        </w:rPr>
        <mc:AlternateContent>
          <mc:Choice Requires="wps">
            <w:drawing>
              <wp:anchor distT="0" distB="0" distL="114300" distR="114300" simplePos="0" relativeHeight="251727872" behindDoc="0" locked="0" layoutInCell="1" allowOverlap="1" wp14:anchorId="1FD9B0D8" wp14:editId="7D621EB7">
                <wp:simplePos x="0" y="0"/>
                <wp:positionH relativeFrom="column">
                  <wp:posOffset>66040</wp:posOffset>
                </wp:positionH>
                <wp:positionV relativeFrom="paragraph">
                  <wp:posOffset>90805</wp:posOffset>
                </wp:positionV>
                <wp:extent cx="1746885" cy="518795"/>
                <wp:effectExtent l="0" t="0" r="5715" b="0"/>
                <wp:wrapNone/>
                <wp:docPr id="66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518795"/>
                        </a:xfrm>
                        <a:prstGeom prst="rect">
                          <a:avLst/>
                        </a:prstGeom>
                        <a:solidFill>
                          <a:srgbClr val="FFFFFF">
                            <a:alpha val="99001"/>
                          </a:srgbClr>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D80F52" w:rsidRDefault="00606CA7" w:rsidP="00F71CE1">
                            <w:pPr>
                              <w:shd w:val="clear" w:color="auto" w:fill="92D050"/>
                              <w:spacing w:after="200" w:line="276" w:lineRule="auto"/>
                              <w:ind w:right="-91"/>
                              <w:contextualSpacing/>
                              <w:jc w:val="center"/>
                              <w:rPr>
                                <w:lang w:val="es-ES"/>
                              </w:rPr>
                            </w:pPr>
                            <w:r w:rsidRPr="00AF649A">
                              <w:rPr>
                                <w:rFonts w:ascii="Verdana" w:hAnsi="Verdana"/>
                                <w:b/>
                                <w:sz w:val="14"/>
                                <w:szCs w:val="14"/>
                                <w:lang w:val="es-ES"/>
                              </w:rPr>
                              <w:t xml:space="preserve">V. </w:t>
                            </w:r>
                            <w:r>
                              <w:rPr>
                                <w:rFonts w:ascii="Verdana" w:hAnsi="Verdana"/>
                                <w:b/>
                                <w:sz w:val="14"/>
                                <w:szCs w:val="14"/>
                                <w:lang w:val="es-ES"/>
                              </w:rPr>
                              <w:t>SOSTENIBILIDAD DEL MECI Y SGC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9B0D8" id="Text Box 25" o:spid="_x0000_s1035" type="#_x0000_t202" style="position:absolute;left:0;text-align:left;margin-left:5.2pt;margin-top:7.15pt;width:137.55pt;height:40.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" stroked="f">
                <v:fill opacity="64764f"/>
                <v:stroke dashstyle="1 1" endcap="round"/>
                <v:textbox>
                  <w:txbxContent>
                    <w:p w:rsidR="00606CA7" w:rsidRPr="00D80F52" w:rsidRDefault="00606CA7" w:rsidP="00F71CE1">
                      <w:pPr>
                        <w:spacing w:after="200" w:line="276" w:lineRule="auto"/>
                        <w:ind w:right="-91"/>
                        <w:contextualSpacing/>
                        <w:jc w:val="center"/>
                        <w:rPr>
                          <w:rFonts w:ascii="Verdana" w:hAnsi="Verdana"/>
                          <w:sz w:val="12"/>
                          <w:szCs w:val="12"/>
                          <w:lang w:val="es-ES"/>
                        </w:rPr>
                      </w:pPr>
                    </w:p>
                    <w:p w:rsidR="00606CA7" w:rsidRPr="00D80F52" w:rsidRDefault="00606CA7" w:rsidP="00F71CE1">
                      <w:pPr>
                        <w:shd w:val="clear" w:color="auto" w:fill="92D050"/>
                        <w:spacing w:after="200" w:line="276" w:lineRule="auto"/>
                        <w:ind w:right="-91"/>
                        <w:contextualSpacing/>
                        <w:jc w:val="center"/>
                        <w:rPr>
                          <w:lang w:val="es-ES"/>
                        </w:rPr>
                      </w:pPr>
                      <w:r w:rsidRPr="00AF649A">
                        <w:rPr>
                          <w:rFonts w:ascii="Verdana" w:hAnsi="Verdana"/>
                          <w:b/>
                          <w:sz w:val="14"/>
                          <w:szCs w:val="14"/>
                          <w:lang w:val="es-ES"/>
                        </w:rPr>
                        <w:t xml:space="preserve">V. </w:t>
                      </w:r>
                      <w:r>
                        <w:rPr>
                          <w:rFonts w:ascii="Verdana" w:hAnsi="Verdana"/>
                          <w:b/>
                          <w:sz w:val="14"/>
                          <w:szCs w:val="14"/>
                          <w:lang w:val="es-ES"/>
                        </w:rPr>
                        <w:t>SOSTENIBILIDAD DEL MECI Y SGC</w:t>
                      </w:r>
                    </w:p>
                  </w:txbxContent>
                </v:textbox>
              </v:shape>
            </w:pict>
          </mc:Fallback>
        </mc:AlternateContent>
      </w:r>
      <w:r w:rsidR="00F71CE1" w:rsidRPr="00BE15CA">
        <w:rPr>
          <w:rFonts w:ascii="Verdana" w:hAnsi="Verdana"/>
          <w:sz w:val="18"/>
          <w:szCs w:val="18"/>
          <w:lang w:val="es-CO"/>
        </w:rPr>
        <w:t>Formular y consolidar un Sistema Integrado de Gestión.</w:t>
      </w:r>
    </w:p>
    <w:p w:rsidR="00F71CE1" w:rsidRPr="00BE15CA" w:rsidRDefault="00F71CE1" w:rsidP="00C74491">
      <w:pPr>
        <w:pStyle w:val="Prrafodelista"/>
        <w:numPr>
          <w:ilvl w:val="0"/>
          <w:numId w:val="7"/>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Alistamiento para la ejecución de Auditorias de Certificación del SGC</w:t>
      </w:r>
    </w:p>
    <w:p w:rsidR="00F71CE1" w:rsidRPr="00BE15CA" w:rsidRDefault="00F71CE1" w:rsidP="00C74491">
      <w:pPr>
        <w:pStyle w:val="Prrafodelista"/>
        <w:numPr>
          <w:ilvl w:val="0"/>
          <w:numId w:val="7"/>
        </w:numPr>
        <w:spacing w:after="200" w:line="276" w:lineRule="auto"/>
        <w:ind w:right="-91"/>
        <w:contextualSpacing/>
        <w:jc w:val="both"/>
        <w:rPr>
          <w:rFonts w:ascii="Verdana" w:hAnsi="Verdana"/>
          <w:sz w:val="18"/>
          <w:szCs w:val="18"/>
          <w:lang w:val="es-CO"/>
        </w:rPr>
      </w:pPr>
      <w:r w:rsidRPr="00BE15CA">
        <w:rPr>
          <w:rFonts w:ascii="Verdana" w:hAnsi="Verdana"/>
          <w:sz w:val="18"/>
          <w:szCs w:val="18"/>
          <w:lang w:val="es-CO"/>
        </w:rPr>
        <w:t>Mejoramiento del MECI y de Control Interno Contable.</w:t>
      </w:r>
    </w:p>
    <w:p w:rsidR="00F71CE1" w:rsidRPr="00BE15CA" w:rsidRDefault="00F71CE1" w:rsidP="00F71CE1">
      <w:pPr>
        <w:rPr>
          <w:rFonts w:ascii="Verdana" w:hAnsi="Verdana"/>
          <w:sz w:val="18"/>
          <w:szCs w:val="18"/>
          <w:lang w:val="es-CO"/>
        </w:rPr>
      </w:pPr>
    </w:p>
    <w:p w:rsidR="00F71CE1" w:rsidRDefault="00F71CE1"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0416FC" w:rsidRDefault="000416FC" w:rsidP="00F71CE1">
      <w:pPr>
        <w:rPr>
          <w:rFonts w:ascii="Verdana" w:hAnsi="Verdana"/>
          <w:sz w:val="18"/>
          <w:szCs w:val="18"/>
          <w:lang w:val="es-CO"/>
        </w:rPr>
      </w:pPr>
    </w:p>
    <w:p w:rsidR="00F71CE1" w:rsidRPr="00BE15CA" w:rsidRDefault="00F71CE1" w:rsidP="00C74491">
      <w:pPr>
        <w:pStyle w:val="Ttulo1"/>
        <w:numPr>
          <w:ilvl w:val="0"/>
          <w:numId w:val="27"/>
        </w:numPr>
        <w:tabs>
          <w:tab w:val="left" w:pos="426"/>
        </w:tabs>
        <w:jc w:val="center"/>
        <w:rPr>
          <w:sz w:val="18"/>
          <w:szCs w:val="18"/>
        </w:rPr>
      </w:pPr>
      <w:bookmarkStart w:id="42" w:name="_Toc349666671"/>
      <w:bookmarkStart w:id="43" w:name="_Toc380680070"/>
      <w:bookmarkStart w:id="44" w:name="_Toc380680836"/>
      <w:bookmarkStart w:id="45" w:name="_Toc381001923"/>
      <w:bookmarkStart w:id="46" w:name="_Toc412553628"/>
      <w:bookmarkStart w:id="47" w:name="_Toc412553775"/>
      <w:bookmarkStart w:id="48" w:name="_Toc444856485"/>
      <w:bookmarkEnd w:id="0"/>
      <w:r w:rsidRPr="00BE15CA">
        <w:rPr>
          <w:sz w:val="18"/>
          <w:szCs w:val="18"/>
        </w:rPr>
        <w:lastRenderedPageBreak/>
        <w:t>RESULTADOS PLAN DE GESTION Y RESULTADOS</w:t>
      </w:r>
      <w:bookmarkEnd w:id="42"/>
      <w:bookmarkEnd w:id="43"/>
      <w:bookmarkEnd w:id="44"/>
      <w:bookmarkEnd w:id="45"/>
      <w:bookmarkEnd w:id="46"/>
      <w:bookmarkEnd w:id="47"/>
      <w:bookmarkEnd w:id="48"/>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p w:rsidR="00F71CE1" w:rsidRPr="00BE15CA" w:rsidRDefault="00F71CE1" w:rsidP="00F71CE1">
      <w:pPr>
        <w:pStyle w:val="Ttulo1"/>
        <w:tabs>
          <w:tab w:val="left" w:pos="0"/>
          <w:tab w:val="left" w:pos="284"/>
        </w:tabs>
        <w:jc w:val="both"/>
        <w:rPr>
          <w:sz w:val="18"/>
          <w:szCs w:val="18"/>
        </w:rPr>
      </w:pPr>
      <w:bookmarkStart w:id="49" w:name="_Toc349293186"/>
      <w:bookmarkStart w:id="50" w:name="_Toc349666672"/>
      <w:bookmarkStart w:id="51" w:name="_Toc380680071"/>
      <w:bookmarkStart w:id="52" w:name="_Toc380680837"/>
      <w:bookmarkStart w:id="53" w:name="_Toc381001924"/>
      <w:bookmarkStart w:id="54" w:name="_Toc412553629"/>
      <w:bookmarkStart w:id="55" w:name="_Toc412553776"/>
      <w:bookmarkStart w:id="56" w:name="_Toc444856486"/>
      <w:r w:rsidRPr="00BE15CA">
        <w:rPr>
          <w:sz w:val="18"/>
          <w:szCs w:val="18"/>
        </w:rPr>
        <w:t>I EFICIENCIA EN LA PRESTACION DE LO SERVICIOS DE ACUEDUCTO, ALCANTARILLADO Y ASEO</w:t>
      </w:r>
      <w:bookmarkEnd w:id="49"/>
      <w:bookmarkEnd w:id="50"/>
      <w:bookmarkEnd w:id="51"/>
      <w:bookmarkEnd w:id="52"/>
      <w:bookmarkEnd w:id="53"/>
      <w:bookmarkEnd w:id="54"/>
      <w:bookmarkEnd w:id="55"/>
      <w:bookmarkEnd w:id="56"/>
    </w:p>
    <w:p w:rsidR="00F71CE1" w:rsidRPr="00BE15CA" w:rsidRDefault="00F71CE1" w:rsidP="00F71CE1">
      <w:pPr>
        <w:tabs>
          <w:tab w:val="left" w:pos="426"/>
        </w:tabs>
        <w:rPr>
          <w:rFonts w:ascii="Verdana" w:hAnsi="Verdana"/>
          <w:sz w:val="18"/>
          <w:szCs w:val="18"/>
          <w:lang w:val="es-CO"/>
        </w:rPr>
      </w:pPr>
    </w:p>
    <w:p w:rsidR="00F71CE1" w:rsidRPr="00BE15CA" w:rsidRDefault="00F71CE1" w:rsidP="00F71CE1">
      <w:pPr>
        <w:tabs>
          <w:tab w:val="left" w:pos="426"/>
        </w:tabs>
        <w:rPr>
          <w:rFonts w:ascii="Verdana" w:hAnsi="Verdana"/>
          <w:sz w:val="18"/>
          <w:szCs w:val="18"/>
          <w:lang w:val="es-CO"/>
        </w:rPr>
      </w:pPr>
    </w:p>
    <w:p w:rsidR="00F71CE1" w:rsidRPr="00BE15CA" w:rsidRDefault="00F71CE1" w:rsidP="00F71CE1">
      <w:pPr>
        <w:pStyle w:val="Ttulo1"/>
        <w:tabs>
          <w:tab w:val="left" w:pos="426"/>
        </w:tabs>
        <w:jc w:val="both"/>
        <w:rPr>
          <w:sz w:val="18"/>
          <w:szCs w:val="18"/>
        </w:rPr>
      </w:pPr>
      <w:bookmarkStart w:id="57" w:name="_Toc380680072"/>
      <w:bookmarkStart w:id="58" w:name="_Toc380680838"/>
      <w:bookmarkStart w:id="59" w:name="_Toc381001925"/>
      <w:bookmarkStart w:id="60" w:name="_Toc412553630"/>
      <w:bookmarkStart w:id="61" w:name="_Toc412553777"/>
      <w:bookmarkStart w:id="62" w:name="_Toc444856487"/>
      <w:r w:rsidRPr="00BE15CA">
        <w:rPr>
          <w:sz w:val="18"/>
          <w:szCs w:val="18"/>
        </w:rPr>
        <w:t xml:space="preserve">1 </w:t>
      </w:r>
      <w:bookmarkStart w:id="63" w:name="_Toc349293187"/>
      <w:bookmarkStart w:id="64" w:name="_Toc349666673"/>
      <w:r w:rsidRPr="00BE15CA">
        <w:rPr>
          <w:sz w:val="18"/>
          <w:szCs w:val="18"/>
        </w:rPr>
        <w:t>CONSTRUCCIÓN Y OPTIMIZACIÓN DE LAS REDES DE ACUEDUCTO Y ALCANTARILLADO</w:t>
      </w:r>
      <w:bookmarkEnd w:id="57"/>
      <w:bookmarkEnd w:id="58"/>
      <w:bookmarkEnd w:id="59"/>
      <w:bookmarkEnd w:id="60"/>
      <w:bookmarkEnd w:id="61"/>
      <w:bookmarkEnd w:id="63"/>
      <w:bookmarkEnd w:id="64"/>
      <w:bookmarkEnd w:id="62"/>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p w:rsidR="00F71CE1" w:rsidRPr="00377D7C" w:rsidRDefault="00F71CE1" w:rsidP="00C74491">
      <w:pPr>
        <w:pStyle w:val="Ttulo2"/>
        <w:numPr>
          <w:ilvl w:val="1"/>
          <w:numId w:val="28"/>
        </w:numPr>
        <w:tabs>
          <w:tab w:val="left" w:pos="0"/>
        </w:tabs>
        <w:spacing w:before="0"/>
        <w:contextualSpacing/>
        <w:rPr>
          <w:rFonts w:ascii="Verdana" w:hAnsi="Verdana"/>
          <w:color w:val="auto"/>
          <w:sz w:val="18"/>
          <w:szCs w:val="18"/>
          <w:lang w:val="es-CO"/>
        </w:rPr>
      </w:pPr>
      <w:bookmarkStart w:id="65" w:name="_Toc349666674"/>
      <w:bookmarkStart w:id="66" w:name="_Toc380680073"/>
      <w:bookmarkStart w:id="67" w:name="_Toc380680839"/>
      <w:bookmarkStart w:id="68" w:name="_Toc381001926"/>
      <w:bookmarkStart w:id="69" w:name="_Toc412553631"/>
      <w:bookmarkStart w:id="70" w:name="_Toc412553778"/>
      <w:bookmarkStart w:id="71" w:name="_Toc444856488"/>
      <w:r w:rsidRPr="00377D7C">
        <w:rPr>
          <w:rFonts w:ascii="Verdana" w:hAnsi="Verdana"/>
          <w:color w:val="auto"/>
          <w:sz w:val="18"/>
          <w:szCs w:val="18"/>
          <w:lang w:val="es-CO"/>
        </w:rPr>
        <w:t>COBERTURA ACUEDUCTO</w:t>
      </w:r>
      <w:bookmarkEnd w:id="65"/>
      <w:bookmarkEnd w:id="66"/>
      <w:bookmarkEnd w:id="67"/>
      <w:bookmarkEnd w:id="68"/>
      <w:bookmarkEnd w:id="69"/>
      <w:bookmarkEnd w:id="70"/>
      <w:bookmarkEnd w:id="71"/>
    </w:p>
    <w:p w:rsidR="00F71CE1" w:rsidRPr="00377D7C" w:rsidRDefault="00F71CE1" w:rsidP="008303A1">
      <w:pPr>
        <w:pStyle w:val="Prrafodelista"/>
        <w:ind w:left="0"/>
        <w:rPr>
          <w:rFonts w:ascii="Verdana" w:hAnsi="Verdana"/>
          <w:sz w:val="18"/>
          <w:szCs w:val="18"/>
          <w:lang w:val="es-CO"/>
        </w:rPr>
      </w:pPr>
    </w:p>
    <w:p w:rsidR="00F71CE1" w:rsidRPr="00377D7C" w:rsidRDefault="00F71CE1" w:rsidP="008303A1">
      <w:pPr>
        <w:pStyle w:val="Prrafodelista"/>
        <w:ind w:left="0"/>
        <w:rPr>
          <w:rFonts w:ascii="Verdana" w:hAnsi="Verdana"/>
          <w:sz w:val="18"/>
          <w:szCs w:val="18"/>
          <w:lang w:val="es-CO"/>
        </w:rPr>
      </w:pPr>
    </w:p>
    <w:p w:rsidR="00F71CE1" w:rsidRPr="00377D7C" w:rsidRDefault="00F71CE1" w:rsidP="00F71CE1">
      <w:pPr>
        <w:pStyle w:val="Ttulo3"/>
        <w:spacing w:before="0"/>
        <w:contextualSpacing/>
        <w:rPr>
          <w:rFonts w:ascii="Verdana" w:hAnsi="Verdana"/>
          <w:color w:val="auto"/>
          <w:sz w:val="18"/>
          <w:szCs w:val="18"/>
          <w:lang w:val="es-CO"/>
        </w:rPr>
      </w:pPr>
      <w:bookmarkStart w:id="72" w:name="_Toc380680074"/>
      <w:bookmarkStart w:id="73" w:name="_Toc380680840"/>
      <w:bookmarkStart w:id="74" w:name="_Toc381001927"/>
      <w:bookmarkStart w:id="75" w:name="_Toc412553632"/>
      <w:bookmarkStart w:id="76" w:name="_Toc412553779"/>
      <w:bookmarkStart w:id="77" w:name="_Toc444856489"/>
      <w:r w:rsidRPr="00377D7C">
        <w:rPr>
          <w:rFonts w:ascii="Verdana" w:hAnsi="Verdana"/>
          <w:color w:val="auto"/>
          <w:sz w:val="18"/>
          <w:szCs w:val="18"/>
          <w:lang w:val="es-CO"/>
        </w:rPr>
        <w:t>1.1.1  Cobertura Técnica Acueducto</w:t>
      </w:r>
      <w:bookmarkEnd w:id="72"/>
      <w:bookmarkEnd w:id="73"/>
      <w:bookmarkEnd w:id="74"/>
      <w:bookmarkEnd w:id="75"/>
      <w:bookmarkEnd w:id="76"/>
      <w:bookmarkEnd w:id="77"/>
    </w:p>
    <w:p w:rsidR="00F71CE1" w:rsidRPr="00377D7C" w:rsidRDefault="00F71CE1" w:rsidP="00F71CE1">
      <w:pPr>
        <w:rPr>
          <w:rFonts w:ascii="Verdana" w:hAnsi="Verdana"/>
          <w:sz w:val="18"/>
          <w:szCs w:val="18"/>
          <w:lang w:val="es-CO"/>
        </w:rPr>
      </w:pPr>
    </w:p>
    <w:p w:rsidR="009E0A1C" w:rsidRPr="00377D7C" w:rsidRDefault="009E0A1C"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F71CE1" w:rsidRPr="00D70B1F" w:rsidTr="00F71CE1">
        <w:trPr>
          <w:trHeight w:val="299"/>
          <w:jc w:val="center"/>
        </w:trPr>
        <w:tc>
          <w:tcPr>
            <w:tcW w:w="2139" w:type="dxa"/>
            <w:vAlign w:val="center"/>
          </w:tcPr>
          <w:p w:rsidR="00F71CE1" w:rsidRPr="00377D7C" w:rsidRDefault="00F71CE1" w:rsidP="00F71CE1">
            <w:pPr>
              <w:jc w:val="center"/>
              <w:rPr>
                <w:rFonts w:ascii="Verdana" w:hAnsi="Verdana"/>
                <w:b/>
                <w:sz w:val="14"/>
                <w:szCs w:val="18"/>
                <w:lang w:val="es-CO"/>
              </w:rPr>
            </w:pPr>
            <w:r w:rsidRPr="00377D7C">
              <w:rPr>
                <w:rFonts w:ascii="Verdana" w:hAnsi="Verdana"/>
                <w:b/>
                <w:sz w:val="14"/>
                <w:szCs w:val="18"/>
                <w:lang w:val="es-CO"/>
              </w:rPr>
              <w:t>DESCRIPCION DE LA META</w:t>
            </w:r>
          </w:p>
        </w:tc>
        <w:tc>
          <w:tcPr>
            <w:tcW w:w="2279" w:type="dxa"/>
            <w:vAlign w:val="center"/>
          </w:tcPr>
          <w:p w:rsidR="00F71CE1" w:rsidRPr="00377D7C" w:rsidRDefault="00F71CE1" w:rsidP="00F71CE1">
            <w:pPr>
              <w:jc w:val="center"/>
              <w:rPr>
                <w:rFonts w:ascii="Verdana" w:hAnsi="Verdana"/>
                <w:b/>
                <w:sz w:val="14"/>
                <w:szCs w:val="18"/>
                <w:lang w:val="es-CO"/>
              </w:rPr>
            </w:pPr>
            <w:r w:rsidRPr="00377D7C">
              <w:rPr>
                <w:rFonts w:ascii="Verdana" w:hAnsi="Verdana"/>
                <w:b/>
                <w:sz w:val="14"/>
                <w:szCs w:val="18"/>
                <w:lang w:val="es-CO"/>
              </w:rPr>
              <w:t>INDICADOR</w:t>
            </w:r>
          </w:p>
        </w:tc>
        <w:tc>
          <w:tcPr>
            <w:tcW w:w="1217" w:type="dxa"/>
            <w:vAlign w:val="center"/>
          </w:tcPr>
          <w:p w:rsidR="00F71CE1" w:rsidRPr="00377D7C" w:rsidRDefault="0053093A" w:rsidP="00F71CE1">
            <w:pPr>
              <w:jc w:val="center"/>
              <w:rPr>
                <w:rFonts w:ascii="Verdana" w:hAnsi="Verdana"/>
                <w:b/>
                <w:sz w:val="14"/>
                <w:szCs w:val="18"/>
                <w:lang w:val="es-CO"/>
              </w:rPr>
            </w:pPr>
            <w:r w:rsidRPr="00377D7C">
              <w:rPr>
                <w:rFonts w:ascii="Verdana" w:hAnsi="Verdana"/>
                <w:b/>
                <w:sz w:val="14"/>
                <w:szCs w:val="18"/>
                <w:lang w:val="es-CO"/>
              </w:rPr>
              <w:t xml:space="preserve">META  </w:t>
            </w:r>
            <w:r w:rsidR="00154728" w:rsidRPr="00377D7C">
              <w:rPr>
                <w:rFonts w:ascii="Verdana" w:hAnsi="Verdana"/>
                <w:b/>
                <w:sz w:val="14"/>
                <w:szCs w:val="18"/>
                <w:lang w:val="es-CO"/>
              </w:rPr>
              <w:t>2015</w:t>
            </w:r>
          </w:p>
        </w:tc>
        <w:tc>
          <w:tcPr>
            <w:tcW w:w="1311" w:type="dxa"/>
            <w:vAlign w:val="center"/>
          </w:tcPr>
          <w:p w:rsidR="00F71CE1" w:rsidRPr="00377D7C" w:rsidRDefault="00F71CE1" w:rsidP="00F71CE1">
            <w:pPr>
              <w:jc w:val="center"/>
              <w:rPr>
                <w:rFonts w:ascii="Verdana" w:hAnsi="Verdana"/>
                <w:b/>
                <w:sz w:val="14"/>
                <w:szCs w:val="18"/>
                <w:lang w:val="es-CO"/>
              </w:rPr>
            </w:pPr>
            <w:r w:rsidRPr="00377D7C">
              <w:rPr>
                <w:rFonts w:ascii="Verdana" w:hAnsi="Verdana"/>
                <w:b/>
                <w:sz w:val="14"/>
                <w:szCs w:val="18"/>
                <w:lang w:val="es-CO"/>
              </w:rPr>
              <w:t>EJECUCIÓN</w:t>
            </w:r>
          </w:p>
        </w:tc>
        <w:tc>
          <w:tcPr>
            <w:tcW w:w="1780" w:type="dxa"/>
            <w:vAlign w:val="center"/>
          </w:tcPr>
          <w:p w:rsidR="00F71CE1" w:rsidRPr="00377D7C" w:rsidRDefault="00F71CE1" w:rsidP="00F71CE1">
            <w:pPr>
              <w:jc w:val="center"/>
              <w:rPr>
                <w:rFonts w:ascii="Verdana" w:hAnsi="Verdana"/>
                <w:b/>
                <w:sz w:val="14"/>
                <w:szCs w:val="18"/>
                <w:lang w:val="es-CO"/>
              </w:rPr>
            </w:pPr>
            <w:r w:rsidRPr="00377D7C">
              <w:rPr>
                <w:rFonts w:ascii="Verdana" w:hAnsi="Verdana"/>
                <w:b/>
                <w:sz w:val="14"/>
                <w:szCs w:val="18"/>
                <w:lang w:val="es-CO"/>
              </w:rPr>
              <w:t>% CUMPLIMIENTO</w:t>
            </w:r>
          </w:p>
        </w:tc>
      </w:tr>
      <w:tr w:rsidR="00377D7C" w:rsidRPr="00BE15CA" w:rsidTr="00F71CE1">
        <w:trPr>
          <w:trHeight w:val="1208"/>
          <w:jc w:val="center"/>
        </w:trPr>
        <w:tc>
          <w:tcPr>
            <w:tcW w:w="2139" w:type="dxa"/>
            <w:vAlign w:val="center"/>
          </w:tcPr>
          <w:p w:rsidR="00377D7C" w:rsidRPr="00A945F9" w:rsidRDefault="00377D7C" w:rsidP="00377D7C">
            <w:pPr>
              <w:jc w:val="center"/>
              <w:rPr>
                <w:rFonts w:ascii="Verdana" w:hAnsi="Verdana"/>
                <w:sz w:val="14"/>
                <w:szCs w:val="14"/>
                <w:lang w:val="es-CO" w:eastAsia="es-CO"/>
              </w:rPr>
            </w:pPr>
            <w:r w:rsidRPr="00A945F9">
              <w:rPr>
                <w:rFonts w:ascii="Verdana" w:hAnsi="Verdana"/>
                <w:sz w:val="14"/>
                <w:szCs w:val="14"/>
                <w:lang w:val="es-CO" w:eastAsia="es-CO"/>
              </w:rPr>
              <w:t>COBERTURA ACUEDUCTO</w:t>
            </w:r>
          </w:p>
        </w:tc>
        <w:tc>
          <w:tcPr>
            <w:tcW w:w="2279" w:type="dxa"/>
            <w:vAlign w:val="center"/>
          </w:tcPr>
          <w:p w:rsidR="00377D7C" w:rsidRPr="00A945F9" w:rsidRDefault="00377D7C" w:rsidP="00377D7C">
            <w:pPr>
              <w:jc w:val="center"/>
              <w:rPr>
                <w:rFonts w:ascii="Verdana" w:hAnsi="Verdana"/>
                <w:sz w:val="14"/>
                <w:szCs w:val="14"/>
                <w:lang w:val="es-CO" w:eastAsia="es-CO"/>
              </w:rPr>
            </w:pPr>
            <w:r>
              <w:rPr>
                <w:rFonts w:ascii="Verdana" w:hAnsi="Verdana"/>
                <w:sz w:val="14"/>
                <w:szCs w:val="14"/>
                <w:lang w:val="es-CO" w:eastAsia="es-CO"/>
              </w:rPr>
              <w:t>(</w:t>
            </w:r>
            <w:r w:rsidRPr="00A945F9">
              <w:rPr>
                <w:rFonts w:ascii="Verdana" w:hAnsi="Verdana"/>
                <w:sz w:val="14"/>
                <w:szCs w:val="14"/>
                <w:lang w:val="es-CO" w:eastAsia="es-CO"/>
              </w:rPr>
              <w:t xml:space="preserve">METROS LINEALES DE </w:t>
            </w:r>
            <w:r>
              <w:rPr>
                <w:rFonts w:ascii="Verdana" w:hAnsi="Verdana"/>
                <w:sz w:val="14"/>
                <w:szCs w:val="14"/>
                <w:lang w:val="es-CO" w:eastAsia="es-CO"/>
              </w:rPr>
              <w:t xml:space="preserve">REDES </w:t>
            </w:r>
            <w:r w:rsidRPr="00A945F9">
              <w:rPr>
                <w:rFonts w:ascii="Verdana" w:hAnsi="Verdana"/>
                <w:sz w:val="14"/>
                <w:szCs w:val="14"/>
                <w:lang w:val="es-CO" w:eastAsia="es-CO"/>
              </w:rPr>
              <w:t>ACUEDUCTO CON</w:t>
            </w:r>
            <w:r>
              <w:rPr>
                <w:rFonts w:ascii="Verdana" w:hAnsi="Verdana"/>
                <w:sz w:val="14"/>
                <w:szCs w:val="14"/>
                <w:lang w:val="es-CO" w:eastAsia="es-CO"/>
              </w:rPr>
              <w:t>S</w:t>
            </w:r>
            <w:r w:rsidRPr="00A945F9">
              <w:rPr>
                <w:rFonts w:ascii="Verdana" w:hAnsi="Verdana"/>
                <w:sz w:val="14"/>
                <w:szCs w:val="14"/>
                <w:lang w:val="es-CO" w:eastAsia="es-CO"/>
              </w:rPr>
              <w:t xml:space="preserve">TRUIDOS Y/O OPTIMIZADOS / METROS LINEALES DE REDES  ACUEDUCTO PROYECTADOS </w:t>
            </w:r>
          </w:p>
        </w:tc>
        <w:tc>
          <w:tcPr>
            <w:tcW w:w="1217" w:type="dxa"/>
            <w:vAlign w:val="center"/>
          </w:tcPr>
          <w:p w:rsidR="00377D7C" w:rsidRPr="00A945F9" w:rsidRDefault="00377D7C" w:rsidP="00377D7C">
            <w:pPr>
              <w:jc w:val="center"/>
              <w:rPr>
                <w:rFonts w:ascii="Verdana" w:hAnsi="Verdana"/>
                <w:sz w:val="14"/>
                <w:szCs w:val="14"/>
                <w:lang w:val="es-CO" w:eastAsia="es-CO"/>
              </w:rPr>
            </w:pPr>
            <w:r w:rsidRPr="00A945F9">
              <w:rPr>
                <w:rFonts w:ascii="Verdana" w:hAnsi="Verdana"/>
                <w:sz w:val="14"/>
                <w:szCs w:val="14"/>
                <w:lang w:val="es-CO" w:eastAsia="es-CO"/>
              </w:rPr>
              <w:t>7.500</w:t>
            </w:r>
          </w:p>
          <w:p w:rsidR="00377D7C" w:rsidRPr="00A945F9" w:rsidRDefault="00377D7C" w:rsidP="00377D7C">
            <w:pPr>
              <w:jc w:val="center"/>
              <w:rPr>
                <w:rFonts w:ascii="Verdana" w:hAnsi="Verdana"/>
                <w:sz w:val="14"/>
                <w:szCs w:val="14"/>
                <w:lang w:val="es-CO" w:eastAsia="es-CO"/>
              </w:rPr>
            </w:pPr>
          </w:p>
        </w:tc>
        <w:tc>
          <w:tcPr>
            <w:tcW w:w="1311" w:type="dxa"/>
            <w:vAlign w:val="center"/>
          </w:tcPr>
          <w:p w:rsidR="00377D7C" w:rsidRPr="00A945F9" w:rsidRDefault="00377D7C" w:rsidP="00377D7C">
            <w:pPr>
              <w:jc w:val="center"/>
              <w:rPr>
                <w:rFonts w:ascii="Verdana" w:hAnsi="Verdana"/>
                <w:sz w:val="14"/>
                <w:szCs w:val="14"/>
                <w:lang w:val="es-CO" w:eastAsia="es-CO"/>
              </w:rPr>
            </w:pPr>
            <w:r>
              <w:rPr>
                <w:rFonts w:ascii="Verdana" w:hAnsi="Verdana"/>
                <w:sz w:val="14"/>
                <w:szCs w:val="14"/>
                <w:lang w:val="es-CO" w:eastAsia="es-CO"/>
              </w:rPr>
              <w:t>6.559.06 m</w:t>
            </w:r>
          </w:p>
          <w:p w:rsidR="00377D7C" w:rsidRPr="00A945F9" w:rsidRDefault="00377D7C" w:rsidP="00377D7C">
            <w:pPr>
              <w:jc w:val="center"/>
              <w:rPr>
                <w:rFonts w:ascii="Verdana" w:hAnsi="Verdana"/>
                <w:sz w:val="14"/>
                <w:szCs w:val="14"/>
                <w:lang w:val="es-CO" w:eastAsia="es-CO"/>
              </w:rPr>
            </w:pPr>
          </w:p>
        </w:tc>
        <w:tc>
          <w:tcPr>
            <w:tcW w:w="1780" w:type="dxa"/>
            <w:vAlign w:val="center"/>
          </w:tcPr>
          <w:p w:rsidR="00377D7C" w:rsidRPr="00A945F9" w:rsidRDefault="00377D7C" w:rsidP="00377D7C">
            <w:pPr>
              <w:jc w:val="center"/>
              <w:rPr>
                <w:rFonts w:ascii="Verdana" w:hAnsi="Verdana"/>
                <w:sz w:val="14"/>
                <w:szCs w:val="14"/>
                <w:lang w:val="es-CO" w:eastAsia="es-CO"/>
              </w:rPr>
            </w:pPr>
            <w:r>
              <w:rPr>
                <w:rFonts w:ascii="Verdana" w:hAnsi="Verdana"/>
                <w:sz w:val="14"/>
                <w:szCs w:val="14"/>
                <w:lang w:val="es-CO" w:eastAsia="es-CO"/>
              </w:rPr>
              <w:t>90%</w:t>
            </w:r>
          </w:p>
        </w:tc>
      </w:tr>
    </w:tbl>
    <w:p w:rsidR="00F71CE1" w:rsidRDefault="00F71CE1" w:rsidP="00F71CE1">
      <w:pPr>
        <w:rPr>
          <w:rFonts w:ascii="Verdana" w:hAnsi="Verdana"/>
          <w:sz w:val="18"/>
          <w:szCs w:val="18"/>
          <w:lang w:val="es-CO"/>
        </w:rPr>
      </w:pPr>
    </w:p>
    <w:p w:rsidR="00377D7C" w:rsidRDefault="00377D7C" w:rsidP="00377D7C">
      <w:pPr>
        <w:rPr>
          <w:rFonts w:ascii="Verdana" w:hAnsi="Verdana"/>
          <w:sz w:val="18"/>
          <w:szCs w:val="22"/>
          <w:lang w:val="es-CO"/>
        </w:rPr>
      </w:pPr>
      <w:r w:rsidRPr="00377D7C">
        <w:rPr>
          <w:rFonts w:ascii="Verdana" w:hAnsi="Verdana"/>
          <w:sz w:val="18"/>
          <w:szCs w:val="22"/>
          <w:lang w:val="es-CO"/>
        </w:rPr>
        <w:t>Mediante convenio interadministrativo 760 -2015 para los barrios salome y villa flor.</w:t>
      </w:r>
    </w:p>
    <w:p w:rsidR="0088205A" w:rsidRDefault="0088205A" w:rsidP="00377D7C">
      <w:pPr>
        <w:rPr>
          <w:rFonts w:ascii="Verdana" w:hAnsi="Verdana"/>
          <w:sz w:val="18"/>
          <w:szCs w:val="22"/>
          <w:lang w:val="es-CO"/>
        </w:rPr>
      </w:pPr>
    </w:p>
    <w:p w:rsidR="0088205A" w:rsidRPr="00377D7C" w:rsidRDefault="0088205A" w:rsidP="00377D7C">
      <w:pPr>
        <w:rPr>
          <w:rFonts w:ascii="Verdana" w:hAnsi="Verdana"/>
          <w:sz w:val="18"/>
          <w:szCs w:val="22"/>
          <w:lang w:val="es-CO"/>
        </w:rPr>
      </w:pPr>
    </w:p>
    <w:p w:rsidR="00F71CE1" w:rsidRPr="00BE15CA" w:rsidRDefault="00F71CE1" w:rsidP="00C74491">
      <w:pPr>
        <w:pStyle w:val="Ttulo3"/>
        <w:numPr>
          <w:ilvl w:val="2"/>
          <w:numId w:val="29"/>
        </w:numPr>
        <w:spacing w:before="0"/>
        <w:contextualSpacing/>
        <w:rPr>
          <w:rFonts w:ascii="Verdana" w:hAnsi="Verdana"/>
          <w:color w:val="auto"/>
          <w:sz w:val="18"/>
          <w:szCs w:val="18"/>
          <w:lang w:val="es-CO"/>
        </w:rPr>
      </w:pPr>
      <w:bookmarkStart w:id="78" w:name="_Toc380680075"/>
      <w:bookmarkStart w:id="79" w:name="_Toc380680841"/>
      <w:bookmarkStart w:id="80" w:name="_Toc381001928"/>
      <w:bookmarkStart w:id="81" w:name="_Toc412553633"/>
      <w:bookmarkStart w:id="82" w:name="_Toc412553780"/>
      <w:bookmarkStart w:id="83" w:name="_Toc444856490"/>
      <w:r w:rsidRPr="00BE15CA">
        <w:rPr>
          <w:rFonts w:ascii="Verdana" w:hAnsi="Verdana"/>
          <w:color w:val="auto"/>
          <w:sz w:val="18"/>
          <w:szCs w:val="18"/>
          <w:lang w:val="es-CO"/>
        </w:rPr>
        <w:t>Cobertura Comercial Acueducto</w:t>
      </w:r>
      <w:bookmarkEnd w:id="78"/>
      <w:bookmarkEnd w:id="79"/>
      <w:bookmarkEnd w:id="80"/>
      <w:bookmarkEnd w:id="81"/>
      <w:bookmarkEnd w:id="82"/>
      <w:bookmarkEnd w:id="83"/>
    </w:p>
    <w:p w:rsidR="00F71CE1" w:rsidRDefault="00F71CE1" w:rsidP="00F71CE1">
      <w:pPr>
        <w:rPr>
          <w:rFonts w:ascii="Verdana" w:hAnsi="Verdana"/>
          <w:sz w:val="18"/>
          <w:szCs w:val="18"/>
          <w:lang w:val="es-CO"/>
        </w:rPr>
      </w:pPr>
    </w:p>
    <w:p w:rsidR="009546E6" w:rsidRDefault="009546E6" w:rsidP="00F71CE1">
      <w:pPr>
        <w:rPr>
          <w:rFonts w:ascii="Verdana" w:hAnsi="Verdana"/>
          <w:sz w:val="18"/>
          <w:szCs w:val="18"/>
          <w:lang w:val="es-CO"/>
        </w:rPr>
      </w:pPr>
    </w:p>
    <w:p w:rsidR="00A32172" w:rsidRPr="00A32172" w:rsidRDefault="00A32172" w:rsidP="00A32172">
      <w:pPr>
        <w:pStyle w:val="Prrafodelista"/>
        <w:tabs>
          <w:tab w:val="left" w:pos="284"/>
          <w:tab w:val="left" w:pos="426"/>
        </w:tabs>
        <w:ind w:left="0"/>
        <w:jc w:val="both"/>
        <w:rPr>
          <w:rFonts w:ascii="Verdana" w:hAnsi="Verdana"/>
          <w:sz w:val="18"/>
          <w:szCs w:val="22"/>
          <w:lang w:val="es-CO"/>
        </w:rPr>
      </w:pPr>
      <w:r w:rsidRPr="00A32172">
        <w:rPr>
          <w:rFonts w:ascii="Verdana" w:hAnsi="Verdana"/>
          <w:sz w:val="18"/>
          <w:szCs w:val="22"/>
          <w:lang w:val="es-CO"/>
        </w:rPr>
        <w:t>Para la vigencia 2015 se obtuvo un aumentó de 1.343 suscriptores, es decir un promedio mensual de 112 nuevas matrículas, resultado positivo pues para la vigencia 2014 se presentó un aumento de 361 suscriptores para el servicio de acueducto.</w:t>
      </w:r>
    </w:p>
    <w:p w:rsidR="00A32172" w:rsidRPr="00A32172" w:rsidRDefault="00A32172" w:rsidP="00A32172">
      <w:pPr>
        <w:pStyle w:val="Prrafodelista"/>
        <w:tabs>
          <w:tab w:val="left" w:pos="284"/>
          <w:tab w:val="left" w:pos="426"/>
        </w:tabs>
        <w:ind w:left="0"/>
        <w:jc w:val="both"/>
        <w:rPr>
          <w:rFonts w:ascii="Verdana" w:hAnsi="Verdana"/>
          <w:sz w:val="18"/>
          <w:szCs w:val="22"/>
          <w:lang w:val="es-CO"/>
        </w:rPr>
      </w:pPr>
    </w:p>
    <w:p w:rsidR="00A32172" w:rsidRPr="00A32172" w:rsidRDefault="00A32172" w:rsidP="00A32172">
      <w:pPr>
        <w:pStyle w:val="Prrafodelista"/>
        <w:tabs>
          <w:tab w:val="left" w:pos="284"/>
          <w:tab w:val="left" w:pos="426"/>
        </w:tabs>
        <w:ind w:left="0"/>
        <w:jc w:val="both"/>
        <w:rPr>
          <w:rFonts w:ascii="Verdana" w:hAnsi="Verdana"/>
          <w:sz w:val="18"/>
          <w:szCs w:val="22"/>
          <w:lang w:val="es-CO"/>
        </w:rPr>
      </w:pPr>
      <w:r w:rsidRPr="00A32172">
        <w:rPr>
          <w:rFonts w:ascii="Verdana" w:hAnsi="Verdana"/>
          <w:sz w:val="18"/>
          <w:szCs w:val="22"/>
          <w:lang w:val="es-CO"/>
        </w:rPr>
        <w:t>El comportamiento de la cobertura del servicio de acueducto de acuerdo a los suscriptores facturados para la vigencia 2015 fue el siguiente:</w:t>
      </w:r>
    </w:p>
    <w:p w:rsidR="009546E6" w:rsidRDefault="009546E6" w:rsidP="00A32172">
      <w:pPr>
        <w:pStyle w:val="Prrafodelista"/>
        <w:tabs>
          <w:tab w:val="left" w:pos="284"/>
          <w:tab w:val="left" w:pos="426"/>
        </w:tabs>
        <w:ind w:left="0"/>
        <w:jc w:val="both"/>
        <w:rPr>
          <w:rFonts w:ascii="Verdana" w:hAnsi="Verdana"/>
          <w:sz w:val="18"/>
          <w:szCs w:val="22"/>
          <w:lang w:val="es-CO"/>
        </w:rPr>
      </w:pPr>
    </w:p>
    <w:tbl>
      <w:tblPr>
        <w:tblW w:w="8637" w:type="dxa"/>
        <w:jc w:val="center"/>
        <w:tblCellMar>
          <w:left w:w="70" w:type="dxa"/>
          <w:right w:w="70" w:type="dxa"/>
        </w:tblCellMar>
        <w:tblLook w:val="04A0" w:firstRow="1" w:lastRow="0" w:firstColumn="1" w:lastColumn="0" w:noHBand="0" w:noVBand="1"/>
      </w:tblPr>
      <w:tblGrid>
        <w:gridCol w:w="888"/>
        <w:gridCol w:w="636"/>
        <w:gridCol w:w="636"/>
        <w:gridCol w:w="636"/>
        <w:gridCol w:w="636"/>
        <w:gridCol w:w="636"/>
        <w:gridCol w:w="636"/>
        <w:gridCol w:w="636"/>
        <w:gridCol w:w="636"/>
        <w:gridCol w:w="636"/>
        <w:gridCol w:w="636"/>
        <w:gridCol w:w="636"/>
        <w:gridCol w:w="753"/>
      </w:tblGrid>
      <w:tr w:rsidR="00A32172" w:rsidRPr="004A47D2" w:rsidTr="009546E6">
        <w:trPr>
          <w:trHeight w:val="362"/>
          <w:jc w:val="center"/>
        </w:trPr>
        <w:tc>
          <w:tcPr>
            <w:tcW w:w="8637"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8"/>
                <w:szCs w:val="14"/>
                <w:lang w:val="es-CO" w:eastAsia="es-CO"/>
              </w:rPr>
              <w:t>COBERTURA SER</w:t>
            </w:r>
            <w:r>
              <w:rPr>
                <w:rFonts w:ascii="Verdana" w:eastAsia="Times New Roman" w:hAnsi="Verdana"/>
                <w:bCs/>
                <w:color w:val="FFFFFF"/>
                <w:sz w:val="18"/>
                <w:szCs w:val="14"/>
                <w:lang w:val="es-CO" w:eastAsia="es-CO"/>
              </w:rPr>
              <w:t>VICIO DE ACUEDUCTO VIGENCIA 2015</w:t>
            </w:r>
          </w:p>
        </w:tc>
      </w:tr>
      <w:tr w:rsidR="00A32172" w:rsidRPr="00FF3888" w:rsidTr="009546E6">
        <w:trPr>
          <w:trHeight w:val="267"/>
          <w:jc w:val="center"/>
        </w:trPr>
        <w:tc>
          <w:tcPr>
            <w:tcW w:w="888"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NOV</w:t>
            </w:r>
          </w:p>
        </w:tc>
        <w:tc>
          <w:tcPr>
            <w:tcW w:w="753" w:type="dxa"/>
            <w:tcBorders>
              <w:top w:val="nil"/>
              <w:left w:val="nil"/>
              <w:bottom w:val="single" w:sz="4" w:space="0" w:color="auto"/>
              <w:right w:val="single" w:sz="4" w:space="0" w:color="auto"/>
            </w:tcBorders>
            <w:shd w:val="clear" w:color="000000" w:fill="1F497D"/>
            <w:noWrap/>
            <w:vAlign w:val="center"/>
            <w:hideMark/>
          </w:tcPr>
          <w:p w:rsidR="00A32172" w:rsidRPr="00FF3888" w:rsidRDefault="00A32172"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DIC</w:t>
            </w:r>
          </w:p>
        </w:tc>
      </w:tr>
      <w:tr w:rsidR="00A32172" w:rsidRPr="00CB75CA" w:rsidTr="009546E6">
        <w:trPr>
          <w:trHeight w:val="495"/>
          <w:jc w:val="center"/>
        </w:trPr>
        <w:tc>
          <w:tcPr>
            <w:tcW w:w="888" w:type="dxa"/>
            <w:tcBorders>
              <w:top w:val="single" w:sz="4" w:space="0" w:color="auto"/>
              <w:left w:val="single" w:sz="8" w:space="0" w:color="auto"/>
              <w:bottom w:val="single" w:sz="4" w:space="0" w:color="auto"/>
              <w:right w:val="single" w:sz="4" w:space="0" w:color="000000"/>
            </w:tcBorders>
            <w:shd w:val="clear" w:color="auto" w:fill="auto"/>
            <w:vAlign w:val="center"/>
            <w:hideMark/>
          </w:tcPr>
          <w:p w:rsidR="00A32172" w:rsidRPr="005E4E40" w:rsidRDefault="00A32172" w:rsidP="00F45B48">
            <w:pPr>
              <w:jc w:val="center"/>
              <w:rPr>
                <w:rFonts w:ascii="Verdana" w:eastAsia="Times New Roman" w:hAnsi="Verdana"/>
                <w:bCs/>
                <w:color w:val="000000"/>
                <w:sz w:val="12"/>
                <w:szCs w:val="14"/>
                <w:lang w:val="es-CO" w:eastAsia="es-CO"/>
              </w:rPr>
            </w:pPr>
            <w:r w:rsidRPr="005E4E40">
              <w:rPr>
                <w:rFonts w:ascii="Verdana" w:eastAsia="Times New Roman" w:hAnsi="Verdana"/>
                <w:bCs/>
                <w:color w:val="000000"/>
                <w:sz w:val="12"/>
                <w:szCs w:val="14"/>
                <w:lang w:val="es-CO" w:eastAsia="es-CO"/>
              </w:rPr>
              <w:t>Suscriptores (facturados)</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30,632</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30,792</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30,929</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30,990</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31,050</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31,180</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31,367</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31,614</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31,677</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31,761</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31,867</w:t>
            </w:r>
          </w:p>
        </w:tc>
        <w:tc>
          <w:tcPr>
            <w:tcW w:w="753" w:type="dxa"/>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31,975</w:t>
            </w:r>
          </w:p>
        </w:tc>
      </w:tr>
      <w:tr w:rsidR="00A32172" w:rsidRPr="00CB75CA" w:rsidTr="009546E6">
        <w:trPr>
          <w:trHeight w:val="403"/>
          <w:jc w:val="center"/>
        </w:trPr>
        <w:tc>
          <w:tcPr>
            <w:tcW w:w="88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32172" w:rsidRPr="005E4E40" w:rsidRDefault="00A32172" w:rsidP="00F45B48">
            <w:pPr>
              <w:jc w:val="center"/>
              <w:rPr>
                <w:rFonts w:ascii="Verdana" w:eastAsia="Times New Roman" w:hAnsi="Verdana"/>
                <w:bCs/>
                <w:color w:val="000000"/>
                <w:sz w:val="12"/>
                <w:szCs w:val="14"/>
                <w:lang w:val="es-CO" w:eastAsia="es-CO"/>
              </w:rPr>
            </w:pPr>
            <w:r w:rsidRPr="005E4E40">
              <w:rPr>
                <w:rFonts w:ascii="Verdana" w:eastAsia="Times New Roman" w:hAnsi="Verdana"/>
                <w:bCs/>
                <w:color w:val="000000"/>
                <w:sz w:val="12"/>
                <w:szCs w:val="14"/>
                <w:lang w:val="es-CO" w:eastAsia="es-CO"/>
              </w:rPr>
              <w:t>Domicilios</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color w:val="000000"/>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sz w:val="14"/>
                <w:szCs w:val="14"/>
              </w:rPr>
            </w:pPr>
            <w:r>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sz w:val="14"/>
                <w:szCs w:val="14"/>
              </w:rPr>
            </w:pPr>
            <w:r>
              <w:rPr>
                <w:rFonts w:ascii="Verdana" w:hAnsi="Verdana"/>
                <w:color w:val="000000"/>
                <w:sz w:val="14"/>
                <w:szCs w:val="14"/>
              </w:rPr>
              <w:t>34,583</w:t>
            </w:r>
          </w:p>
        </w:tc>
        <w:tc>
          <w:tcPr>
            <w:tcW w:w="753" w:type="dxa"/>
            <w:tcBorders>
              <w:top w:val="nil"/>
              <w:left w:val="nil"/>
              <w:bottom w:val="single" w:sz="4" w:space="0" w:color="auto"/>
              <w:right w:val="single" w:sz="4" w:space="0" w:color="auto"/>
            </w:tcBorders>
            <w:shd w:val="clear" w:color="auto" w:fill="auto"/>
            <w:noWrap/>
            <w:vAlign w:val="center"/>
            <w:hideMark/>
          </w:tcPr>
          <w:p w:rsidR="00A32172" w:rsidRDefault="00A32172" w:rsidP="00F45B48">
            <w:pPr>
              <w:spacing w:line="276" w:lineRule="auto"/>
              <w:jc w:val="center"/>
              <w:rPr>
                <w:rFonts w:ascii="Verdana" w:hAnsi="Verdana"/>
                <w:sz w:val="14"/>
                <w:szCs w:val="14"/>
              </w:rPr>
            </w:pPr>
            <w:r>
              <w:rPr>
                <w:rFonts w:ascii="Verdana" w:hAnsi="Verdana"/>
                <w:color w:val="000000"/>
                <w:sz w:val="14"/>
                <w:szCs w:val="14"/>
              </w:rPr>
              <w:t>34,583</w:t>
            </w:r>
          </w:p>
        </w:tc>
      </w:tr>
      <w:tr w:rsidR="00A32172" w:rsidRPr="00CB75CA" w:rsidTr="009546E6">
        <w:trPr>
          <w:trHeight w:val="407"/>
          <w:jc w:val="center"/>
        </w:trPr>
        <w:tc>
          <w:tcPr>
            <w:tcW w:w="888" w:type="dxa"/>
            <w:tcBorders>
              <w:top w:val="single" w:sz="4" w:space="0" w:color="auto"/>
              <w:left w:val="single" w:sz="8" w:space="0" w:color="auto"/>
              <w:bottom w:val="single" w:sz="4" w:space="0" w:color="auto"/>
              <w:right w:val="single" w:sz="4" w:space="0" w:color="auto"/>
            </w:tcBorders>
            <w:shd w:val="clear" w:color="000000" w:fill="00B050"/>
            <w:noWrap/>
            <w:vAlign w:val="center"/>
            <w:hideMark/>
          </w:tcPr>
          <w:p w:rsidR="00A32172" w:rsidRPr="005E4E40" w:rsidRDefault="00A32172" w:rsidP="00F45B48">
            <w:pPr>
              <w:jc w:val="center"/>
              <w:rPr>
                <w:rFonts w:ascii="Verdana" w:eastAsia="Times New Roman" w:hAnsi="Verdana"/>
                <w:b/>
                <w:bCs/>
                <w:color w:val="FFFFFF"/>
                <w:sz w:val="12"/>
                <w:szCs w:val="14"/>
                <w:lang w:val="es-CO" w:eastAsia="es-CO"/>
              </w:rPr>
            </w:pPr>
            <w:r w:rsidRPr="005E4E40">
              <w:rPr>
                <w:rFonts w:ascii="Verdana" w:eastAsia="Times New Roman" w:hAnsi="Verdana"/>
                <w:b/>
                <w:bCs/>
                <w:color w:val="FFFFFF"/>
                <w:sz w:val="12"/>
                <w:szCs w:val="14"/>
                <w:lang w:val="es-CO" w:eastAsia="es-CO"/>
              </w:rPr>
              <w:t>Resultados</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89%</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89%</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89%</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90%</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90%</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90%</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91%</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91%</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92%</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92%</w:t>
            </w:r>
          </w:p>
        </w:tc>
        <w:tc>
          <w:tcPr>
            <w:tcW w:w="0" w:type="auto"/>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92%</w:t>
            </w:r>
          </w:p>
        </w:tc>
        <w:tc>
          <w:tcPr>
            <w:tcW w:w="753" w:type="dxa"/>
            <w:tcBorders>
              <w:top w:val="nil"/>
              <w:left w:val="nil"/>
              <w:bottom w:val="single" w:sz="4" w:space="0" w:color="auto"/>
              <w:right w:val="single" w:sz="4" w:space="0" w:color="auto"/>
            </w:tcBorders>
            <w:shd w:val="clear" w:color="000000" w:fill="00B050"/>
            <w:noWrap/>
            <w:vAlign w:val="center"/>
            <w:hideMark/>
          </w:tcPr>
          <w:p w:rsidR="00A32172" w:rsidRDefault="00A32172" w:rsidP="00F45B48">
            <w:pPr>
              <w:spacing w:line="276" w:lineRule="auto"/>
              <w:jc w:val="center"/>
              <w:rPr>
                <w:rFonts w:ascii="Verdana" w:hAnsi="Verdana"/>
                <w:b/>
                <w:color w:val="FFFFFF" w:themeColor="background1"/>
                <w:sz w:val="14"/>
                <w:szCs w:val="14"/>
              </w:rPr>
            </w:pPr>
            <w:r>
              <w:rPr>
                <w:rFonts w:ascii="Verdana" w:hAnsi="Verdana"/>
                <w:b/>
                <w:color w:val="FFFFFF" w:themeColor="background1"/>
                <w:sz w:val="14"/>
                <w:szCs w:val="14"/>
              </w:rPr>
              <w:t>92%</w:t>
            </w:r>
          </w:p>
        </w:tc>
      </w:tr>
    </w:tbl>
    <w:p w:rsidR="009546E6" w:rsidRPr="00A32172" w:rsidRDefault="009546E6" w:rsidP="00A32172">
      <w:pPr>
        <w:pStyle w:val="Prrafodelista"/>
        <w:tabs>
          <w:tab w:val="left" w:pos="284"/>
          <w:tab w:val="left" w:pos="426"/>
        </w:tabs>
        <w:ind w:left="0"/>
        <w:jc w:val="both"/>
        <w:rPr>
          <w:rFonts w:ascii="Verdana" w:hAnsi="Verdana"/>
          <w:b/>
          <w:sz w:val="18"/>
          <w:szCs w:val="22"/>
          <w:lang w:val="es-CO"/>
        </w:rPr>
      </w:pPr>
    </w:p>
    <w:p w:rsidR="00A32172" w:rsidRPr="00A32172" w:rsidRDefault="00A32172" w:rsidP="00A32172">
      <w:pPr>
        <w:pStyle w:val="Prrafodelista"/>
        <w:tabs>
          <w:tab w:val="left" w:pos="284"/>
          <w:tab w:val="left" w:pos="426"/>
        </w:tabs>
        <w:ind w:left="0"/>
        <w:jc w:val="both"/>
        <w:rPr>
          <w:rFonts w:ascii="Verdana" w:hAnsi="Verdana"/>
          <w:sz w:val="18"/>
          <w:lang w:val="es-CO"/>
        </w:rPr>
      </w:pPr>
      <w:r w:rsidRPr="00A32172">
        <w:rPr>
          <w:rFonts w:ascii="Verdana" w:hAnsi="Verdana"/>
          <w:sz w:val="18"/>
          <w:szCs w:val="22"/>
          <w:lang w:val="es-CO"/>
        </w:rPr>
        <w:t xml:space="preserve">El porcentaje de cobertura nominal (porcentaje de suscriptores facturados en función del número de domicilios) del servicio público domiciliario de acueducto en Yopal fue del 92% para diciembre de 2015 con 31.975 suscriptores facturados, teniendo en cuenta que para el 2015 se tenían 34.583 domicilios urbanos </w:t>
      </w:r>
      <w:r w:rsidRPr="00A32172">
        <w:rPr>
          <w:rFonts w:ascii="Verdana" w:hAnsi="Verdana"/>
          <w:sz w:val="18"/>
          <w:lang w:val="es-CO"/>
        </w:rPr>
        <w:t>según domicilios proyección DANE.</w:t>
      </w:r>
    </w:p>
    <w:p w:rsidR="00A32172" w:rsidRDefault="00A32172" w:rsidP="00F71CE1">
      <w:pPr>
        <w:rPr>
          <w:rFonts w:ascii="Verdana" w:hAnsi="Verdana"/>
          <w:sz w:val="16"/>
          <w:szCs w:val="18"/>
          <w:lang w:val="es-CO"/>
        </w:rPr>
      </w:pPr>
    </w:p>
    <w:p w:rsidR="0004542A" w:rsidRPr="00BE15CA" w:rsidRDefault="0035754F" w:rsidP="0053093A">
      <w:pPr>
        <w:pStyle w:val="Prrafodelista"/>
        <w:tabs>
          <w:tab w:val="left" w:pos="284"/>
        </w:tabs>
        <w:ind w:left="0"/>
        <w:jc w:val="both"/>
        <w:rPr>
          <w:rFonts w:ascii="Verdana" w:hAnsi="Verdana"/>
          <w:sz w:val="18"/>
          <w:szCs w:val="18"/>
          <w:lang w:val="es-CO"/>
        </w:rPr>
      </w:pPr>
      <w:r w:rsidRPr="00BE15CA">
        <w:rPr>
          <w:rFonts w:ascii="Verdana" w:hAnsi="Verdana"/>
          <w:sz w:val="18"/>
          <w:szCs w:val="18"/>
          <w:lang w:val="es-CO"/>
        </w:rPr>
        <w:lastRenderedPageBreak/>
        <w:t xml:space="preserve">El cumplimiento de la cobertura establecida en el Plan de Gestión y Resultados en relación con el número de suscriptores facturados el cual era </w:t>
      </w:r>
      <w:r w:rsidR="00C937D3">
        <w:rPr>
          <w:rFonts w:ascii="Verdana" w:hAnsi="Verdana"/>
          <w:sz w:val="18"/>
          <w:szCs w:val="18"/>
          <w:lang w:val="es-CO"/>
        </w:rPr>
        <w:t>31.869</w:t>
      </w:r>
      <w:r w:rsidRPr="00BE15CA">
        <w:rPr>
          <w:rFonts w:ascii="Verdana" w:hAnsi="Verdana"/>
          <w:sz w:val="18"/>
          <w:szCs w:val="18"/>
          <w:lang w:val="es-CO"/>
        </w:rPr>
        <w:t xml:space="preserve"> su cumplió en </w:t>
      </w:r>
      <w:r w:rsidR="00C937D3">
        <w:rPr>
          <w:rFonts w:ascii="Verdana" w:hAnsi="Verdana"/>
          <w:sz w:val="18"/>
          <w:szCs w:val="18"/>
          <w:lang w:val="es-CO"/>
        </w:rPr>
        <w:t>100%</w:t>
      </w:r>
      <w:r w:rsidRPr="00BE15CA">
        <w:rPr>
          <w:rFonts w:ascii="Verdana" w:hAnsi="Verdana"/>
          <w:sz w:val="18"/>
          <w:szCs w:val="18"/>
          <w:lang w:val="es-CO"/>
        </w:rPr>
        <w:t xml:space="preserve"> como de detalla en el siguiente cuadro:</w:t>
      </w:r>
    </w:p>
    <w:p w:rsidR="0035754F" w:rsidRDefault="0035754F" w:rsidP="0053093A">
      <w:pPr>
        <w:pStyle w:val="Prrafodelista"/>
        <w:tabs>
          <w:tab w:val="left" w:pos="284"/>
        </w:tabs>
        <w:ind w:left="0"/>
        <w:jc w:val="both"/>
        <w:rPr>
          <w:rFonts w:ascii="Verdana" w:hAnsi="Verdana"/>
          <w:b/>
          <w:sz w:val="18"/>
          <w:szCs w:val="18"/>
          <w:lang w:val="es-CO"/>
        </w:rPr>
      </w:pPr>
    </w:p>
    <w:p w:rsidR="009546E6" w:rsidRDefault="009546E6" w:rsidP="0053093A">
      <w:pPr>
        <w:pStyle w:val="Prrafodelista"/>
        <w:tabs>
          <w:tab w:val="left" w:pos="284"/>
        </w:tabs>
        <w:ind w:left="0"/>
        <w:jc w:val="both"/>
        <w:rPr>
          <w:rFonts w:ascii="Verdana" w:hAnsi="Verdana"/>
          <w:b/>
          <w:sz w:val="18"/>
          <w:szCs w:val="18"/>
          <w:lang w:val="es-CO"/>
        </w:rPr>
      </w:pPr>
    </w:p>
    <w:tbl>
      <w:tblPr>
        <w:tblW w:w="8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1881"/>
        <w:gridCol w:w="1370"/>
        <w:gridCol w:w="1241"/>
        <w:gridCol w:w="1978"/>
      </w:tblGrid>
      <w:tr w:rsidR="00D364E2" w:rsidRPr="00BE15CA" w:rsidTr="0004542A">
        <w:trPr>
          <w:trHeight w:val="299"/>
          <w:jc w:val="center"/>
        </w:trPr>
        <w:tc>
          <w:tcPr>
            <w:tcW w:w="2250" w:type="dxa"/>
            <w:vAlign w:val="center"/>
          </w:tcPr>
          <w:p w:rsidR="00D364E2" w:rsidRPr="00BE15CA" w:rsidRDefault="00D364E2" w:rsidP="00517F64">
            <w:pPr>
              <w:jc w:val="center"/>
              <w:rPr>
                <w:rFonts w:ascii="Verdana" w:hAnsi="Verdana"/>
                <w:b/>
                <w:sz w:val="14"/>
                <w:szCs w:val="14"/>
                <w:lang w:val="es-CO"/>
              </w:rPr>
            </w:pPr>
            <w:r w:rsidRPr="00BE15CA">
              <w:rPr>
                <w:rFonts w:ascii="Verdana" w:hAnsi="Verdana"/>
                <w:b/>
                <w:sz w:val="14"/>
                <w:szCs w:val="14"/>
                <w:lang w:val="es-CO"/>
              </w:rPr>
              <w:t>DESCRIPCION DE LA META</w:t>
            </w:r>
          </w:p>
        </w:tc>
        <w:tc>
          <w:tcPr>
            <w:tcW w:w="1881" w:type="dxa"/>
            <w:vAlign w:val="center"/>
          </w:tcPr>
          <w:p w:rsidR="00D364E2" w:rsidRPr="00BE15CA" w:rsidRDefault="00D364E2" w:rsidP="00517F64">
            <w:pPr>
              <w:jc w:val="center"/>
              <w:rPr>
                <w:rFonts w:ascii="Verdana" w:hAnsi="Verdana"/>
                <w:b/>
                <w:sz w:val="14"/>
                <w:szCs w:val="14"/>
                <w:lang w:val="es-CO"/>
              </w:rPr>
            </w:pPr>
            <w:r w:rsidRPr="00BE15CA">
              <w:rPr>
                <w:rFonts w:ascii="Verdana" w:hAnsi="Verdana"/>
                <w:b/>
                <w:sz w:val="14"/>
                <w:szCs w:val="14"/>
                <w:lang w:val="es-CO"/>
              </w:rPr>
              <w:t>INDICADOR</w:t>
            </w:r>
          </w:p>
        </w:tc>
        <w:tc>
          <w:tcPr>
            <w:tcW w:w="1370" w:type="dxa"/>
            <w:vAlign w:val="center"/>
          </w:tcPr>
          <w:p w:rsidR="00D364E2" w:rsidRPr="00BE15CA" w:rsidRDefault="00C937D3" w:rsidP="00517F64">
            <w:pPr>
              <w:jc w:val="center"/>
              <w:rPr>
                <w:rFonts w:ascii="Verdana" w:hAnsi="Verdana"/>
                <w:b/>
                <w:sz w:val="14"/>
                <w:szCs w:val="14"/>
                <w:lang w:val="es-CO"/>
              </w:rPr>
            </w:pPr>
            <w:r>
              <w:rPr>
                <w:rFonts w:ascii="Verdana" w:hAnsi="Verdana"/>
                <w:b/>
                <w:sz w:val="14"/>
                <w:szCs w:val="14"/>
                <w:lang w:val="es-CO"/>
              </w:rPr>
              <w:t>META  2015</w:t>
            </w:r>
          </w:p>
        </w:tc>
        <w:tc>
          <w:tcPr>
            <w:tcW w:w="1241" w:type="dxa"/>
            <w:vAlign w:val="center"/>
          </w:tcPr>
          <w:p w:rsidR="00D364E2" w:rsidRPr="00BE15CA" w:rsidRDefault="00D364E2" w:rsidP="00517F64">
            <w:pPr>
              <w:jc w:val="center"/>
              <w:rPr>
                <w:rFonts w:ascii="Verdana" w:hAnsi="Verdana"/>
                <w:b/>
                <w:sz w:val="14"/>
                <w:szCs w:val="14"/>
                <w:lang w:val="es-CO"/>
              </w:rPr>
            </w:pPr>
            <w:r w:rsidRPr="00BE15CA">
              <w:rPr>
                <w:rFonts w:ascii="Verdana" w:hAnsi="Verdana"/>
                <w:b/>
                <w:sz w:val="14"/>
                <w:szCs w:val="14"/>
                <w:lang w:val="es-CO"/>
              </w:rPr>
              <w:t>EJECUCIÓN</w:t>
            </w:r>
          </w:p>
        </w:tc>
        <w:tc>
          <w:tcPr>
            <w:tcW w:w="1978" w:type="dxa"/>
            <w:vAlign w:val="center"/>
          </w:tcPr>
          <w:p w:rsidR="00D364E2" w:rsidRPr="00BE15CA" w:rsidRDefault="00D364E2" w:rsidP="00517F64">
            <w:pPr>
              <w:jc w:val="center"/>
              <w:rPr>
                <w:rFonts w:ascii="Verdana" w:hAnsi="Verdana"/>
                <w:b/>
                <w:sz w:val="14"/>
                <w:szCs w:val="14"/>
                <w:lang w:val="es-CO"/>
              </w:rPr>
            </w:pPr>
            <w:r w:rsidRPr="00BE15CA">
              <w:rPr>
                <w:rFonts w:ascii="Verdana" w:hAnsi="Verdana"/>
                <w:b/>
                <w:sz w:val="14"/>
                <w:szCs w:val="14"/>
                <w:lang w:val="es-CO"/>
              </w:rPr>
              <w:t>% CUMPLIMIENTO</w:t>
            </w:r>
          </w:p>
        </w:tc>
      </w:tr>
      <w:tr w:rsidR="00D364E2" w:rsidRPr="00C937D3" w:rsidTr="0004542A">
        <w:trPr>
          <w:trHeight w:val="862"/>
          <w:jc w:val="center"/>
        </w:trPr>
        <w:tc>
          <w:tcPr>
            <w:tcW w:w="2250" w:type="dxa"/>
            <w:vAlign w:val="center"/>
          </w:tcPr>
          <w:p w:rsidR="00D364E2" w:rsidRPr="00BE15CA" w:rsidRDefault="00D364E2" w:rsidP="00517F64">
            <w:pPr>
              <w:jc w:val="center"/>
              <w:rPr>
                <w:rFonts w:ascii="Verdana" w:hAnsi="Verdana"/>
                <w:sz w:val="14"/>
                <w:szCs w:val="14"/>
                <w:lang w:val="es-CO"/>
              </w:rPr>
            </w:pPr>
            <w:r w:rsidRPr="00BE15CA">
              <w:rPr>
                <w:rFonts w:ascii="Verdana" w:hAnsi="Verdana"/>
                <w:sz w:val="14"/>
                <w:szCs w:val="14"/>
                <w:lang w:val="es-CO"/>
              </w:rPr>
              <w:t>COBERTURA ACUEDUCTO</w:t>
            </w:r>
          </w:p>
        </w:tc>
        <w:tc>
          <w:tcPr>
            <w:tcW w:w="1881" w:type="dxa"/>
            <w:vAlign w:val="center"/>
          </w:tcPr>
          <w:p w:rsidR="00D364E2" w:rsidRPr="00BE15CA" w:rsidRDefault="00D364E2" w:rsidP="00517F64">
            <w:pPr>
              <w:jc w:val="center"/>
              <w:rPr>
                <w:rFonts w:ascii="Verdana" w:hAnsi="Verdana"/>
                <w:sz w:val="14"/>
                <w:szCs w:val="14"/>
                <w:lang w:val="es-CO"/>
              </w:rPr>
            </w:pPr>
            <w:r w:rsidRPr="00BE15CA">
              <w:rPr>
                <w:rFonts w:ascii="Verdana" w:hAnsi="Verdana"/>
                <w:sz w:val="14"/>
                <w:szCs w:val="14"/>
                <w:lang w:val="es-CO"/>
              </w:rPr>
              <w:t>(Suscriptores Facturados Acueducto/Suscriptores Proyectados)*100</w:t>
            </w:r>
          </w:p>
        </w:tc>
        <w:tc>
          <w:tcPr>
            <w:tcW w:w="1370" w:type="dxa"/>
            <w:vAlign w:val="center"/>
          </w:tcPr>
          <w:p w:rsidR="00D364E2" w:rsidRPr="00BE15CA" w:rsidRDefault="00D364E2" w:rsidP="00517F64">
            <w:pPr>
              <w:jc w:val="center"/>
              <w:rPr>
                <w:rFonts w:ascii="Verdana" w:hAnsi="Verdana"/>
                <w:sz w:val="14"/>
                <w:szCs w:val="14"/>
                <w:lang w:val="es-CO"/>
              </w:rPr>
            </w:pPr>
          </w:p>
          <w:p w:rsidR="00D364E2" w:rsidRPr="00BE15CA" w:rsidRDefault="00D364E2" w:rsidP="00517F64">
            <w:pPr>
              <w:jc w:val="center"/>
              <w:rPr>
                <w:rFonts w:ascii="Verdana" w:hAnsi="Verdana"/>
                <w:sz w:val="14"/>
                <w:szCs w:val="14"/>
                <w:lang w:val="es-CO"/>
              </w:rPr>
            </w:pPr>
            <w:r w:rsidRPr="00BE15CA">
              <w:rPr>
                <w:rFonts w:ascii="Verdana" w:hAnsi="Verdana"/>
                <w:sz w:val="14"/>
                <w:szCs w:val="14"/>
                <w:lang w:val="es-CO"/>
              </w:rPr>
              <w:t xml:space="preserve">Lograr </w:t>
            </w:r>
            <w:r w:rsidR="00C937D3">
              <w:rPr>
                <w:rFonts w:ascii="Verdana" w:hAnsi="Verdana"/>
                <w:sz w:val="14"/>
                <w:szCs w:val="14"/>
                <w:lang w:val="es-CO"/>
              </w:rPr>
              <w:t>31.869</w:t>
            </w:r>
            <w:r w:rsidRPr="00BE15CA">
              <w:rPr>
                <w:rFonts w:ascii="Verdana" w:hAnsi="Verdana"/>
                <w:sz w:val="14"/>
                <w:szCs w:val="14"/>
                <w:lang w:val="es-CO"/>
              </w:rPr>
              <w:t xml:space="preserve"> Suscriptores</w:t>
            </w:r>
          </w:p>
          <w:p w:rsidR="00D364E2" w:rsidRPr="00BE15CA" w:rsidRDefault="00D364E2" w:rsidP="00517F64">
            <w:pPr>
              <w:jc w:val="center"/>
              <w:rPr>
                <w:rFonts w:ascii="Verdana" w:hAnsi="Verdana"/>
                <w:sz w:val="14"/>
                <w:szCs w:val="14"/>
                <w:lang w:val="es-CO"/>
              </w:rPr>
            </w:pPr>
          </w:p>
        </w:tc>
        <w:tc>
          <w:tcPr>
            <w:tcW w:w="1241" w:type="dxa"/>
            <w:vAlign w:val="center"/>
          </w:tcPr>
          <w:p w:rsidR="00D364E2" w:rsidRPr="00BE15CA" w:rsidRDefault="00C937D3" w:rsidP="00517F64">
            <w:pPr>
              <w:jc w:val="center"/>
              <w:rPr>
                <w:rFonts w:ascii="Verdana" w:hAnsi="Verdana" w:cs="Tahoma"/>
                <w:sz w:val="14"/>
                <w:szCs w:val="14"/>
                <w:lang w:val="es-CO"/>
              </w:rPr>
            </w:pPr>
            <w:r>
              <w:rPr>
                <w:rFonts w:ascii="Verdana" w:hAnsi="Verdana" w:cs="Tahoma"/>
                <w:sz w:val="14"/>
                <w:szCs w:val="14"/>
                <w:lang w:val="es-CO"/>
              </w:rPr>
              <w:t>31.975</w:t>
            </w:r>
          </w:p>
        </w:tc>
        <w:tc>
          <w:tcPr>
            <w:tcW w:w="1978" w:type="dxa"/>
            <w:vAlign w:val="center"/>
          </w:tcPr>
          <w:p w:rsidR="00D364E2" w:rsidRPr="00BE15CA" w:rsidRDefault="00C937D3" w:rsidP="00517F64">
            <w:pPr>
              <w:jc w:val="center"/>
              <w:rPr>
                <w:rFonts w:ascii="Verdana" w:hAnsi="Verdana" w:cs="Tahoma"/>
                <w:sz w:val="14"/>
                <w:szCs w:val="14"/>
                <w:lang w:val="es-CO"/>
              </w:rPr>
            </w:pPr>
            <w:r>
              <w:rPr>
                <w:rFonts w:ascii="Verdana" w:hAnsi="Verdana" w:cs="Tahoma"/>
                <w:sz w:val="14"/>
                <w:szCs w:val="14"/>
                <w:lang w:val="es-CO"/>
              </w:rPr>
              <w:t>100</w:t>
            </w:r>
            <w:r w:rsidR="00D364E2" w:rsidRPr="00BE15CA">
              <w:rPr>
                <w:rFonts w:ascii="Verdana" w:hAnsi="Verdana" w:cs="Tahoma"/>
                <w:sz w:val="14"/>
                <w:szCs w:val="14"/>
                <w:lang w:val="es-CO"/>
              </w:rPr>
              <w:t>%</w:t>
            </w:r>
          </w:p>
        </w:tc>
      </w:tr>
    </w:tbl>
    <w:p w:rsidR="009546E6" w:rsidRDefault="009546E6" w:rsidP="0053093A">
      <w:pPr>
        <w:pStyle w:val="Prrafodelista"/>
        <w:tabs>
          <w:tab w:val="left" w:pos="284"/>
        </w:tabs>
        <w:ind w:left="0"/>
        <w:jc w:val="both"/>
        <w:rPr>
          <w:rFonts w:ascii="Verdana" w:hAnsi="Verdana"/>
          <w:b/>
          <w:sz w:val="18"/>
          <w:szCs w:val="18"/>
          <w:lang w:val="es-CO"/>
        </w:rPr>
      </w:pPr>
    </w:p>
    <w:p w:rsidR="005D7C9F" w:rsidRPr="00BE15CA" w:rsidRDefault="005D7C9F" w:rsidP="0053093A">
      <w:pPr>
        <w:pStyle w:val="Prrafodelista"/>
        <w:tabs>
          <w:tab w:val="left" w:pos="284"/>
        </w:tabs>
        <w:ind w:left="0"/>
        <w:jc w:val="both"/>
        <w:rPr>
          <w:rFonts w:ascii="Verdana" w:hAnsi="Verdana"/>
          <w:b/>
          <w:sz w:val="18"/>
          <w:szCs w:val="18"/>
          <w:lang w:val="es-CO"/>
        </w:rPr>
      </w:pPr>
    </w:p>
    <w:p w:rsidR="0053093A" w:rsidRPr="00BE15CA" w:rsidRDefault="0053093A" w:rsidP="0053093A">
      <w:pPr>
        <w:pStyle w:val="Prrafodelista"/>
        <w:tabs>
          <w:tab w:val="left" w:pos="284"/>
        </w:tabs>
        <w:ind w:left="0"/>
        <w:jc w:val="both"/>
        <w:rPr>
          <w:rFonts w:ascii="Verdana" w:hAnsi="Verdana"/>
          <w:sz w:val="18"/>
          <w:szCs w:val="18"/>
          <w:lang w:val="es-CO"/>
        </w:rPr>
      </w:pPr>
      <w:r w:rsidRPr="00BE15CA">
        <w:rPr>
          <w:rFonts w:ascii="Verdana" w:hAnsi="Verdana"/>
          <w:sz w:val="18"/>
          <w:szCs w:val="18"/>
          <w:lang w:val="es-CO"/>
        </w:rPr>
        <w:t>Si comparamos los suscriptores proyectados como meta en el Plan de Gestión y Resultados en los últimos años frente a los suscriptores facturados al finalizar cada año, se evidencia un resultado positivo como se muestra en el siguiente gráfico:</w:t>
      </w:r>
    </w:p>
    <w:p w:rsidR="006011F9" w:rsidRDefault="006011F9" w:rsidP="0053093A">
      <w:pPr>
        <w:pStyle w:val="Prrafodelista"/>
        <w:tabs>
          <w:tab w:val="left" w:pos="284"/>
        </w:tabs>
        <w:ind w:left="0"/>
        <w:jc w:val="both"/>
        <w:rPr>
          <w:rFonts w:ascii="Verdana" w:hAnsi="Verdana"/>
          <w:sz w:val="18"/>
          <w:szCs w:val="18"/>
          <w:lang w:val="es-CO"/>
        </w:rPr>
      </w:pPr>
    </w:p>
    <w:p w:rsidR="005D7C9F" w:rsidRDefault="005D7C9F" w:rsidP="0053093A">
      <w:pPr>
        <w:pStyle w:val="Prrafodelista"/>
        <w:tabs>
          <w:tab w:val="left" w:pos="284"/>
        </w:tabs>
        <w:ind w:left="0"/>
        <w:jc w:val="both"/>
        <w:rPr>
          <w:rFonts w:ascii="Verdana" w:hAnsi="Verdana"/>
          <w:sz w:val="18"/>
          <w:szCs w:val="18"/>
          <w:lang w:val="es-CO"/>
        </w:rPr>
      </w:pPr>
    </w:p>
    <w:p w:rsidR="0053093A" w:rsidRPr="00BE15CA" w:rsidRDefault="00C937D3" w:rsidP="0053093A">
      <w:pPr>
        <w:pStyle w:val="Prrafodelista"/>
        <w:tabs>
          <w:tab w:val="left" w:pos="284"/>
        </w:tabs>
        <w:ind w:left="0"/>
        <w:jc w:val="both"/>
        <w:rPr>
          <w:rFonts w:ascii="Verdana" w:hAnsi="Verdana"/>
          <w:sz w:val="18"/>
          <w:szCs w:val="18"/>
          <w:lang w:val="es-CO"/>
        </w:rPr>
      </w:pPr>
      <w:r w:rsidRPr="00382B1E">
        <w:rPr>
          <w:noProof/>
          <w:bdr w:val="single" w:sz="4" w:space="0" w:color="auto"/>
          <w:lang w:val="es-CO" w:eastAsia="es-CO"/>
        </w:rPr>
        <w:drawing>
          <wp:inline distT="0" distB="0" distL="0" distR="0" wp14:anchorId="384140ED" wp14:editId="3A6493E6">
            <wp:extent cx="6039134" cy="1774208"/>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88205A" w:rsidRDefault="0088205A" w:rsidP="0035754F">
      <w:pPr>
        <w:pStyle w:val="Prrafodelista"/>
        <w:tabs>
          <w:tab w:val="left" w:pos="284"/>
        </w:tabs>
        <w:ind w:left="0"/>
        <w:jc w:val="both"/>
        <w:rPr>
          <w:rFonts w:ascii="Verdana" w:hAnsi="Verdana"/>
          <w:sz w:val="18"/>
          <w:szCs w:val="18"/>
          <w:lang w:val="es-CO"/>
        </w:rPr>
      </w:pPr>
    </w:p>
    <w:p w:rsidR="005D7C9F" w:rsidRDefault="005D7C9F" w:rsidP="0035754F">
      <w:pPr>
        <w:pStyle w:val="Prrafodelista"/>
        <w:tabs>
          <w:tab w:val="left" w:pos="284"/>
        </w:tabs>
        <w:ind w:left="0"/>
        <w:jc w:val="both"/>
        <w:rPr>
          <w:rFonts w:ascii="Verdana" w:hAnsi="Verdana"/>
          <w:sz w:val="18"/>
          <w:szCs w:val="18"/>
          <w:lang w:val="es-CO"/>
        </w:rPr>
      </w:pPr>
    </w:p>
    <w:p w:rsidR="0035754F" w:rsidRPr="00BE15CA" w:rsidRDefault="0035754F" w:rsidP="0035754F">
      <w:pPr>
        <w:pStyle w:val="Prrafodelista"/>
        <w:tabs>
          <w:tab w:val="left" w:pos="284"/>
        </w:tabs>
        <w:ind w:left="0"/>
        <w:jc w:val="both"/>
        <w:rPr>
          <w:rFonts w:ascii="Verdana" w:hAnsi="Verdana"/>
          <w:sz w:val="18"/>
          <w:szCs w:val="18"/>
          <w:lang w:val="es-CO"/>
        </w:rPr>
      </w:pPr>
      <w:r w:rsidRPr="00BE15CA">
        <w:rPr>
          <w:rFonts w:ascii="Verdana" w:hAnsi="Verdana"/>
          <w:sz w:val="18"/>
          <w:szCs w:val="18"/>
          <w:lang w:val="es-CO"/>
        </w:rPr>
        <w:t xml:space="preserve">El % de cumplimiento de la cobertura establecida en el Plan de Gestión y Resultados en relación con el número de suscriptores facturados el cual era el 99% su cumplió en </w:t>
      </w:r>
      <w:r w:rsidR="00B90A8D" w:rsidRPr="00BE15CA">
        <w:rPr>
          <w:rFonts w:ascii="Verdana" w:hAnsi="Verdana"/>
          <w:sz w:val="18"/>
          <w:szCs w:val="18"/>
          <w:lang w:val="es-CO"/>
        </w:rPr>
        <w:t xml:space="preserve">un </w:t>
      </w:r>
      <w:r w:rsidRPr="00BE15CA">
        <w:rPr>
          <w:rFonts w:ascii="Verdana" w:hAnsi="Verdana"/>
          <w:sz w:val="18"/>
          <w:szCs w:val="18"/>
          <w:lang w:val="es-CO"/>
        </w:rPr>
        <w:t>75%</w:t>
      </w:r>
      <w:r w:rsidR="00E86292" w:rsidRPr="00BE15CA">
        <w:rPr>
          <w:rFonts w:ascii="Verdana" w:hAnsi="Verdana"/>
          <w:sz w:val="18"/>
          <w:szCs w:val="18"/>
          <w:lang w:val="es-CO"/>
        </w:rPr>
        <w:t xml:space="preserve"> teniendo en cuenta las viviendas urbanas reportadas por Planeación Municipal</w:t>
      </w:r>
      <w:r w:rsidRPr="00BE15CA">
        <w:rPr>
          <w:rFonts w:ascii="Verdana" w:hAnsi="Verdana"/>
          <w:sz w:val="18"/>
          <w:szCs w:val="18"/>
          <w:lang w:val="es-CO"/>
        </w:rPr>
        <w:t xml:space="preserve"> como de detalla en el siguiente cuadro:</w:t>
      </w:r>
    </w:p>
    <w:p w:rsidR="0035754F" w:rsidRDefault="0035754F" w:rsidP="00325BEA">
      <w:pPr>
        <w:pStyle w:val="Prrafodelista"/>
        <w:tabs>
          <w:tab w:val="left" w:pos="284"/>
          <w:tab w:val="left" w:pos="426"/>
        </w:tabs>
        <w:ind w:left="0"/>
        <w:jc w:val="both"/>
        <w:rPr>
          <w:rFonts w:ascii="Verdana" w:hAnsi="Verdana"/>
          <w:sz w:val="18"/>
          <w:szCs w:val="18"/>
          <w:lang w:val="es-CO"/>
        </w:rPr>
      </w:pPr>
    </w:p>
    <w:p w:rsidR="005D7C9F" w:rsidRDefault="005D7C9F" w:rsidP="00325BEA">
      <w:pPr>
        <w:pStyle w:val="Prrafodelista"/>
        <w:tabs>
          <w:tab w:val="left" w:pos="284"/>
          <w:tab w:val="left" w:pos="426"/>
        </w:tabs>
        <w:ind w:left="0"/>
        <w:jc w:val="both"/>
        <w:rPr>
          <w:rFonts w:ascii="Verdana" w:hAnsi="Verdana"/>
          <w:sz w:val="18"/>
          <w:szCs w:val="18"/>
          <w:lang w:val="es-CO"/>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279"/>
        <w:gridCol w:w="1217"/>
        <w:gridCol w:w="1311"/>
        <w:gridCol w:w="1948"/>
      </w:tblGrid>
      <w:tr w:rsidR="0015490B" w:rsidRPr="00BE15CA" w:rsidTr="00056D16">
        <w:trPr>
          <w:trHeight w:val="258"/>
          <w:jc w:val="center"/>
        </w:trPr>
        <w:tc>
          <w:tcPr>
            <w:tcW w:w="2036" w:type="dxa"/>
            <w:vAlign w:val="center"/>
          </w:tcPr>
          <w:p w:rsidR="0015490B" w:rsidRPr="00BE15CA" w:rsidRDefault="0015490B" w:rsidP="00517F64">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15490B" w:rsidRPr="00BE15CA" w:rsidRDefault="0015490B" w:rsidP="00517F64">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15490B" w:rsidRPr="00BE15CA" w:rsidRDefault="00056D16" w:rsidP="00517F64">
            <w:pPr>
              <w:jc w:val="center"/>
              <w:rPr>
                <w:rFonts w:ascii="Verdana" w:hAnsi="Verdana"/>
                <w:b/>
                <w:sz w:val="14"/>
                <w:szCs w:val="14"/>
                <w:lang w:val="es-CO"/>
              </w:rPr>
            </w:pPr>
            <w:r>
              <w:rPr>
                <w:rFonts w:ascii="Verdana" w:hAnsi="Verdana"/>
                <w:b/>
                <w:sz w:val="14"/>
                <w:szCs w:val="14"/>
                <w:lang w:val="es-CO"/>
              </w:rPr>
              <w:t>META 2015</w:t>
            </w:r>
          </w:p>
        </w:tc>
        <w:tc>
          <w:tcPr>
            <w:tcW w:w="1311" w:type="dxa"/>
            <w:vAlign w:val="center"/>
          </w:tcPr>
          <w:p w:rsidR="0015490B" w:rsidRPr="00BE15CA" w:rsidRDefault="0015490B" w:rsidP="00517F64">
            <w:pPr>
              <w:jc w:val="center"/>
              <w:rPr>
                <w:rFonts w:ascii="Verdana" w:hAnsi="Verdana"/>
                <w:b/>
                <w:sz w:val="14"/>
                <w:szCs w:val="14"/>
                <w:lang w:val="es-CO"/>
              </w:rPr>
            </w:pPr>
            <w:r w:rsidRPr="00BE15CA">
              <w:rPr>
                <w:rFonts w:ascii="Verdana" w:hAnsi="Verdana"/>
                <w:b/>
                <w:sz w:val="14"/>
                <w:szCs w:val="14"/>
                <w:lang w:val="es-CO"/>
              </w:rPr>
              <w:t>EJECUCIÓN</w:t>
            </w:r>
          </w:p>
        </w:tc>
        <w:tc>
          <w:tcPr>
            <w:tcW w:w="1948" w:type="dxa"/>
            <w:vAlign w:val="center"/>
          </w:tcPr>
          <w:p w:rsidR="0015490B" w:rsidRPr="00BE15CA" w:rsidRDefault="0015490B" w:rsidP="00517F64">
            <w:pPr>
              <w:jc w:val="center"/>
              <w:rPr>
                <w:rFonts w:ascii="Verdana" w:hAnsi="Verdana"/>
                <w:b/>
                <w:sz w:val="14"/>
                <w:szCs w:val="14"/>
                <w:lang w:val="es-CO"/>
              </w:rPr>
            </w:pPr>
            <w:r w:rsidRPr="00BE15CA">
              <w:rPr>
                <w:rFonts w:ascii="Verdana" w:hAnsi="Verdana"/>
                <w:b/>
                <w:sz w:val="14"/>
                <w:szCs w:val="14"/>
                <w:lang w:val="es-CO"/>
              </w:rPr>
              <w:t>% CUMPLIMIENTO</w:t>
            </w:r>
          </w:p>
        </w:tc>
      </w:tr>
      <w:tr w:rsidR="0015490B" w:rsidRPr="00BE15CA" w:rsidTr="005D7C9F">
        <w:trPr>
          <w:trHeight w:val="950"/>
          <w:jc w:val="center"/>
        </w:trPr>
        <w:tc>
          <w:tcPr>
            <w:tcW w:w="2036" w:type="dxa"/>
            <w:vAlign w:val="center"/>
          </w:tcPr>
          <w:p w:rsidR="0015490B" w:rsidRPr="00BE15CA" w:rsidRDefault="0015490B" w:rsidP="00517F64">
            <w:pPr>
              <w:jc w:val="center"/>
              <w:rPr>
                <w:rFonts w:ascii="Verdana" w:hAnsi="Verdana"/>
                <w:sz w:val="14"/>
                <w:szCs w:val="14"/>
                <w:lang w:val="es-CO"/>
              </w:rPr>
            </w:pPr>
            <w:r w:rsidRPr="00BE15CA">
              <w:rPr>
                <w:rFonts w:ascii="Verdana" w:hAnsi="Verdana"/>
                <w:sz w:val="14"/>
                <w:szCs w:val="14"/>
                <w:lang w:val="es-CO"/>
              </w:rPr>
              <w:t>COBERTURA ACUEDUCTO</w:t>
            </w:r>
          </w:p>
        </w:tc>
        <w:tc>
          <w:tcPr>
            <w:tcW w:w="2279" w:type="dxa"/>
            <w:vAlign w:val="center"/>
          </w:tcPr>
          <w:p w:rsidR="0015490B" w:rsidRPr="00BE15CA" w:rsidRDefault="0015490B" w:rsidP="00C937D3">
            <w:pPr>
              <w:jc w:val="center"/>
              <w:rPr>
                <w:rFonts w:ascii="Verdana" w:hAnsi="Verdana"/>
                <w:sz w:val="14"/>
                <w:szCs w:val="14"/>
                <w:lang w:val="es-CO"/>
              </w:rPr>
            </w:pPr>
            <w:r w:rsidRPr="00BE15CA">
              <w:rPr>
                <w:rFonts w:ascii="Verdana" w:hAnsi="Verdana"/>
                <w:sz w:val="14"/>
                <w:szCs w:val="14"/>
                <w:lang w:val="es-CO"/>
              </w:rPr>
              <w:t xml:space="preserve">(Número de Suscriptores Facturados Acueducto/Número de </w:t>
            </w:r>
            <w:r w:rsidR="00C937D3">
              <w:rPr>
                <w:rFonts w:ascii="Verdana" w:hAnsi="Verdana"/>
                <w:sz w:val="14"/>
                <w:szCs w:val="14"/>
                <w:lang w:val="es-CO"/>
              </w:rPr>
              <w:t>Domicilios DANE</w:t>
            </w:r>
            <w:r w:rsidRPr="00BE15CA">
              <w:rPr>
                <w:rFonts w:ascii="Verdana" w:hAnsi="Verdana"/>
                <w:sz w:val="14"/>
                <w:szCs w:val="14"/>
                <w:lang w:val="es-CO"/>
              </w:rPr>
              <w:t>)*100</w:t>
            </w:r>
          </w:p>
        </w:tc>
        <w:tc>
          <w:tcPr>
            <w:tcW w:w="1217" w:type="dxa"/>
            <w:vAlign w:val="center"/>
          </w:tcPr>
          <w:p w:rsidR="0015490B" w:rsidRPr="00BE15CA" w:rsidRDefault="0015490B" w:rsidP="006C0D8E">
            <w:pPr>
              <w:jc w:val="center"/>
              <w:rPr>
                <w:rFonts w:ascii="Verdana" w:hAnsi="Verdana"/>
                <w:sz w:val="14"/>
                <w:szCs w:val="14"/>
                <w:lang w:val="es-CO"/>
              </w:rPr>
            </w:pPr>
            <w:r w:rsidRPr="00BE15CA">
              <w:rPr>
                <w:rFonts w:ascii="Verdana" w:hAnsi="Verdana"/>
                <w:sz w:val="14"/>
                <w:szCs w:val="14"/>
                <w:lang w:val="es-CO"/>
              </w:rPr>
              <w:t>9</w:t>
            </w:r>
            <w:r w:rsidR="006C0D8E">
              <w:rPr>
                <w:rFonts w:ascii="Verdana" w:hAnsi="Verdana"/>
                <w:sz w:val="14"/>
                <w:szCs w:val="14"/>
                <w:lang w:val="es-CO"/>
              </w:rPr>
              <w:t>5</w:t>
            </w:r>
            <w:r w:rsidRPr="00BE15CA">
              <w:rPr>
                <w:rFonts w:ascii="Verdana" w:hAnsi="Verdana"/>
                <w:sz w:val="14"/>
                <w:szCs w:val="14"/>
                <w:lang w:val="es-CO"/>
              </w:rPr>
              <w:t>%</w:t>
            </w:r>
          </w:p>
        </w:tc>
        <w:tc>
          <w:tcPr>
            <w:tcW w:w="1311" w:type="dxa"/>
            <w:vAlign w:val="center"/>
          </w:tcPr>
          <w:p w:rsidR="0015490B" w:rsidRPr="00BE15CA" w:rsidRDefault="00C937D3" w:rsidP="00517F64">
            <w:pPr>
              <w:jc w:val="center"/>
              <w:rPr>
                <w:rFonts w:ascii="Verdana" w:hAnsi="Verdana"/>
                <w:sz w:val="14"/>
                <w:szCs w:val="14"/>
                <w:lang w:val="es-CO"/>
              </w:rPr>
            </w:pPr>
            <w:r>
              <w:rPr>
                <w:rFonts w:ascii="Verdana" w:hAnsi="Verdana"/>
                <w:sz w:val="14"/>
                <w:szCs w:val="14"/>
                <w:lang w:val="es-CO"/>
              </w:rPr>
              <w:t>92</w:t>
            </w:r>
            <w:r w:rsidR="0015490B" w:rsidRPr="00BE15CA">
              <w:rPr>
                <w:rFonts w:ascii="Verdana" w:hAnsi="Verdana"/>
                <w:sz w:val="14"/>
                <w:szCs w:val="14"/>
                <w:lang w:val="es-CO"/>
              </w:rPr>
              <w:t>%</w:t>
            </w:r>
          </w:p>
        </w:tc>
        <w:tc>
          <w:tcPr>
            <w:tcW w:w="1948" w:type="dxa"/>
            <w:vAlign w:val="center"/>
          </w:tcPr>
          <w:p w:rsidR="0015490B" w:rsidRPr="00BE15CA" w:rsidRDefault="00C937D3" w:rsidP="00517F64">
            <w:pPr>
              <w:jc w:val="center"/>
              <w:rPr>
                <w:rFonts w:ascii="Verdana" w:hAnsi="Verdana"/>
                <w:sz w:val="14"/>
                <w:szCs w:val="14"/>
                <w:lang w:val="es-CO"/>
              </w:rPr>
            </w:pPr>
            <w:r>
              <w:rPr>
                <w:rFonts w:ascii="Verdana" w:hAnsi="Verdana"/>
                <w:sz w:val="14"/>
                <w:szCs w:val="14"/>
                <w:lang w:val="es-CO"/>
              </w:rPr>
              <w:t>97</w:t>
            </w:r>
            <w:r w:rsidR="0015490B" w:rsidRPr="00BE15CA">
              <w:rPr>
                <w:rFonts w:ascii="Verdana" w:hAnsi="Verdana"/>
                <w:sz w:val="14"/>
                <w:szCs w:val="14"/>
                <w:lang w:val="es-CO"/>
              </w:rPr>
              <w:t>%</w:t>
            </w:r>
          </w:p>
        </w:tc>
      </w:tr>
    </w:tbl>
    <w:p w:rsidR="0015490B" w:rsidRDefault="0015490B" w:rsidP="00325BEA">
      <w:pPr>
        <w:pStyle w:val="Prrafodelista"/>
        <w:tabs>
          <w:tab w:val="left" w:pos="284"/>
          <w:tab w:val="left" w:pos="426"/>
        </w:tabs>
        <w:ind w:left="0"/>
        <w:jc w:val="both"/>
        <w:rPr>
          <w:rFonts w:ascii="Verdana" w:hAnsi="Verdana"/>
          <w:sz w:val="18"/>
          <w:szCs w:val="18"/>
          <w:lang w:val="es-CO"/>
        </w:rPr>
      </w:pPr>
    </w:p>
    <w:p w:rsidR="005D7C9F" w:rsidRDefault="005D7C9F" w:rsidP="00325BEA">
      <w:pPr>
        <w:pStyle w:val="Prrafodelista"/>
        <w:tabs>
          <w:tab w:val="left" w:pos="284"/>
          <w:tab w:val="left" w:pos="426"/>
        </w:tabs>
        <w:ind w:left="0"/>
        <w:jc w:val="both"/>
        <w:rPr>
          <w:rFonts w:ascii="Verdana" w:hAnsi="Verdana"/>
          <w:sz w:val="18"/>
          <w:szCs w:val="18"/>
          <w:lang w:val="es-CO"/>
        </w:rPr>
      </w:pPr>
    </w:p>
    <w:p w:rsidR="00325BEA" w:rsidRPr="00BE15CA" w:rsidRDefault="00C937D3" w:rsidP="00325BEA">
      <w:pPr>
        <w:pStyle w:val="Prrafodelista"/>
        <w:tabs>
          <w:tab w:val="left" w:pos="284"/>
          <w:tab w:val="left" w:pos="426"/>
        </w:tabs>
        <w:ind w:left="0"/>
        <w:jc w:val="both"/>
        <w:rPr>
          <w:rFonts w:ascii="Verdana" w:hAnsi="Verdana"/>
          <w:sz w:val="18"/>
          <w:szCs w:val="18"/>
          <w:lang w:val="es-CO"/>
        </w:rPr>
      </w:pPr>
      <w:r w:rsidRPr="00A32172">
        <w:rPr>
          <w:rFonts w:ascii="Verdana" w:hAnsi="Verdana"/>
          <w:sz w:val="18"/>
          <w:szCs w:val="22"/>
          <w:lang w:val="es-CO"/>
        </w:rPr>
        <w:t>Para la vigencia 2015</w:t>
      </w:r>
      <w:r w:rsidR="00D70B1F">
        <w:rPr>
          <w:rFonts w:ascii="Verdana" w:hAnsi="Verdana"/>
          <w:sz w:val="18"/>
          <w:szCs w:val="22"/>
          <w:lang w:val="es-CO"/>
        </w:rPr>
        <w:t xml:space="preserve"> se obtuvo</w:t>
      </w:r>
      <w:r w:rsidRPr="00A32172">
        <w:rPr>
          <w:rFonts w:ascii="Verdana" w:hAnsi="Verdana"/>
          <w:sz w:val="18"/>
          <w:szCs w:val="22"/>
          <w:lang w:val="es-CO"/>
        </w:rPr>
        <w:t xml:space="preserve"> un aumentó de 1.343 suscriptores</w:t>
      </w:r>
      <w:r w:rsidRPr="00BE15CA">
        <w:rPr>
          <w:rFonts w:ascii="Verdana" w:hAnsi="Verdana"/>
          <w:sz w:val="18"/>
          <w:szCs w:val="18"/>
          <w:lang w:val="es-CO"/>
        </w:rPr>
        <w:t xml:space="preserve"> </w:t>
      </w:r>
      <w:r>
        <w:rPr>
          <w:rFonts w:ascii="Verdana" w:hAnsi="Verdana"/>
          <w:sz w:val="18"/>
          <w:szCs w:val="18"/>
          <w:lang w:val="es-CO"/>
        </w:rPr>
        <w:t xml:space="preserve">resultado positivo pues se </w:t>
      </w:r>
      <w:r w:rsidR="00D70B1F">
        <w:rPr>
          <w:rFonts w:ascii="Verdana" w:hAnsi="Verdana"/>
          <w:sz w:val="18"/>
          <w:szCs w:val="18"/>
          <w:lang w:val="es-CO"/>
        </w:rPr>
        <w:t>reportó</w:t>
      </w:r>
      <w:r>
        <w:rPr>
          <w:rFonts w:ascii="Verdana" w:hAnsi="Verdana"/>
          <w:sz w:val="18"/>
          <w:szCs w:val="18"/>
          <w:lang w:val="es-CO"/>
        </w:rPr>
        <w:t xml:space="preserve"> un aumento de 112 nuevas matrículas promedio mes, en relación a lo reportado p</w:t>
      </w:r>
      <w:r w:rsidR="00325BEA" w:rsidRPr="00BE15CA">
        <w:rPr>
          <w:rFonts w:ascii="Verdana" w:hAnsi="Verdana"/>
          <w:sz w:val="18"/>
          <w:szCs w:val="18"/>
          <w:lang w:val="es-CO"/>
        </w:rPr>
        <w:t>ara la vigencia 2014</w:t>
      </w:r>
      <w:r>
        <w:rPr>
          <w:rFonts w:ascii="Verdana" w:hAnsi="Verdana"/>
          <w:sz w:val="18"/>
          <w:szCs w:val="18"/>
          <w:lang w:val="es-CO"/>
        </w:rPr>
        <w:t>, año en que</w:t>
      </w:r>
      <w:r w:rsidR="00325BEA" w:rsidRPr="00BE15CA">
        <w:rPr>
          <w:rFonts w:ascii="Verdana" w:hAnsi="Verdana"/>
          <w:sz w:val="18"/>
          <w:szCs w:val="18"/>
          <w:lang w:val="es-CO"/>
        </w:rPr>
        <w:t xml:space="preserve"> se </w:t>
      </w:r>
      <w:r w:rsidR="00D70B1F">
        <w:rPr>
          <w:rFonts w:ascii="Verdana" w:hAnsi="Verdana"/>
          <w:sz w:val="18"/>
          <w:szCs w:val="18"/>
          <w:lang w:val="es-CO"/>
        </w:rPr>
        <w:t xml:space="preserve">registraron </w:t>
      </w:r>
      <w:r w:rsidR="00325BEA" w:rsidRPr="00BE15CA">
        <w:rPr>
          <w:rFonts w:ascii="Verdana" w:hAnsi="Verdana"/>
          <w:sz w:val="18"/>
          <w:szCs w:val="18"/>
          <w:lang w:val="es-CO"/>
        </w:rPr>
        <w:t xml:space="preserve">un </w:t>
      </w:r>
      <w:r w:rsidR="003C3D4A" w:rsidRPr="00BE15CA">
        <w:rPr>
          <w:rFonts w:ascii="Verdana" w:hAnsi="Verdana"/>
          <w:sz w:val="18"/>
          <w:szCs w:val="18"/>
          <w:lang w:val="es-CO"/>
        </w:rPr>
        <w:t>aumento</w:t>
      </w:r>
      <w:r w:rsidR="00325BEA" w:rsidRPr="00BE15CA">
        <w:rPr>
          <w:rFonts w:ascii="Verdana" w:hAnsi="Verdana"/>
          <w:sz w:val="18"/>
          <w:szCs w:val="18"/>
          <w:lang w:val="es-CO"/>
        </w:rPr>
        <w:t xml:space="preserve"> de 361 suscriptores, es decir un promedio mensual de 30 nuevas matrículas, para la vigencia 2013 se presentó un aumento de 1.629 suscriptores para el servicio de acueducto.</w:t>
      </w:r>
    </w:p>
    <w:p w:rsidR="00325BEA" w:rsidRDefault="00325BEA" w:rsidP="00F71CE1">
      <w:pPr>
        <w:rPr>
          <w:rFonts w:ascii="Verdana" w:hAnsi="Verdana"/>
          <w:sz w:val="18"/>
          <w:szCs w:val="18"/>
          <w:lang w:val="es-CO"/>
        </w:rPr>
      </w:pPr>
    </w:p>
    <w:p w:rsidR="005D7C9F" w:rsidRDefault="005D7C9F" w:rsidP="00F71CE1">
      <w:pPr>
        <w:rPr>
          <w:rFonts w:ascii="Verdana" w:hAnsi="Verdana"/>
          <w:sz w:val="18"/>
          <w:szCs w:val="18"/>
          <w:lang w:val="es-CO"/>
        </w:rPr>
      </w:pPr>
    </w:p>
    <w:p w:rsidR="004C58D0" w:rsidRDefault="004C58D0" w:rsidP="00F71CE1">
      <w:pPr>
        <w:rPr>
          <w:rFonts w:ascii="Verdana" w:hAnsi="Verdana"/>
          <w:sz w:val="18"/>
          <w:szCs w:val="18"/>
          <w:lang w:val="es-CO"/>
        </w:rPr>
      </w:pPr>
    </w:p>
    <w:p w:rsidR="00F71CE1" w:rsidRPr="00056D16" w:rsidRDefault="00F71CE1" w:rsidP="00C74491">
      <w:pPr>
        <w:pStyle w:val="Ttulo2"/>
        <w:numPr>
          <w:ilvl w:val="1"/>
          <w:numId w:val="29"/>
        </w:numPr>
        <w:tabs>
          <w:tab w:val="left" w:pos="426"/>
        </w:tabs>
        <w:spacing w:before="0"/>
        <w:ind w:left="0" w:firstLine="0"/>
        <w:contextualSpacing/>
        <w:rPr>
          <w:rFonts w:ascii="Verdana" w:hAnsi="Verdana"/>
          <w:color w:val="auto"/>
          <w:sz w:val="18"/>
          <w:szCs w:val="18"/>
          <w:lang w:val="es-CO"/>
        </w:rPr>
      </w:pPr>
      <w:bookmarkStart w:id="84" w:name="_Toc349666675"/>
      <w:bookmarkStart w:id="85" w:name="_Toc380680076"/>
      <w:bookmarkStart w:id="86" w:name="_Toc380680842"/>
      <w:bookmarkStart w:id="87" w:name="_Toc381001929"/>
      <w:bookmarkStart w:id="88" w:name="_Toc412553634"/>
      <w:bookmarkStart w:id="89" w:name="_Toc412553781"/>
      <w:bookmarkStart w:id="90" w:name="_Toc444856491"/>
      <w:r w:rsidRPr="00056D16">
        <w:rPr>
          <w:rFonts w:ascii="Verdana" w:hAnsi="Verdana"/>
          <w:color w:val="auto"/>
          <w:sz w:val="18"/>
          <w:szCs w:val="18"/>
          <w:lang w:val="es-CO"/>
        </w:rPr>
        <w:lastRenderedPageBreak/>
        <w:t>COBERTURA ALCANTARILLADO</w:t>
      </w:r>
      <w:bookmarkEnd w:id="84"/>
      <w:bookmarkEnd w:id="85"/>
      <w:bookmarkEnd w:id="86"/>
      <w:bookmarkEnd w:id="87"/>
      <w:bookmarkEnd w:id="88"/>
      <w:bookmarkEnd w:id="89"/>
      <w:bookmarkEnd w:id="90"/>
    </w:p>
    <w:p w:rsidR="00F71CE1" w:rsidRPr="00056D16" w:rsidRDefault="00F71CE1" w:rsidP="00F71CE1">
      <w:pPr>
        <w:rPr>
          <w:rFonts w:ascii="Verdana" w:hAnsi="Verdana"/>
          <w:sz w:val="18"/>
          <w:szCs w:val="18"/>
          <w:lang w:val="es-CO"/>
        </w:rPr>
      </w:pPr>
    </w:p>
    <w:p w:rsidR="00F71CE1" w:rsidRPr="00056D16" w:rsidRDefault="00F71CE1" w:rsidP="00F71CE1">
      <w:pPr>
        <w:pStyle w:val="Ttulo3"/>
        <w:spacing w:before="0"/>
        <w:contextualSpacing/>
        <w:rPr>
          <w:rFonts w:ascii="Verdana" w:hAnsi="Verdana"/>
          <w:color w:val="auto"/>
          <w:sz w:val="18"/>
          <w:szCs w:val="18"/>
          <w:lang w:val="es-CO"/>
        </w:rPr>
      </w:pPr>
      <w:bookmarkStart w:id="91" w:name="_Toc380680077"/>
      <w:bookmarkStart w:id="92" w:name="_Toc380680843"/>
      <w:bookmarkStart w:id="93" w:name="_Toc381001930"/>
      <w:bookmarkStart w:id="94" w:name="_Toc412553635"/>
      <w:bookmarkStart w:id="95" w:name="_Toc412553782"/>
      <w:bookmarkStart w:id="96" w:name="_Toc444856492"/>
      <w:r w:rsidRPr="00056D16">
        <w:rPr>
          <w:rFonts w:ascii="Verdana" w:hAnsi="Verdana"/>
          <w:color w:val="auto"/>
          <w:sz w:val="18"/>
          <w:szCs w:val="18"/>
          <w:lang w:val="es-CO"/>
        </w:rPr>
        <w:t xml:space="preserve">1.2.1  Cobertura </w:t>
      </w:r>
      <w:r w:rsidR="003C3D4A" w:rsidRPr="00056D16">
        <w:rPr>
          <w:rFonts w:ascii="Verdana" w:hAnsi="Verdana"/>
          <w:color w:val="auto"/>
          <w:sz w:val="18"/>
          <w:szCs w:val="18"/>
          <w:lang w:val="es-CO"/>
        </w:rPr>
        <w:t>Técnica</w:t>
      </w:r>
      <w:r w:rsidRPr="00056D16">
        <w:rPr>
          <w:rFonts w:ascii="Verdana" w:hAnsi="Verdana"/>
          <w:color w:val="auto"/>
          <w:sz w:val="18"/>
          <w:szCs w:val="18"/>
          <w:lang w:val="es-CO"/>
        </w:rPr>
        <w:t xml:space="preserve"> Alcantarillado</w:t>
      </w:r>
      <w:bookmarkEnd w:id="91"/>
      <w:bookmarkEnd w:id="92"/>
      <w:bookmarkEnd w:id="93"/>
      <w:bookmarkEnd w:id="94"/>
      <w:bookmarkEnd w:id="95"/>
      <w:bookmarkEnd w:id="96"/>
    </w:p>
    <w:p w:rsidR="00F71CE1" w:rsidRPr="00056D16" w:rsidRDefault="00F71CE1" w:rsidP="00F71CE1">
      <w:pPr>
        <w:rPr>
          <w:rFonts w:ascii="Verdana" w:hAnsi="Verdana"/>
          <w:sz w:val="18"/>
          <w:szCs w:val="18"/>
          <w:lang w:val="es-CO"/>
        </w:rPr>
      </w:pPr>
    </w:p>
    <w:p w:rsidR="00B90A8D" w:rsidRPr="00056D16" w:rsidRDefault="00B90A8D" w:rsidP="00F71CE1">
      <w:pPr>
        <w:rPr>
          <w:rFonts w:ascii="Verdana" w:hAnsi="Verdana"/>
          <w:sz w:val="18"/>
          <w:szCs w:val="18"/>
          <w:lang w:val="es-CO"/>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2026"/>
        <w:gridCol w:w="1217"/>
        <w:gridCol w:w="1311"/>
        <w:gridCol w:w="1780"/>
      </w:tblGrid>
      <w:tr w:rsidR="0015490B" w:rsidRPr="00056D16" w:rsidTr="003C3D4A">
        <w:trPr>
          <w:trHeight w:val="176"/>
          <w:jc w:val="center"/>
        </w:trPr>
        <w:tc>
          <w:tcPr>
            <w:tcW w:w="2429" w:type="dxa"/>
            <w:vAlign w:val="center"/>
          </w:tcPr>
          <w:p w:rsidR="0015490B" w:rsidRPr="00056D16" w:rsidRDefault="0015490B" w:rsidP="003C3D4A">
            <w:pPr>
              <w:jc w:val="center"/>
              <w:rPr>
                <w:rFonts w:ascii="Verdana" w:hAnsi="Verdana"/>
                <w:b/>
                <w:sz w:val="14"/>
                <w:szCs w:val="14"/>
                <w:lang w:val="es-CO"/>
              </w:rPr>
            </w:pPr>
            <w:r w:rsidRPr="00056D16">
              <w:rPr>
                <w:rFonts w:ascii="Verdana" w:hAnsi="Verdana"/>
                <w:b/>
                <w:sz w:val="14"/>
                <w:szCs w:val="14"/>
                <w:lang w:val="es-CO"/>
              </w:rPr>
              <w:t xml:space="preserve">DESCRIPCION DE LA </w:t>
            </w:r>
            <w:r w:rsidR="003C3D4A">
              <w:rPr>
                <w:rFonts w:ascii="Verdana" w:hAnsi="Verdana"/>
                <w:b/>
                <w:sz w:val="14"/>
                <w:szCs w:val="14"/>
                <w:lang w:val="es-CO"/>
              </w:rPr>
              <w:t>M</w:t>
            </w:r>
            <w:r w:rsidRPr="00056D16">
              <w:rPr>
                <w:rFonts w:ascii="Verdana" w:hAnsi="Verdana"/>
                <w:b/>
                <w:sz w:val="14"/>
                <w:szCs w:val="14"/>
                <w:lang w:val="es-CO"/>
              </w:rPr>
              <w:t>ETA</w:t>
            </w:r>
          </w:p>
        </w:tc>
        <w:tc>
          <w:tcPr>
            <w:tcW w:w="2026" w:type="dxa"/>
            <w:vAlign w:val="center"/>
          </w:tcPr>
          <w:p w:rsidR="0015490B" w:rsidRPr="00056D16" w:rsidRDefault="0015490B" w:rsidP="00517F64">
            <w:pPr>
              <w:jc w:val="center"/>
              <w:rPr>
                <w:rFonts w:ascii="Verdana" w:hAnsi="Verdana"/>
                <w:b/>
                <w:sz w:val="14"/>
                <w:szCs w:val="14"/>
                <w:lang w:val="es-CO"/>
              </w:rPr>
            </w:pPr>
            <w:r w:rsidRPr="00056D16">
              <w:rPr>
                <w:rFonts w:ascii="Verdana" w:hAnsi="Verdana"/>
                <w:b/>
                <w:sz w:val="14"/>
                <w:szCs w:val="14"/>
                <w:lang w:val="es-CO"/>
              </w:rPr>
              <w:t>INDICADOR</w:t>
            </w:r>
          </w:p>
        </w:tc>
        <w:tc>
          <w:tcPr>
            <w:tcW w:w="1217" w:type="dxa"/>
            <w:vAlign w:val="center"/>
          </w:tcPr>
          <w:p w:rsidR="0015490B" w:rsidRPr="00056D16" w:rsidRDefault="00D70B1F" w:rsidP="00517F64">
            <w:pPr>
              <w:jc w:val="center"/>
              <w:rPr>
                <w:rFonts w:ascii="Verdana" w:hAnsi="Verdana"/>
                <w:b/>
                <w:sz w:val="14"/>
                <w:szCs w:val="14"/>
                <w:lang w:val="es-CO"/>
              </w:rPr>
            </w:pPr>
            <w:r w:rsidRPr="00056D16">
              <w:rPr>
                <w:rFonts w:ascii="Verdana" w:hAnsi="Verdana"/>
                <w:b/>
                <w:sz w:val="14"/>
                <w:szCs w:val="14"/>
                <w:lang w:val="es-CO"/>
              </w:rPr>
              <w:t>META  2015</w:t>
            </w:r>
          </w:p>
        </w:tc>
        <w:tc>
          <w:tcPr>
            <w:tcW w:w="1311" w:type="dxa"/>
            <w:vAlign w:val="center"/>
          </w:tcPr>
          <w:p w:rsidR="0015490B" w:rsidRPr="00056D16" w:rsidRDefault="0015490B" w:rsidP="00517F64">
            <w:pPr>
              <w:jc w:val="center"/>
              <w:rPr>
                <w:rFonts w:ascii="Verdana" w:hAnsi="Verdana"/>
                <w:b/>
                <w:sz w:val="14"/>
                <w:szCs w:val="14"/>
                <w:lang w:val="es-CO"/>
              </w:rPr>
            </w:pPr>
            <w:r w:rsidRPr="00056D16">
              <w:rPr>
                <w:rFonts w:ascii="Verdana" w:hAnsi="Verdana"/>
                <w:b/>
                <w:sz w:val="14"/>
                <w:szCs w:val="14"/>
                <w:lang w:val="es-CO"/>
              </w:rPr>
              <w:t>EJECUCIÓN</w:t>
            </w:r>
          </w:p>
        </w:tc>
        <w:tc>
          <w:tcPr>
            <w:tcW w:w="1780" w:type="dxa"/>
            <w:vAlign w:val="center"/>
          </w:tcPr>
          <w:p w:rsidR="0015490B" w:rsidRPr="00056D16" w:rsidRDefault="0015490B" w:rsidP="00517F64">
            <w:pPr>
              <w:jc w:val="center"/>
              <w:rPr>
                <w:rFonts w:ascii="Verdana" w:hAnsi="Verdana"/>
                <w:b/>
                <w:sz w:val="14"/>
                <w:szCs w:val="14"/>
                <w:lang w:val="es-CO"/>
              </w:rPr>
            </w:pPr>
            <w:r w:rsidRPr="00056D16">
              <w:rPr>
                <w:rFonts w:ascii="Verdana" w:hAnsi="Verdana"/>
                <w:b/>
                <w:sz w:val="14"/>
                <w:szCs w:val="14"/>
                <w:lang w:val="es-CO"/>
              </w:rPr>
              <w:t>% CUMPLIMIENTO</w:t>
            </w:r>
          </w:p>
        </w:tc>
      </w:tr>
      <w:tr w:rsidR="0015490B" w:rsidRPr="004A47D2" w:rsidTr="003C3D4A">
        <w:trPr>
          <w:trHeight w:val="829"/>
          <w:jc w:val="center"/>
        </w:trPr>
        <w:tc>
          <w:tcPr>
            <w:tcW w:w="2429" w:type="dxa"/>
            <w:vAlign w:val="center"/>
          </w:tcPr>
          <w:p w:rsidR="0015490B" w:rsidRPr="00056D16" w:rsidRDefault="0015490B" w:rsidP="00517F64">
            <w:pPr>
              <w:jc w:val="center"/>
              <w:rPr>
                <w:rFonts w:ascii="Verdana" w:hAnsi="Verdana"/>
                <w:sz w:val="14"/>
                <w:szCs w:val="14"/>
                <w:lang w:val="es-CO"/>
              </w:rPr>
            </w:pPr>
            <w:r w:rsidRPr="00056D16">
              <w:rPr>
                <w:rFonts w:ascii="Verdana" w:hAnsi="Verdana"/>
                <w:sz w:val="14"/>
                <w:szCs w:val="14"/>
                <w:lang w:val="es-CO"/>
              </w:rPr>
              <w:t xml:space="preserve">COBERTURA ACANTARILLADO </w:t>
            </w:r>
          </w:p>
        </w:tc>
        <w:tc>
          <w:tcPr>
            <w:tcW w:w="2026" w:type="dxa"/>
            <w:vAlign w:val="center"/>
          </w:tcPr>
          <w:p w:rsidR="0015490B" w:rsidRPr="00056D16" w:rsidRDefault="0015490B" w:rsidP="00517F64">
            <w:pPr>
              <w:jc w:val="center"/>
              <w:rPr>
                <w:rFonts w:ascii="Verdana" w:hAnsi="Verdana"/>
                <w:sz w:val="14"/>
                <w:szCs w:val="14"/>
                <w:lang w:val="es-CO"/>
              </w:rPr>
            </w:pPr>
            <w:r w:rsidRPr="00056D16">
              <w:rPr>
                <w:rFonts w:ascii="Verdana" w:hAnsi="Verdana"/>
                <w:sz w:val="14"/>
                <w:szCs w:val="14"/>
                <w:lang w:val="es-CO"/>
              </w:rPr>
              <w:t>Metros lineales de redes de alcantarillado constituidos y/o optimizados/Metros lineales de redes de alcantarillado proyectado</w:t>
            </w:r>
          </w:p>
        </w:tc>
        <w:tc>
          <w:tcPr>
            <w:tcW w:w="1217" w:type="dxa"/>
            <w:vAlign w:val="center"/>
          </w:tcPr>
          <w:p w:rsidR="0015490B" w:rsidRPr="00056D16" w:rsidRDefault="0015490B" w:rsidP="00517F64">
            <w:pPr>
              <w:jc w:val="center"/>
              <w:rPr>
                <w:rFonts w:ascii="Verdana" w:hAnsi="Verdana"/>
                <w:sz w:val="14"/>
                <w:szCs w:val="14"/>
                <w:lang w:val="es-CO"/>
              </w:rPr>
            </w:pPr>
            <w:r w:rsidRPr="00056D16">
              <w:rPr>
                <w:rFonts w:ascii="Verdana" w:hAnsi="Verdana"/>
                <w:sz w:val="14"/>
                <w:szCs w:val="14"/>
                <w:lang w:val="es-CO"/>
              </w:rPr>
              <w:t>6.000 ml</w:t>
            </w:r>
          </w:p>
        </w:tc>
        <w:tc>
          <w:tcPr>
            <w:tcW w:w="1311" w:type="dxa"/>
            <w:vAlign w:val="center"/>
          </w:tcPr>
          <w:p w:rsidR="0015490B" w:rsidRPr="00056D16" w:rsidRDefault="0015490B" w:rsidP="00517F64">
            <w:pPr>
              <w:jc w:val="center"/>
              <w:rPr>
                <w:rFonts w:ascii="Verdana" w:hAnsi="Verdana"/>
                <w:sz w:val="14"/>
                <w:szCs w:val="14"/>
                <w:lang w:val="es-CO" w:eastAsia="es-CO"/>
              </w:rPr>
            </w:pPr>
            <w:r w:rsidRPr="00056D16">
              <w:rPr>
                <w:rFonts w:ascii="Verdana" w:hAnsi="Verdana"/>
                <w:sz w:val="14"/>
                <w:szCs w:val="14"/>
                <w:lang w:val="es-CO" w:eastAsia="es-CO"/>
              </w:rPr>
              <w:t>6.112,41 ml</w:t>
            </w:r>
          </w:p>
        </w:tc>
        <w:tc>
          <w:tcPr>
            <w:tcW w:w="1780" w:type="dxa"/>
            <w:vAlign w:val="center"/>
          </w:tcPr>
          <w:p w:rsidR="0015490B" w:rsidRPr="00BE15CA" w:rsidRDefault="0015490B" w:rsidP="00517F64">
            <w:pPr>
              <w:jc w:val="center"/>
              <w:rPr>
                <w:rFonts w:ascii="Verdana" w:hAnsi="Verdana"/>
                <w:sz w:val="14"/>
                <w:szCs w:val="14"/>
                <w:lang w:val="es-CO" w:eastAsia="es-CO"/>
              </w:rPr>
            </w:pPr>
            <w:r w:rsidRPr="00056D16">
              <w:rPr>
                <w:rFonts w:ascii="Verdana" w:hAnsi="Verdana"/>
                <w:sz w:val="14"/>
                <w:szCs w:val="14"/>
                <w:lang w:val="es-CO" w:eastAsia="es-CO"/>
              </w:rPr>
              <w:t>102% ejecutados bajo contrato de obra No 050/2013.</w:t>
            </w:r>
          </w:p>
        </w:tc>
      </w:tr>
    </w:tbl>
    <w:p w:rsidR="0015490B" w:rsidRPr="00BE15CA" w:rsidRDefault="0015490B" w:rsidP="00F71CE1">
      <w:pPr>
        <w:rPr>
          <w:rFonts w:ascii="Verdana" w:hAnsi="Verdana"/>
          <w:sz w:val="18"/>
          <w:szCs w:val="18"/>
          <w:lang w:val="es-CO"/>
        </w:rPr>
      </w:pPr>
    </w:p>
    <w:p w:rsidR="004F70A6" w:rsidRDefault="004F70A6" w:rsidP="004F70A6">
      <w:pPr>
        <w:jc w:val="both"/>
        <w:rPr>
          <w:rFonts w:ascii="Verdana" w:hAnsi="Verdana"/>
          <w:sz w:val="18"/>
          <w:szCs w:val="18"/>
          <w:lang w:val="es-CO" w:eastAsia="es-CO"/>
        </w:rPr>
      </w:pPr>
      <w:bookmarkStart w:id="97" w:name="_Toc380680078"/>
      <w:bookmarkStart w:id="98" w:name="_Toc380680844"/>
      <w:bookmarkStart w:id="99" w:name="_Toc381001931"/>
      <w:r>
        <w:rPr>
          <w:rFonts w:ascii="Verdana" w:hAnsi="Verdana"/>
          <w:sz w:val="18"/>
          <w:szCs w:val="18"/>
          <w:lang w:val="es-CO" w:eastAsia="es-CO"/>
        </w:rPr>
        <w:t xml:space="preserve">La Unidad de Alcantarillado dentro del Plan de Acción para el 2015 planteó como acción mejora; la construcción y optimización de 6.000 m de redes de alcantarillado sanitario. Meta que fue posible cumplir en un 70%, debido la construcción de una red de alcantarillado superior a 4 kilómetros (4.173 metros), mediante el convenio </w:t>
      </w:r>
      <w:r w:rsidRPr="00530E95">
        <w:rPr>
          <w:rFonts w:ascii="Verdana" w:hAnsi="Verdana"/>
          <w:sz w:val="18"/>
          <w:szCs w:val="18"/>
          <w:lang w:val="es-CO" w:eastAsia="es-CO"/>
        </w:rPr>
        <w:t xml:space="preserve">interadministrativo 760-2015 suscrito con la Alcaldía de Yopal </w:t>
      </w:r>
      <w:r>
        <w:rPr>
          <w:rFonts w:ascii="Verdana" w:hAnsi="Verdana"/>
          <w:sz w:val="18"/>
          <w:szCs w:val="18"/>
          <w:lang w:val="es-CO" w:eastAsia="es-CO"/>
        </w:rPr>
        <w:t>donde</w:t>
      </w:r>
      <w:r w:rsidRPr="00530E95">
        <w:rPr>
          <w:rFonts w:ascii="Verdana" w:hAnsi="Verdana"/>
          <w:sz w:val="18"/>
          <w:szCs w:val="18"/>
          <w:lang w:val="es-CO" w:eastAsia="es-CO"/>
        </w:rPr>
        <w:t xml:space="preserve"> inicialmente</w:t>
      </w:r>
      <w:r>
        <w:rPr>
          <w:rFonts w:ascii="Verdana" w:hAnsi="Verdana"/>
          <w:sz w:val="18"/>
          <w:szCs w:val="18"/>
          <w:lang w:val="es-CO" w:eastAsia="es-CO"/>
        </w:rPr>
        <w:t xml:space="preserve"> se realizó</w:t>
      </w:r>
      <w:r w:rsidRPr="00530E95">
        <w:rPr>
          <w:rFonts w:ascii="Verdana" w:hAnsi="Verdana"/>
          <w:sz w:val="18"/>
          <w:szCs w:val="18"/>
          <w:lang w:val="es-CO" w:eastAsia="es-CO"/>
        </w:rPr>
        <w:t xml:space="preserve"> la conexión de 300 usuarios al sistema de alcantarillado, con una proyección de aproximadamente 605 usuarios en la comuna VI y comuna VII.</w:t>
      </w:r>
      <w:r>
        <w:rPr>
          <w:rFonts w:ascii="Verdana" w:hAnsi="Verdana"/>
          <w:sz w:val="22"/>
          <w:szCs w:val="22"/>
          <w:lang w:val="es-ES"/>
        </w:rPr>
        <w:t xml:space="preserve"> </w:t>
      </w:r>
      <w:r w:rsidRPr="00BE15CA">
        <w:rPr>
          <w:rFonts w:ascii="Verdana" w:hAnsi="Verdana"/>
          <w:sz w:val="18"/>
          <w:szCs w:val="18"/>
          <w:lang w:val="es-CO" w:eastAsia="es-CO"/>
        </w:rPr>
        <w:t>Dicha red está diseñada con tubería que</w:t>
      </w:r>
      <w:r>
        <w:rPr>
          <w:rFonts w:ascii="Verdana" w:hAnsi="Verdana"/>
          <w:sz w:val="18"/>
          <w:szCs w:val="18"/>
          <w:lang w:val="es-CO" w:eastAsia="es-CO"/>
        </w:rPr>
        <w:t xml:space="preserve"> tienen diámetros que van desde 8” hasta 16”, de material polietileno de alta densidad.</w:t>
      </w:r>
    </w:p>
    <w:p w:rsidR="00056D16" w:rsidRDefault="00056D16" w:rsidP="004F70A6">
      <w:pPr>
        <w:jc w:val="both"/>
        <w:rPr>
          <w:rFonts w:ascii="Verdana" w:hAnsi="Verdana"/>
          <w:sz w:val="18"/>
          <w:szCs w:val="18"/>
          <w:lang w:val="es-CO" w:eastAsia="es-CO"/>
        </w:rPr>
      </w:pPr>
    </w:p>
    <w:tbl>
      <w:tblPr>
        <w:tblStyle w:val="Tablaconcuadrcula"/>
        <w:tblW w:w="0" w:type="auto"/>
        <w:jc w:val="center"/>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314"/>
        <w:gridCol w:w="1266"/>
        <w:gridCol w:w="1531"/>
      </w:tblGrid>
      <w:tr w:rsidR="004F70A6" w:rsidRPr="00056D16" w:rsidTr="004F70A6">
        <w:trPr>
          <w:jc w:val="center"/>
        </w:trPr>
        <w:tc>
          <w:tcPr>
            <w:tcW w:w="4111" w:type="dxa"/>
            <w:gridSpan w:val="3"/>
            <w:shd w:val="clear" w:color="auto" w:fill="17365D" w:themeFill="text2" w:themeFillShade="BF"/>
          </w:tcPr>
          <w:p w:rsidR="004F70A6" w:rsidRPr="00056D16" w:rsidRDefault="004F70A6" w:rsidP="004F70A6">
            <w:pPr>
              <w:jc w:val="center"/>
              <w:rPr>
                <w:rFonts w:ascii="Verdana" w:hAnsi="Verdana"/>
                <w:b/>
                <w:sz w:val="14"/>
                <w:szCs w:val="18"/>
                <w:lang w:val="es-CO" w:eastAsia="es-CO"/>
              </w:rPr>
            </w:pPr>
            <w:r w:rsidRPr="00056D16">
              <w:rPr>
                <w:rFonts w:ascii="Verdana" w:hAnsi="Verdana"/>
                <w:b/>
                <w:sz w:val="14"/>
                <w:szCs w:val="18"/>
                <w:lang w:val="es-CO" w:eastAsia="es-CO"/>
              </w:rPr>
              <w:t>COMUNA VI</w:t>
            </w:r>
          </w:p>
        </w:tc>
      </w:tr>
      <w:tr w:rsidR="004F70A6" w:rsidRPr="00056D16" w:rsidTr="004F70A6">
        <w:trPr>
          <w:jc w:val="center"/>
        </w:trPr>
        <w:tc>
          <w:tcPr>
            <w:tcW w:w="1314" w:type="dxa"/>
          </w:tcPr>
          <w:p w:rsidR="004F70A6" w:rsidRPr="00056D16" w:rsidRDefault="004F70A6" w:rsidP="004F70A6">
            <w:pPr>
              <w:jc w:val="center"/>
              <w:rPr>
                <w:rFonts w:ascii="Verdana" w:hAnsi="Verdana"/>
                <w:b/>
                <w:sz w:val="14"/>
                <w:szCs w:val="18"/>
                <w:lang w:val="es-CO" w:eastAsia="es-CO"/>
              </w:rPr>
            </w:pPr>
            <w:r w:rsidRPr="00056D16">
              <w:rPr>
                <w:rFonts w:ascii="Verdana" w:hAnsi="Verdana"/>
                <w:b/>
                <w:sz w:val="14"/>
                <w:szCs w:val="18"/>
                <w:lang w:val="es-CO" w:eastAsia="es-CO"/>
              </w:rPr>
              <w:t>DIAMETRO</w:t>
            </w:r>
          </w:p>
        </w:tc>
        <w:tc>
          <w:tcPr>
            <w:tcW w:w="1266" w:type="dxa"/>
          </w:tcPr>
          <w:p w:rsidR="004F70A6" w:rsidRPr="00056D16" w:rsidRDefault="004F70A6" w:rsidP="004F70A6">
            <w:pPr>
              <w:jc w:val="center"/>
              <w:rPr>
                <w:rFonts w:ascii="Verdana" w:hAnsi="Verdana"/>
                <w:b/>
                <w:sz w:val="14"/>
                <w:szCs w:val="18"/>
                <w:lang w:val="es-CO" w:eastAsia="es-CO"/>
              </w:rPr>
            </w:pPr>
            <w:r w:rsidRPr="00056D16">
              <w:rPr>
                <w:rFonts w:ascii="Verdana" w:hAnsi="Verdana"/>
                <w:b/>
                <w:sz w:val="14"/>
                <w:szCs w:val="18"/>
                <w:lang w:val="es-CO" w:eastAsia="es-CO"/>
              </w:rPr>
              <w:t>MATERIAL</w:t>
            </w:r>
          </w:p>
        </w:tc>
        <w:tc>
          <w:tcPr>
            <w:tcW w:w="1531" w:type="dxa"/>
          </w:tcPr>
          <w:p w:rsidR="004F70A6" w:rsidRPr="00056D16" w:rsidRDefault="004F70A6" w:rsidP="004F70A6">
            <w:pPr>
              <w:jc w:val="center"/>
              <w:rPr>
                <w:rFonts w:ascii="Verdana" w:hAnsi="Verdana"/>
                <w:b/>
                <w:sz w:val="14"/>
                <w:szCs w:val="18"/>
                <w:lang w:val="es-CO" w:eastAsia="es-CO"/>
              </w:rPr>
            </w:pPr>
            <w:r w:rsidRPr="00056D16">
              <w:rPr>
                <w:rFonts w:ascii="Verdana" w:hAnsi="Verdana"/>
                <w:b/>
                <w:sz w:val="14"/>
                <w:szCs w:val="18"/>
                <w:lang w:val="es-CO" w:eastAsia="es-CO"/>
              </w:rPr>
              <w:t>METROS (m)</w:t>
            </w:r>
          </w:p>
        </w:tc>
      </w:tr>
      <w:tr w:rsidR="004F70A6" w:rsidRPr="00056D16" w:rsidTr="004F70A6">
        <w:trPr>
          <w:jc w:val="center"/>
        </w:trPr>
        <w:tc>
          <w:tcPr>
            <w:tcW w:w="1314"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8”</w:t>
            </w:r>
          </w:p>
        </w:tc>
        <w:tc>
          <w:tcPr>
            <w:tcW w:w="1266"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PEAD</w:t>
            </w:r>
          </w:p>
        </w:tc>
        <w:tc>
          <w:tcPr>
            <w:tcW w:w="1531"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885</w:t>
            </w:r>
          </w:p>
        </w:tc>
      </w:tr>
      <w:tr w:rsidR="004F70A6" w:rsidRPr="00056D16" w:rsidTr="004F70A6">
        <w:trPr>
          <w:jc w:val="center"/>
        </w:trPr>
        <w:tc>
          <w:tcPr>
            <w:tcW w:w="1314"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12”</w:t>
            </w:r>
          </w:p>
        </w:tc>
        <w:tc>
          <w:tcPr>
            <w:tcW w:w="1266"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PEAD</w:t>
            </w:r>
          </w:p>
        </w:tc>
        <w:tc>
          <w:tcPr>
            <w:tcW w:w="1531"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142.7</w:t>
            </w:r>
          </w:p>
        </w:tc>
      </w:tr>
      <w:tr w:rsidR="004F70A6" w:rsidRPr="00056D16" w:rsidTr="004F70A6">
        <w:trPr>
          <w:jc w:val="center"/>
        </w:trPr>
        <w:tc>
          <w:tcPr>
            <w:tcW w:w="1314"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16”</w:t>
            </w:r>
          </w:p>
        </w:tc>
        <w:tc>
          <w:tcPr>
            <w:tcW w:w="1266"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PEAD</w:t>
            </w:r>
          </w:p>
        </w:tc>
        <w:tc>
          <w:tcPr>
            <w:tcW w:w="1531"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224.7</w:t>
            </w:r>
          </w:p>
        </w:tc>
      </w:tr>
      <w:tr w:rsidR="004F70A6" w:rsidRPr="00056D16" w:rsidTr="004F70A6">
        <w:trPr>
          <w:jc w:val="center"/>
        </w:trPr>
        <w:tc>
          <w:tcPr>
            <w:tcW w:w="4111" w:type="dxa"/>
            <w:gridSpan w:val="3"/>
            <w:shd w:val="clear" w:color="auto" w:fill="17365D" w:themeFill="text2" w:themeFillShade="BF"/>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b/>
                <w:sz w:val="14"/>
                <w:szCs w:val="18"/>
                <w:lang w:val="es-CO" w:eastAsia="es-CO"/>
              </w:rPr>
              <w:t>COMUNA VII</w:t>
            </w:r>
          </w:p>
        </w:tc>
      </w:tr>
      <w:tr w:rsidR="004F70A6" w:rsidRPr="00056D16" w:rsidTr="004F70A6">
        <w:trPr>
          <w:jc w:val="center"/>
        </w:trPr>
        <w:tc>
          <w:tcPr>
            <w:tcW w:w="1314"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8”</w:t>
            </w:r>
          </w:p>
        </w:tc>
        <w:tc>
          <w:tcPr>
            <w:tcW w:w="1266"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PEAD</w:t>
            </w:r>
          </w:p>
        </w:tc>
        <w:tc>
          <w:tcPr>
            <w:tcW w:w="1531"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2681</w:t>
            </w:r>
          </w:p>
        </w:tc>
      </w:tr>
      <w:tr w:rsidR="004F70A6" w:rsidRPr="00056D16" w:rsidTr="004F70A6">
        <w:trPr>
          <w:jc w:val="center"/>
        </w:trPr>
        <w:tc>
          <w:tcPr>
            <w:tcW w:w="1314"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10”</w:t>
            </w:r>
          </w:p>
        </w:tc>
        <w:tc>
          <w:tcPr>
            <w:tcW w:w="1266"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PEAD</w:t>
            </w:r>
          </w:p>
        </w:tc>
        <w:tc>
          <w:tcPr>
            <w:tcW w:w="1531"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79.60</w:t>
            </w:r>
          </w:p>
        </w:tc>
      </w:tr>
      <w:tr w:rsidR="004F70A6" w:rsidRPr="00056D16" w:rsidTr="004F70A6">
        <w:trPr>
          <w:jc w:val="center"/>
        </w:trPr>
        <w:tc>
          <w:tcPr>
            <w:tcW w:w="1314"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16”</w:t>
            </w:r>
          </w:p>
        </w:tc>
        <w:tc>
          <w:tcPr>
            <w:tcW w:w="1266"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PEAD</w:t>
            </w:r>
          </w:p>
        </w:tc>
        <w:tc>
          <w:tcPr>
            <w:tcW w:w="1531" w:type="dxa"/>
            <w:vAlign w:val="center"/>
          </w:tcPr>
          <w:p w:rsidR="004F70A6" w:rsidRPr="00056D16" w:rsidRDefault="004F70A6" w:rsidP="004F70A6">
            <w:pPr>
              <w:jc w:val="center"/>
              <w:rPr>
                <w:rFonts w:ascii="Verdana" w:hAnsi="Verdana"/>
                <w:sz w:val="14"/>
                <w:szCs w:val="18"/>
                <w:lang w:val="es-CO" w:eastAsia="es-CO"/>
              </w:rPr>
            </w:pPr>
            <w:r w:rsidRPr="00056D16">
              <w:rPr>
                <w:rFonts w:ascii="Verdana" w:hAnsi="Verdana"/>
                <w:sz w:val="14"/>
                <w:szCs w:val="18"/>
                <w:lang w:val="es-CO" w:eastAsia="es-CO"/>
              </w:rPr>
              <w:t>160</w:t>
            </w:r>
          </w:p>
        </w:tc>
      </w:tr>
    </w:tbl>
    <w:tbl>
      <w:tblPr>
        <w:tblW w:w="8789" w:type="dxa"/>
        <w:tblInd w:w="108" w:type="dxa"/>
        <w:tblLayout w:type="fixed"/>
        <w:tblLook w:val="01E0" w:firstRow="1" w:lastRow="1" w:firstColumn="1" w:lastColumn="1" w:noHBand="0" w:noVBand="0"/>
      </w:tblPr>
      <w:tblGrid>
        <w:gridCol w:w="4536"/>
        <w:gridCol w:w="4253"/>
      </w:tblGrid>
      <w:tr w:rsidR="004F70A6" w:rsidRPr="00BE15CA" w:rsidTr="004F70A6">
        <w:trPr>
          <w:trHeight w:val="1783"/>
        </w:trPr>
        <w:tc>
          <w:tcPr>
            <w:tcW w:w="4536" w:type="dxa"/>
            <w:vAlign w:val="center"/>
          </w:tcPr>
          <w:p w:rsidR="004F70A6" w:rsidRDefault="00056D16" w:rsidP="004F70A6">
            <w:pPr>
              <w:suppressAutoHyphens/>
              <w:jc w:val="center"/>
              <w:rPr>
                <w:rFonts w:ascii="Verdana" w:eastAsia="Times New Roman" w:hAnsi="Verdana" w:cs="Tahoma"/>
                <w:sz w:val="18"/>
                <w:szCs w:val="18"/>
                <w:lang w:val="es-CO" w:eastAsia="ar-SA"/>
              </w:rPr>
            </w:pPr>
            <w:r>
              <w:rPr>
                <w:rFonts w:ascii="Verdana" w:eastAsia="Times New Roman" w:hAnsi="Verdana" w:cs="Tahoma"/>
                <w:noProof/>
                <w:sz w:val="18"/>
                <w:szCs w:val="18"/>
                <w:lang w:val="es-CO" w:eastAsia="es-CO"/>
              </w:rPr>
              <w:drawing>
                <wp:anchor distT="0" distB="0" distL="114300" distR="114300" simplePos="0" relativeHeight="251574272" behindDoc="1" locked="0" layoutInCell="1" allowOverlap="1" wp14:anchorId="3F8AA330" wp14:editId="44A350F6">
                  <wp:simplePos x="0" y="0"/>
                  <wp:positionH relativeFrom="column">
                    <wp:posOffset>-2513965</wp:posOffset>
                  </wp:positionH>
                  <wp:positionV relativeFrom="paragraph">
                    <wp:posOffset>102235</wp:posOffset>
                  </wp:positionV>
                  <wp:extent cx="2421890" cy="1412240"/>
                  <wp:effectExtent l="0" t="0" r="0" b="0"/>
                  <wp:wrapTight wrapText="bothSides">
                    <wp:wrapPolygon edited="0">
                      <wp:start x="680" y="0"/>
                      <wp:lineTo x="0" y="583"/>
                      <wp:lineTo x="0" y="20978"/>
                      <wp:lineTo x="680" y="21270"/>
                      <wp:lineTo x="20728" y="21270"/>
                      <wp:lineTo x="21407" y="20978"/>
                      <wp:lineTo x="21407" y="583"/>
                      <wp:lineTo x="20728" y="0"/>
                      <wp:lineTo x="680" y="0"/>
                    </wp:wrapPolygon>
                  </wp:wrapTight>
                  <wp:docPr id="21" name="Imagen 3" descr="C:\Documents and Settings\profalcantarillado\Mis documentos\Downloads\IMG_7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rofalcantarillado\Mis documentos\Downloads\IMG_7501.JPG"/>
                          <pic:cNvPicPr>
                            <a:picLocks noChangeAspect="1" noChangeArrowheads="1"/>
                          </pic:cNvPicPr>
                        </pic:nvPicPr>
                        <pic:blipFill>
                          <a:blip r:embed="rId9" cstate="print"/>
                          <a:srcRect/>
                          <a:stretch>
                            <a:fillRect/>
                          </a:stretch>
                        </pic:blipFill>
                        <pic:spPr bwMode="auto">
                          <a:xfrm>
                            <a:off x="0" y="0"/>
                            <a:ext cx="2421890" cy="14122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F70A6" w:rsidRDefault="004F70A6" w:rsidP="004F70A6">
            <w:pPr>
              <w:suppressAutoHyphens/>
              <w:jc w:val="center"/>
              <w:rPr>
                <w:rFonts w:ascii="Verdana" w:eastAsia="Times New Roman" w:hAnsi="Verdana" w:cs="Tahoma"/>
                <w:sz w:val="18"/>
                <w:szCs w:val="18"/>
                <w:lang w:val="es-CO" w:eastAsia="ar-SA"/>
              </w:rPr>
            </w:pPr>
          </w:p>
          <w:p w:rsidR="004F70A6" w:rsidRPr="00BE15CA" w:rsidRDefault="004F70A6" w:rsidP="004F70A6">
            <w:pPr>
              <w:suppressAutoHyphens/>
              <w:jc w:val="center"/>
              <w:rPr>
                <w:rFonts w:ascii="Verdana" w:eastAsia="Times New Roman" w:hAnsi="Verdana" w:cs="Tahoma"/>
                <w:sz w:val="18"/>
                <w:szCs w:val="18"/>
                <w:lang w:val="es-CO" w:eastAsia="ar-SA"/>
              </w:rPr>
            </w:pPr>
          </w:p>
        </w:tc>
        <w:tc>
          <w:tcPr>
            <w:tcW w:w="4253" w:type="dxa"/>
            <w:vAlign w:val="center"/>
          </w:tcPr>
          <w:p w:rsidR="004F70A6" w:rsidRPr="00BE15CA" w:rsidRDefault="004F70A6" w:rsidP="004F70A6">
            <w:pPr>
              <w:suppressAutoHyphens/>
              <w:jc w:val="center"/>
              <w:rPr>
                <w:rFonts w:ascii="Verdana" w:eastAsia="Times New Roman" w:hAnsi="Verdana" w:cs="Tahoma"/>
                <w:sz w:val="18"/>
                <w:szCs w:val="18"/>
                <w:lang w:val="es-CO" w:eastAsia="ar-SA"/>
              </w:rPr>
            </w:pPr>
            <w:r>
              <w:rPr>
                <w:rFonts w:ascii="Verdana" w:eastAsia="Times New Roman" w:hAnsi="Verdana" w:cs="Tahoma"/>
                <w:noProof/>
                <w:sz w:val="18"/>
                <w:szCs w:val="18"/>
                <w:lang w:val="es-CO" w:eastAsia="es-CO"/>
              </w:rPr>
              <w:drawing>
                <wp:anchor distT="0" distB="0" distL="114300" distR="114300" simplePos="0" relativeHeight="251571200" behindDoc="1" locked="0" layoutInCell="1" allowOverlap="1" wp14:anchorId="4865D61E" wp14:editId="05D41432">
                  <wp:simplePos x="0" y="0"/>
                  <wp:positionH relativeFrom="column">
                    <wp:posOffset>-2443480</wp:posOffset>
                  </wp:positionH>
                  <wp:positionV relativeFrom="paragraph">
                    <wp:posOffset>148590</wp:posOffset>
                  </wp:positionV>
                  <wp:extent cx="2401570" cy="1248410"/>
                  <wp:effectExtent l="0" t="0" r="0" b="0"/>
                  <wp:wrapTight wrapText="bothSides">
                    <wp:wrapPolygon edited="0">
                      <wp:start x="685" y="0"/>
                      <wp:lineTo x="0" y="659"/>
                      <wp:lineTo x="0" y="19776"/>
                      <wp:lineTo x="171" y="21095"/>
                      <wp:lineTo x="685" y="21424"/>
                      <wp:lineTo x="20732" y="21424"/>
                      <wp:lineTo x="21246" y="21095"/>
                      <wp:lineTo x="21417" y="19776"/>
                      <wp:lineTo x="21417" y="659"/>
                      <wp:lineTo x="20732" y="0"/>
                      <wp:lineTo x="685" y="0"/>
                    </wp:wrapPolygon>
                  </wp:wrapTight>
                  <wp:docPr id="241" name="Imagen 241" descr="C:\Documents and Settings\profalcantarillado\Mis documentos\Downloads\IMG_7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falcantarillado\Mis documentos\Downloads\IMG_7500.JPG"/>
                          <pic:cNvPicPr>
                            <a:picLocks noChangeAspect="1" noChangeArrowheads="1"/>
                          </pic:cNvPicPr>
                        </pic:nvPicPr>
                        <pic:blipFill>
                          <a:blip r:embed="rId10" cstate="print"/>
                          <a:srcRect/>
                          <a:stretch>
                            <a:fillRect/>
                          </a:stretch>
                        </pic:blipFill>
                        <pic:spPr bwMode="auto">
                          <a:xfrm>
                            <a:off x="0" y="0"/>
                            <a:ext cx="2401570" cy="12484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bl>
    <w:p w:rsidR="00086E43" w:rsidRDefault="00086E43" w:rsidP="004F70A6">
      <w:pPr>
        <w:jc w:val="both"/>
        <w:rPr>
          <w:rFonts w:ascii="Verdana" w:hAnsi="Verdana"/>
          <w:sz w:val="18"/>
          <w:szCs w:val="18"/>
          <w:lang w:val="es-CO"/>
        </w:rPr>
      </w:pPr>
    </w:p>
    <w:p w:rsidR="004F70A6" w:rsidRPr="00BE15CA" w:rsidRDefault="004F70A6" w:rsidP="004F70A6">
      <w:pPr>
        <w:jc w:val="both"/>
        <w:rPr>
          <w:rFonts w:ascii="Verdana" w:hAnsi="Verdana"/>
          <w:sz w:val="18"/>
          <w:szCs w:val="18"/>
          <w:lang w:val="es-CO"/>
        </w:rPr>
      </w:pPr>
      <w:r w:rsidRPr="00BE15CA">
        <w:rPr>
          <w:rFonts w:ascii="Verdana" w:hAnsi="Verdana"/>
          <w:sz w:val="18"/>
          <w:szCs w:val="18"/>
          <w:lang w:val="es-CO"/>
        </w:rPr>
        <w:t>A continuación se presenta una descripción de otras de las actividades que se realizan en la unidad de alcantarilla</w:t>
      </w:r>
      <w:r>
        <w:rPr>
          <w:rFonts w:ascii="Verdana" w:hAnsi="Verdana"/>
          <w:sz w:val="18"/>
          <w:szCs w:val="18"/>
          <w:lang w:val="es-CO"/>
        </w:rPr>
        <w:t>do, según el plan de acción 2015</w:t>
      </w:r>
      <w:r w:rsidRPr="00BE15CA">
        <w:rPr>
          <w:rFonts w:ascii="Verdana" w:hAnsi="Verdana"/>
          <w:sz w:val="18"/>
          <w:szCs w:val="18"/>
          <w:lang w:val="es-CO"/>
        </w:rPr>
        <w:t xml:space="preserve">. </w:t>
      </w:r>
    </w:p>
    <w:p w:rsidR="004F70A6" w:rsidRPr="00BE15CA" w:rsidRDefault="004F70A6" w:rsidP="004F70A6">
      <w:pPr>
        <w:jc w:val="both"/>
        <w:rPr>
          <w:rFonts w:ascii="Verdana" w:hAnsi="Verdana"/>
          <w:sz w:val="18"/>
          <w:szCs w:val="18"/>
          <w:lang w:val="es-CO" w:eastAsia="es-CO"/>
        </w:rPr>
      </w:pPr>
    </w:p>
    <w:tbl>
      <w:tblPr>
        <w:tblStyle w:val="Cuadrculaclara-nfasis11"/>
        <w:tblW w:w="0" w:type="auto"/>
        <w:tblInd w:w="10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3544"/>
        <w:gridCol w:w="5233"/>
      </w:tblGrid>
      <w:tr w:rsidR="004F70A6" w:rsidRPr="00BE15CA" w:rsidTr="004F70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left w:val="none" w:sz="0" w:space="0" w:color="auto"/>
              <w:bottom w:val="none" w:sz="0" w:space="0" w:color="auto"/>
              <w:right w:val="none" w:sz="0" w:space="0" w:color="auto"/>
            </w:tcBorders>
            <w:shd w:val="clear" w:color="auto" w:fill="17365D" w:themeFill="text2" w:themeFillShade="BF"/>
          </w:tcPr>
          <w:p w:rsidR="004F70A6" w:rsidRPr="00BE15CA" w:rsidRDefault="004F70A6" w:rsidP="004F70A6">
            <w:pPr>
              <w:jc w:val="center"/>
              <w:rPr>
                <w:rFonts w:ascii="Verdana" w:hAnsi="Verdana"/>
                <w:color w:val="FFFFFF" w:themeColor="background1"/>
                <w:sz w:val="18"/>
                <w:szCs w:val="18"/>
                <w:lang w:val="es-CO"/>
              </w:rPr>
            </w:pPr>
            <w:r w:rsidRPr="00BE15CA">
              <w:rPr>
                <w:rFonts w:ascii="Verdana" w:hAnsi="Verdana"/>
                <w:color w:val="FFFFFF" w:themeColor="background1"/>
                <w:sz w:val="18"/>
                <w:szCs w:val="18"/>
                <w:lang w:val="es-CO"/>
              </w:rPr>
              <w:t>ACTIVIDAD</w:t>
            </w:r>
          </w:p>
        </w:tc>
        <w:tc>
          <w:tcPr>
            <w:tcW w:w="5233" w:type="dxa"/>
            <w:tcBorders>
              <w:top w:val="none" w:sz="0" w:space="0" w:color="auto"/>
              <w:left w:val="none" w:sz="0" w:space="0" w:color="auto"/>
              <w:bottom w:val="none" w:sz="0" w:space="0" w:color="auto"/>
              <w:right w:val="none" w:sz="0" w:space="0" w:color="auto"/>
            </w:tcBorders>
            <w:shd w:val="clear" w:color="auto" w:fill="17365D" w:themeFill="text2" w:themeFillShade="BF"/>
          </w:tcPr>
          <w:p w:rsidR="004F70A6" w:rsidRPr="00BE15CA" w:rsidRDefault="004F70A6" w:rsidP="004F70A6">
            <w:pPr>
              <w:tabs>
                <w:tab w:val="left" w:pos="1073"/>
                <w:tab w:val="center" w:pos="2113"/>
              </w:tabs>
              <w:cnfStyle w:val="100000000000" w:firstRow="1" w:lastRow="0" w:firstColumn="0" w:lastColumn="0" w:oddVBand="0" w:evenVBand="0" w:oddHBand="0" w:evenHBand="0" w:firstRowFirstColumn="0" w:firstRowLastColumn="0" w:lastRowFirstColumn="0" w:lastRowLastColumn="0"/>
              <w:rPr>
                <w:rFonts w:ascii="Verdana" w:hAnsi="Verdana"/>
                <w:color w:val="FFFFFF" w:themeColor="background1"/>
                <w:sz w:val="18"/>
                <w:szCs w:val="18"/>
                <w:lang w:val="es-CO"/>
              </w:rPr>
            </w:pPr>
            <w:r w:rsidRPr="00BE15CA">
              <w:rPr>
                <w:rFonts w:ascii="Verdana" w:hAnsi="Verdana"/>
                <w:color w:val="FFFFFF" w:themeColor="background1"/>
                <w:sz w:val="18"/>
                <w:szCs w:val="18"/>
                <w:lang w:val="es-CO"/>
              </w:rPr>
              <w:tab/>
            </w:r>
            <w:r w:rsidRPr="00BE15CA">
              <w:rPr>
                <w:rFonts w:ascii="Verdana" w:hAnsi="Verdana"/>
                <w:color w:val="FFFFFF" w:themeColor="background1"/>
                <w:sz w:val="18"/>
                <w:szCs w:val="18"/>
                <w:lang w:val="es-CO"/>
              </w:rPr>
              <w:tab/>
              <w:t>DESCRIPCIÓN</w:t>
            </w:r>
          </w:p>
        </w:tc>
      </w:tr>
      <w:tr w:rsidR="004F70A6" w:rsidRPr="004A47D2" w:rsidTr="004F70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rPr>
                <w:rFonts w:ascii="Verdana" w:hAnsi="Verdana"/>
                <w:b w:val="0"/>
                <w:sz w:val="18"/>
                <w:szCs w:val="18"/>
                <w:lang w:val="es-CO"/>
              </w:rPr>
            </w:pPr>
            <w:r w:rsidRPr="00BE15CA">
              <w:rPr>
                <w:rFonts w:ascii="Verdana" w:hAnsi="Verdana"/>
                <w:b w:val="0"/>
                <w:sz w:val="18"/>
                <w:szCs w:val="18"/>
                <w:lang w:val="es-CO"/>
              </w:rPr>
              <w:t>Plan Rutinario de Inspecciones</w:t>
            </w:r>
          </w:p>
        </w:tc>
        <w:tc>
          <w:tcPr>
            <w:tcW w:w="523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cnfStyle w:val="000000100000" w:firstRow="0" w:lastRow="0" w:firstColumn="0" w:lastColumn="0" w:oddVBand="0" w:evenVBand="0" w:oddHBand="1" w:evenHBand="0" w:firstRowFirstColumn="0" w:firstRowLastColumn="0" w:lastRowFirstColumn="0" w:lastRowLastColumn="0"/>
              <w:rPr>
                <w:rFonts w:ascii="Verdana" w:hAnsi="Verdana"/>
                <w:sz w:val="18"/>
                <w:szCs w:val="18"/>
                <w:lang w:val="es-CO"/>
              </w:rPr>
            </w:pPr>
            <w:r w:rsidRPr="00BE15CA">
              <w:rPr>
                <w:rFonts w:ascii="Verdana" w:hAnsi="Verdana"/>
                <w:sz w:val="18"/>
                <w:szCs w:val="18"/>
                <w:lang w:val="es-CO"/>
              </w:rPr>
              <w:t>Esta actividad se realiza dependiendo de la solicitud que haga el usuario y tiene como fin ser la base para el desarrollo de las actividades de mantenimiento y operación de las redes de alcantarillado (sanitario y pluvial) y para el 201</w:t>
            </w:r>
            <w:r>
              <w:rPr>
                <w:rFonts w:ascii="Verdana" w:hAnsi="Verdana"/>
                <w:sz w:val="18"/>
                <w:szCs w:val="18"/>
                <w:lang w:val="es-CO"/>
              </w:rPr>
              <w:t>5</w:t>
            </w:r>
            <w:r w:rsidRPr="00BE15CA">
              <w:rPr>
                <w:rFonts w:ascii="Verdana" w:hAnsi="Verdana"/>
                <w:sz w:val="18"/>
                <w:szCs w:val="18"/>
                <w:lang w:val="es-CO"/>
              </w:rPr>
              <w:t xml:space="preserve"> se </w:t>
            </w:r>
            <w:r w:rsidRPr="00F742C6">
              <w:rPr>
                <w:rFonts w:ascii="Verdana" w:hAnsi="Verdana"/>
                <w:sz w:val="18"/>
                <w:szCs w:val="18"/>
                <w:lang w:val="es-CO"/>
              </w:rPr>
              <w:t>reporta un % de cumplimiento de 91%.</w:t>
            </w:r>
          </w:p>
        </w:tc>
      </w:tr>
      <w:tr w:rsidR="004F70A6" w:rsidRPr="004A47D2" w:rsidTr="004F70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rPr>
                <w:rFonts w:ascii="Verdana" w:hAnsi="Verdana"/>
                <w:b w:val="0"/>
                <w:sz w:val="18"/>
                <w:szCs w:val="18"/>
                <w:lang w:val="es-CO"/>
              </w:rPr>
            </w:pPr>
            <w:r w:rsidRPr="00BE15CA">
              <w:rPr>
                <w:rFonts w:ascii="Verdana" w:hAnsi="Verdana"/>
                <w:b w:val="0"/>
                <w:sz w:val="18"/>
                <w:szCs w:val="18"/>
                <w:lang w:val="es-CO"/>
              </w:rPr>
              <w:t>Mantenimiento preventivo de las estaciones de bombeo de aguas residuales</w:t>
            </w:r>
          </w:p>
        </w:tc>
        <w:tc>
          <w:tcPr>
            <w:tcW w:w="523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cnfStyle w:val="000000010000" w:firstRow="0" w:lastRow="0" w:firstColumn="0" w:lastColumn="0" w:oddVBand="0" w:evenVBand="0" w:oddHBand="0" w:evenHBand="1" w:firstRowFirstColumn="0" w:firstRowLastColumn="0" w:lastRowFirstColumn="0" w:lastRowLastColumn="0"/>
              <w:rPr>
                <w:rFonts w:ascii="Verdana" w:hAnsi="Verdana"/>
                <w:sz w:val="18"/>
                <w:szCs w:val="18"/>
                <w:lang w:val="es-CO"/>
              </w:rPr>
            </w:pPr>
            <w:r w:rsidRPr="00BE15CA">
              <w:rPr>
                <w:rFonts w:ascii="Verdana" w:hAnsi="Verdana"/>
                <w:sz w:val="18"/>
                <w:szCs w:val="18"/>
                <w:lang w:val="es-CO"/>
              </w:rPr>
              <w:t>El mantenimiento a las estaciones de bombeo de aguas residuales</w:t>
            </w:r>
            <w:r>
              <w:rPr>
                <w:rFonts w:ascii="Verdana" w:hAnsi="Verdana"/>
                <w:sz w:val="18"/>
                <w:szCs w:val="18"/>
                <w:lang w:val="es-CO"/>
              </w:rPr>
              <w:t xml:space="preserve">, es importante para el adecuado funcionamiento de estas estructuras, las cuales son necesarias para elevar y/o transportar las aguas residuales cuando el flujo por gravedad ya no es </w:t>
            </w:r>
            <w:r>
              <w:rPr>
                <w:rFonts w:ascii="Verdana" w:hAnsi="Verdana"/>
                <w:sz w:val="18"/>
                <w:szCs w:val="18"/>
                <w:lang w:val="es-CO"/>
              </w:rPr>
              <w:lastRenderedPageBreak/>
              <w:t xml:space="preserve">posible, de esta forma evitar rebosamientos. Para el año 2015 el cumplimiento de esta meta fue del 93%. </w:t>
            </w:r>
            <w:r w:rsidRPr="00BE15CA">
              <w:rPr>
                <w:rFonts w:ascii="Verdana" w:hAnsi="Verdana"/>
                <w:sz w:val="18"/>
                <w:szCs w:val="18"/>
                <w:lang w:val="es-CO"/>
              </w:rPr>
              <w:t>Cabe recalcar que las cuatro (4) estaciones de bombeo actualmente presentan inconvenientes técnicos que requieren mantenimientos correctivos y de optimización.</w:t>
            </w:r>
          </w:p>
        </w:tc>
      </w:tr>
      <w:tr w:rsidR="004F70A6" w:rsidRPr="00BE15CA" w:rsidTr="004F70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rPr>
                <w:rFonts w:ascii="Verdana" w:hAnsi="Verdana"/>
                <w:b w:val="0"/>
                <w:sz w:val="18"/>
                <w:szCs w:val="18"/>
                <w:lang w:val="es-CO"/>
              </w:rPr>
            </w:pPr>
            <w:r w:rsidRPr="00BE15CA">
              <w:rPr>
                <w:rFonts w:ascii="Verdana" w:hAnsi="Verdana"/>
                <w:b w:val="0"/>
                <w:sz w:val="18"/>
                <w:szCs w:val="18"/>
                <w:lang w:val="es-CO"/>
              </w:rPr>
              <w:lastRenderedPageBreak/>
              <w:t xml:space="preserve">Mantenimiento de redes de alcantarillado sanitario con equipo de Succión-Presión </w:t>
            </w:r>
          </w:p>
        </w:tc>
        <w:tc>
          <w:tcPr>
            <w:tcW w:w="523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cnfStyle w:val="000000100000" w:firstRow="0" w:lastRow="0" w:firstColumn="0" w:lastColumn="0" w:oddVBand="0" w:evenVBand="0" w:oddHBand="1" w:evenHBand="0" w:firstRowFirstColumn="0" w:firstRowLastColumn="0" w:lastRowFirstColumn="0" w:lastRowLastColumn="0"/>
              <w:rPr>
                <w:rFonts w:ascii="Verdana" w:hAnsi="Verdana"/>
                <w:sz w:val="18"/>
                <w:szCs w:val="18"/>
                <w:lang w:val="es-CO"/>
              </w:rPr>
            </w:pPr>
            <w:r w:rsidRPr="00BE15CA">
              <w:rPr>
                <w:rFonts w:ascii="Verdana" w:hAnsi="Verdana"/>
                <w:sz w:val="18"/>
                <w:szCs w:val="18"/>
                <w:lang w:val="es-CO"/>
              </w:rPr>
              <w:t xml:space="preserve">El mantenimiento de redes de alcantarillado se realiza a petición del usuario y cuando se presentan taponamientos o rebosamientos. Cuenta con un % de cumplimiento de </w:t>
            </w:r>
            <w:r>
              <w:rPr>
                <w:rFonts w:ascii="Verdana" w:hAnsi="Verdana"/>
                <w:sz w:val="18"/>
                <w:szCs w:val="18"/>
                <w:lang w:val="es-CO"/>
              </w:rPr>
              <w:t>99</w:t>
            </w:r>
            <w:r w:rsidRPr="00BE15CA">
              <w:rPr>
                <w:rFonts w:ascii="Verdana" w:hAnsi="Verdana"/>
                <w:sz w:val="18"/>
                <w:szCs w:val="18"/>
                <w:lang w:val="es-CO"/>
              </w:rPr>
              <w:t>%.</w:t>
            </w:r>
          </w:p>
        </w:tc>
      </w:tr>
      <w:tr w:rsidR="004F70A6" w:rsidRPr="004A47D2" w:rsidTr="004F70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rPr>
                <w:rFonts w:ascii="Verdana" w:hAnsi="Verdana"/>
                <w:b w:val="0"/>
                <w:sz w:val="18"/>
                <w:szCs w:val="18"/>
                <w:lang w:val="es-CO"/>
              </w:rPr>
            </w:pPr>
            <w:r w:rsidRPr="00BE15CA">
              <w:rPr>
                <w:rFonts w:ascii="Verdana" w:hAnsi="Verdana"/>
                <w:b w:val="0"/>
                <w:sz w:val="18"/>
                <w:szCs w:val="18"/>
                <w:lang w:val="es-CO"/>
              </w:rPr>
              <w:t>Limpieza de pozos sépticos de alcantarillado sanitario</w:t>
            </w:r>
          </w:p>
        </w:tc>
        <w:tc>
          <w:tcPr>
            <w:tcW w:w="523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F70A6" w:rsidRPr="00BE15CA" w:rsidRDefault="004F70A6" w:rsidP="004F70A6">
            <w:pPr>
              <w:jc w:val="both"/>
              <w:cnfStyle w:val="000000010000" w:firstRow="0" w:lastRow="0" w:firstColumn="0" w:lastColumn="0" w:oddVBand="0" w:evenVBand="0" w:oddHBand="0" w:evenHBand="1" w:firstRowFirstColumn="0" w:firstRowLastColumn="0" w:lastRowFirstColumn="0" w:lastRowLastColumn="0"/>
              <w:rPr>
                <w:rFonts w:ascii="Verdana" w:hAnsi="Verdana"/>
                <w:sz w:val="18"/>
                <w:szCs w:val="18"/>
                <w:lang w:val="es-CO"/>
              </w:rPr>
            </w:pPr>
            <w:r w:rsidRPr="00BE15CA">
              <w:rPr>
                <w:rFonts w:ascii="Verdana" w:hAnsi="Verdana"/>
                <w:sz w:val="18"/>
                <w:szCs w:val="18"/>
                <w:lang w:val="es-CO"/>
              </w:rPr>
              <w:t>La limpieza de pozos sépticos de alcantarillado sanitario se lleva a cabo con el equipo Succión-Presión a los barrios sub-urbanos del municipio de Yopal, que no cuentan con servicio de alcantarillado. Se efectúa mediante un cronograma de actividades predispuesto para el trabajo del equipo.</w:t>
            </w:r>
          </w:p>
        </w:tc>
      </w:tr>
    </w:tbl>
    <w:p w:rsidR="004F70A6" w:rsidRDefault="004F70A6" w:rsidP="004F70A6">
      <w:pPr>
        <w:pStyle w:val="Prrafodelista"/>
        <w:tabs>
          <w:tab w:val="left" w:pos="284"/>
        </w:tabs>
        <w:ind w:left="0"/>
        <w:rPr>
          <w:rFonts w:ascii="Verdana" w:hAnsi="Verdana"/>
          <w:b/>
          <w:sz w:val="18"/>
          <w:szCs w:val="18"/>
          <w:lang w:val="es-CO"/>
        </w:rPr>
      </w:pPr>
    </w:p>
    <w:p w:rsidR="005D7C9F" w:rsidRPr="00BE15CA" w:rsidRDefault="005D7C9F" w:rsidP="004F70A6">
      <w:pPr>
        <w:pStyle w:val="Prrafodelista"/>
        <w:tabs>
          <w:tab w:val="left" w:pos="284"/>
        </w:tabs>
        <w:ind w:left="0"/>
        <w:rPr>
          <w:rFonts w:ascii="Verdana" w:hAnsi="Verdana"/>
          <w:b/>
          <w:sz w:val="18"/>
          <w:szCs w:val="18"/>
          <w:lang w:val="es-CO"/>
        </w:rPr>
      </w:pPr>
    </w:p>
    <w:tbl>
      <w:tblPr>
        <w:tblStyle w:val="Tablaconcuadrcula"/>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536"/>
      </w:tblGrid>
      <w:tr w:rsidR="004F70A6" w:rsidRPr="004A47D2" w:rsidTr="004F70A6">
        <w:tc>
          <w:tcPr>
            <w:tcW w:w="4253" w:type="dxa"/>
          </w:tcPr>
          <w:p w:rsidR="004F70A6" w:rsidRPr="00BE15CA" w:rsidRDefault="004F70A6" w:rsidP="004F70A6">
            <w:pPr>
              <w:pStyle w:val="Prrafodelista"/>
              <w:tabs>
                <w:tab w:val="left" w:pos="284"/>
              </w:tabs>
              <w:ind w:left="0"/>
              <w:jc w:val="center"/>
              <w:rPr>
                <w:rFonts w:ascii="Verdana" w:hAnsi="Verdana"/>
                <w:b/>
                <w:sz w:val="18"/>
                <w:szCs w:val="18"/>
                <w:lang w:val="es-CO"/>
              </w:rPr>
            </w:pPr>
            <w:r w:rsidRPr="003044A8">
              <w:rPr>
                <w:rFonts w:ascii="Verdana" w:hAnsi="Verdana"/>
                <w:b/>
                <w:noProof/>
                <w:sz w:val="18"/>
                <w:szCs w:val="18"/>
                <w:lang w:val="es-CO" w:eastAsia="es-CO"/>
              </w:rPr>
              <w:drawing>
                <wp:anchor distT="0" distB="0" distL="114300" distR="114300" simplePos="0" relativeHeight="251586560" behindDoc="1" locked="0" layoutInCell="1" allowOverlap="1" wp14:anchorId="341766BB" wp14:editId="00CCDFFD">
                  <wp:simplePos x="0" y="0"/>
                  <wp:positionH relativeFrom="column">
                    <wp:posOffset>64770</wp:posOffset>
                  </wp:positionH>
                  <wp:positionV relativeFrom="paragraph">
                    <wp:posOffset>76835</wp:posOffset>
                  </wp:positionV>
                  <wp:extent cx="2292350" cy="1316990"/>
                  <wp:effectExtent l="0" t="0" r="0" b="0"/>
                  <wp:wrapTight wrapText="bothSides">
                    <wp:wrapPolygon edited="0">
                      <wp:start x="718" y="0"/>
                      <wp:lineTo x="0" y="625"/>
                      <wp:lineTo x="0" y="20309"/>
                      <wp:lineTo x="539" y="21246"/>
                      <wp:lineTo x="718" y="21246"/>
                      <wp:lineTo x="20643" y="21246"/>
                      <wp:lineTo x="20822" y="21246"/>
                      <wp:lineTo x="21361" y="20309"/>
                      <wp:lineTo x="21361" y="625"/>
                      <wp:lineTo x="20643" y="0"/>
                      <wp:lineTo x="718" y="0"/>
                    </wp:wrapPolygon>
                  </wp:wrapTight>
                  <wp:docPr id="247" name="Imagen 5" descr="T:\PROFESIONALES DIRECCION TECNICA\FREDY VARGAS\fotos alcantarillado 2014\DSC0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ROFESIONALES DIRECCION TECNICA\FREDY VARGAS\fotos alcantarillado 2014\DSC02558.JPG"/>
                          <pic:cNvPicPr>
                            <a:picLocks noChangeAspect="1" noChangeArrowheads="1"/>
                          </pic:cNvPicPr>
                        </pic:nvPicPr>
                        <pic:blipFill>
                          <a:blip r:embed="rId11" cstate="print"/>
                          <a:srcRect/>
                          <a:stretch>
                            <a:fillRect/>
                          </a:stretch>
                        </pic:blipFill>
                        <pic:spPr bwMode="auto">
                          <a:xfrm>
                            <a:off x="0" y="0"/>
                            <a:ext cx="2292350" cy="1316990"/>
                          </a:xfrm>
                          <a:prstGeom prst="rect">
                            <a:avLst/>
                          </a:prstGeom>
                          <a:ln>
                            <a:noFill/>
                          </a:ln>
                          <a:effectLst>
                            <a:softEdge rad="112500"/>
                          </a:effectLst>
                        </pic:spPr>
                      </pic:pic>
                    </a:graphicData>
                  </a:graphic>
                  <wp14:sizeRelV relativeFrom="margin">
                    <wp14:pctHeight>0</wp14:pctHeight>
                  </wp14:sizeRelV>
                </wp:anchor>
              </w:drawing>
            </w:r>
          </w:p>
        </w:tc>
        <w:tc>
          <w:tcPr>
            <w:tcW w:w="4536" w:type="dxa"/>
          </w:tcPr>
          <w:p w:rsidR="004F70A6" w:rsidRPr="00BE15CA" w:rsidRDefault="004F70A6" w:rsidP="004F70A6">
            <w:pPr>
              <w:pStyle w:val="Prrafodelista"/>
              <w:tabs>
                <w:tab w:val="left" w:pos="284"/>
              </w:tabs>
              <w:ind w:left="0"/>
              <w:jc w:val="center"/>
              <w:rPr>
                <w:rFonts w:ascii="Verdana" w:hAnsi="Verdana"/>
                <w:b/>
                <w:sz w:val="18"/>
                <w:szCs w:val="18"/>
                <w:lang w:val="es-CO"/>
              </w:rPr>
            </w:pPr>
            <w:r w:rsidRPr="00C333C2">
              <w:rPr>
                <w:rFonts w:ascii="Verdana" w:hAnsi="Verdana"/>
                <w:b/>
                <w:noProof/>
                <w:sz w:val="18"/>
                <w:szCs w:val="18"/>
                <w:lang w:val="es-CO" w:eastAsia="es-CO"/>
              </w:rPr>
              <w:drawing>
                <wp:anchor distT="0" distB="0" distL="114300" distR="114300" simplePos="0" relativeHeight="251583488" behindDoc="1" locked="0" layoutInCell="1" allowOverlap="1" wp14:anchorId="4EB9AE66" wp14:editId="44644F74">
                  <wp:simplePos x="0" y="0"/>
                  <wp:positionH relativeFrom="column">
                    <wp:posOffset>-1905</wp:posOffset>
                  </wp:positionH>
                  <wp:positionV relativeFrom="paragraph">
                    <wp:posOffset>76835</wp:posOffset>
                  </wp:positionV>
                  <wp:extent cx="2462530" cy="1337310"/>
                  <wp:effectExtent l="0" t="0" r="0" b="0"/>
                  <wp:wrapTight wrapText="bothSides">
                    <wp:wrapPolygon edited="0">
                      <wp:start x="668" y="0"/>
                      <wp:lineTo x="0" y="615"/>
                      <wp:lineTo x="0" y="20308"/>
                      <wp:lineTo x="334" y="21231"/>
                      <wp:lineTo x="668" y="21231"/>
                      <wp:lineTo x="20720" y="21231"/>
                      <wp:lineTo x="21054" y="21231"/>
                      <wp:lineTo x="21388" y="20308"/>
                      <wp:lineTo x="21388" y="615"/>
                      <wp:lineTo x="20720" y="0"/>
                      <wp:lineTo x="668" y="0"/>
                    </wp:wrapPolygon>
                  </wp:wrapTight>
                  <wp:docPr id="248" name="Imagen 4" descr="T:\PROFESIONALES DIRECCION TECNICA\FREDY VARGAS\Fotos Alcantarillado 02-07-2015\DSC0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ROFESIONALES DIRECCION TECNICA\FREDY VARGAS\Fotos Alcantarillado 02-07-2015\DSC00958.JPG"/>
                          <pic:cNvPicPr>
                            <a:picLocks noChangeAspect="1" noChangeArrowheads="1"/>
                          </pic:cNvPicPr>
                        </pic:nvPicPr>
                        <pic:blipFill>
                          <a:blip r:embed="rId12" cstate="print"/>
                          <a:srcRect/>
                          <a:stretch>
                            <a:fillRect/>
                          </a:stretch>
                        </pic:blipFill>
                        <pic:spPr bwMode="auto">
                          <a:xfrm>
                            <a:off x="0" y="0"/>
                            <a:ext cx="2462530" cy="13373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4F70A6" w:rsidRPr="004A47D2" w:rsidTr="004F70A6">
        <w:tc>
          <w:tcPr>
            <w:tcW w:w="4253" w:type="dxa"/>
          </w:tcPr>
          <w:p w:rsidR="004F70A6" w:rsidRDefault="004F70A6" w:rsidP="004F70A6">
            <w:pPr>
              <w:pStyle w:val="Prrafodelista"/>
              <w:tabs>
                <w:tab w:val="left" w:pos="284"/>
              </w:tabs>
              <w:ind w:left="0"/>
              <w:jc w:val="both"/>
              <w:rPr>
                <w:rFonts w:ascii="Verdana" w:eastAsia="Times New Roman" w:hAnsi="Verdana" w:cs="Tahoma"/>
                <w:sz w:val="14"/>
                <w:szCs w:val="18"/>
                <w:lang w:val="es-CO" w:eastAsia="ar-SA"/>
              </w:rPr>
            </w:pPr>
            <w:r w:rsidRPr="00BE15CA">
              <w:rPr>
                <w:rFonts w:ascii="Verdana" w:eastAsia="Times New Roman" w:hAnsi="Verdana" w:cs="Tahoma"/>
                <w:sz w:val="14"/>
                <w:szCs w:val="18"/>
                <w:lang w:val="es-CO" w:eastAsia="ar-SA"/>
              </w:rPr>
              <w:t>Limpieza de pozos sépticos de alcantarillado sanitario con Equipo Succión-Presión.</w:t>
            </w:r>
          </w:p>
          <w:p w:rsidR="005D7C9F" w:rsidRPr="00BE15CA" w:rsidRDefault="005D7C9F" w:rsidP="004F70A6">
            <w:pPr>
              <w:pStyle w:val="Prrafodelista"/>
              <w:tabs>
                <w:tab w:val="left" w:pos="284"/>
              </w:tabs>
              <w:ind w:left="0"/>
              <w:jc w:val="both"/>
              <w:rPr>
                <w:rFonts w:ascii="Verdana" w:hAnsi="Verdana"/>
                <w:b/>
                <w:sz w:val="14"/>
                <w:szCs w:val="18"/>
                <w:lang w:val="es-CO"/>
              </w:rPr>
            </w:pPr>
          </w:p>
        </w:tc>
        <w:tc>
          <w:tcPr>
            <w:tcW w:w="4536" w:type="dxa"/>
          </w:tcPr>
          <w:p w:rsidR="004F70A6" w:rsidRDefault="000416FC" w:rsidP="004F70A6">
            <w:pPr>
              <w:pStyle w:val="Prrafodelista"/>
              <w:tabs>
                <w:tab w:val="left" w:pos="284"/>
              </w:tabs>
              <w:ind w:left="0"/>
              <w:jc w:val="both"/>
              <w:rPr>
                <w:rFonts w:ascii="Verdana" w:eastAsia="Times New Roman" w:hAnsi="Verdana" w:cs="Tahoma"/>
                <w:sz w:val="14"/>
                <w:szCs w:val="18"/>
                <w:lang w:val="es-CO" w:eastAsia="ar-SA"/>
              </w:rPr>
            </w:pPr>
            <w:r>
              <w:rPr>
                <w:rFonts w:ascii="Verdana" w:eastAsia="Times New Roman" w:hAnsi="Verdana" w:cs="Tahoma"/>
                <w:sz w:val="14"/>
                <w:szCs w:val="18"/>
                <w:lang w:val="es-CO" w:eastAsia="ar-SA"/>
              </w:rPr>
              <w:t xml:space="preserve"> </w:t>
            </w:r>
            <w:r w:rsidR="004F70A6" w:rsidRPr="00BE15CA">
              <w:rPr>
                <w:rFonts w:ascii="Verdana" w:eastAsia="Times New Roman" w:hAnsi="Verdana" w:cs="Tahoma"/>
                <w:sz w:val="14"/>
                <w:szCs w:val="18"/>
                <w:lang w:val="es-CO" w:eastAsia="ar-SA"/>
              </w:rPr>
              <w:t>Instalación y reposición de tapas de pozos de inspección.</w:t>
            </w:r>
          </w:p>
          <w:p w:rsidR="005D7C9F" w:rsidRPr="00BE15CA" w:rsidRDefault="005D7C9F" w:rsidP="004F70A6">
            <w:pPr>
              <w:pStyle w:val="Prrafodelista"/>
              <w:tabs>
                <w:tab w:val="left" w:pos="284"/>
              </w:tabs>
              <w:ind w:left="0"/>
              <w:jc w:val="both"/>
              <w:rPr>
                <w:rFonts w:ascii="Verdana" w:hAnsi="Verdana"/>
                <w:b/>
                <w:sz w:val="14"/>
                <w:szCs w:val="18"/>
                <w:lang w:val="es-CO"/>
              </w:rPr>
            </w:pPr>
          </w:p>
        </w:tc>
      </w:tr>
      <w:tr w:rsidR="004F70A6" w:rsidRPr="00BE15CA" w:rsidTr="004F70A6">
        <w:tc>
          <w:tcPr>
            <w:tcW w:w="4253" w:type="dxa"/>
            <w:vAlign w:val="center"/>
          </w:tcPr>
          <w:p w:rsidR="004F70A6" w:rsidRPr="00BE15CA" w:rsidRDefault="004F70A6" w:rsidP="004F70A6">
            <w:pPr>
              <w:pStyle w:val="Prrafodelista"/>
              <w:tabs>
                <w:tab w:val="left" w:pos="284"/>
              </w:tabs>
              <w:ind w:left="0"/>
              <w:rPr>
                <w:rFonts w:ascii="Verdana" w:hAnsi="Verdana"/>
                <w:b/>
                <w:sz w:val="18"/>
                <w:szCs w:val="18"/>
                <w:lang w:val="es-CO"/>
              </w:rPr>
            </w:pPr>
            <w:r w:rsidRPr="00CD3C5A">
              <w:rPr>
                <w:rFonts w:ascii="Verdana" w:hAnsi="Verdana"/>
                <w:b/>
                <w:noProof/>
                <w:sz w:val="18"/>
                <w:szCs w:val="18"/>
                <w:lang w:val="es-CO" w:eastAsia="es-CO"/>
              </w:rPr>
              <w:drawing>
                <wp:inline distT="0" distB="0" distL="0" distR="0" wp14:anchorId="5748F69F" wp14:editId="252A17AB">
                  <wp:extent cx="2290445" cy="1760562"/>
                  <wp:effectExtent l="0" t="0" r="0" b="0"/>
                  <wp:docPr id="250" name="Imagen 1" descr="T:\PROFESIONALES DIRECCION TECNICA\FREDY VARGAS\Fotos Alcantarillado 02-07-2015\DSC0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ROFESIONALES DIRECCION TECNICA\FREDY VARGAS\Fotos Alcantarillado 02-07-2015\DSC01172.JPG"/>
                          <pic:cNvPicPr>
                            <a:picLocks noChangeAspect="1" noChangeArrowheads="1"/>
                          </pic:cNvPicPr>
                        </pic:nvPicPr>
                        <pic:blipFill>
                          <a:blip r:embed="rId13" cstate="print"/>
                          <a:srcRect/>
                          <a:stretch>
                            <a:fillRect/>
                          </a:stretch>
                        </pic:blipFill>
                        <pic:spPr bwMode="auto">
                          <a:xfrm>
                            <a:off x="0" y="0"/>
                            <a:ext cx="2300824" cy="1768540"/>
                          </a:xfrm>
                          <a:prstGeom prst="rect">
                            <a:avLst/>
                          </a:prstGeom>
                          <a:ln>
                            <a:noFill/>
                          </a:ln>
                          <a:effectLst>
                            <a:softEdge rad="112500"/>
                          </a:effectLst>
                        </pic:spPr>
                      </pic:pic>
                    </a:graphicData>
                  </a:graphic>
                </wp:inline>
              </w:drawing>
            </w:r>
          </w:p>
        </w:tc>
        <w:tc>
          <w:tcPr>
            <w:tcW w:w="4536" w:type="dxa"/>
            <w:vAlign w:val="center"/>
          </w:tcPr>
          <w:p w:rsidR="004F70A6" w:rsidRPr="00BE15CA" w:rsidRDefault="004F70A6" w:rsidP="004F70A6">
            <w:pPr>
              <w:pStyle w:val="Prrafodelista"/>
              <w:tabs>
                <w:tab w:val="left" w:pos="284"/>
              </w:tabs>
              <w:ind w:left="0"/>
              <w:jc w:val="center"/>
              <w:rPr>
                <w:rFonts w:ascii="Verdana" w:hAnsi="Verdana"/>
                <w:b/>
                <w:sz w:val="18"/>
                <w:szCs w:val="18"/>
                <w:lang w:val="es-CO"/>
              </w:rPr>
            </w:pPr>
            <w:r>
              <w:rPr>
                <w:rFonts w:ascii="Verdana" w:hAnsi="Verdana"/>
                <w:b/>
                <w:noProof/>
                <w:sz w:val="18"/>
                <w:szCs w:val="18"/>
                <w:lang w:val="es-CO" w:eastAsia="es-CO"/>
              </w:rPr>
              <w:drawing>
                <wp:anchor distT="0" distB="0" distL="114300" distR="114300" simplePos="0" relativeHeight="251580416" behindDoc="1" locked="0" layoutInCell="1" allowOverlap="1" wp14:anchorId="5ADAAFCB" wp14:editId="1296F330">
                  <wp:simplePos x="0" y="0"/>
                  <wp:positionH relativeFrom="column">
                    <wp:posOffset>-71755</wp:posOffset>
                  </wp:positionH>
                  <wp:positionV relativeFrom="paragraph">
                    <wp:posOffset>199390</wp:posOffset>
                  </wp:positionV>
                  <wp:extent cx="2483485" cy="1616710"/>
                  <wp:effectExtent l="0" t="0" r="0" b="2540"/>
                  <wp:wrapTight wrapText="bothSides">
                    <wp:wrapPolygon edited="0">
                      <wp:start x="663" y="0"/>
                      <wp:lineTo x="0" y="509"/>
                      <wp:lineTo x="0" y="20616"/>
                      <wp:lineTo x="497" y="21379"/>
                      <wp:lineTo x="663" y="21379"/>
                      <wp:lineTo x="20711" y="21379"/>
                      <wp:lineTo x="20877" y="21379"/>
                      <wp:lineTo x="21374" y="20616"/>
                      <wp:lineTo x="21374" y="509"/>
                      <wp:lineTo x="20711" y="0"/>
                      <wp:lineTo x="663" y="0"/>
                    </wp:wrapPolygon>
                  </wp:wrapTight>
                  <wp:docPr id="251" name="Imagen 3" descr="T:\PROFESIONALES DIRECCION TECNICA\FREDY VARGAS\Fotos Alcantarillado 02-07-2015\DSC01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ROFESIONALES DIRECCION TECNICA\FREDY VARGAS\Fotos Alcantarillado 02-07-2015\DSC01199.JPG"/>
                          <pic:cNvPicPr>
                            <a:picLocks noChangeAspect="1" noChangeArrowheads="1"/>
                          </pic:cNvPicPr>
                        </pic:nvPicPr>
                        <pic:blipFill>
                          <a:blip r:embed="rId14" cstate="print"/>
                          <a:srcRect/>
                          <a:stretch>
                            <a:fillRect/>
                          </a:stretch>
                        </pic:blipFill>
                        <pic:spPr bwMode="auto">
                          <a:xfrm>
                            <a:off x="0" y="0"/>
                            <a:ext cx="2483485" cy="16167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4F70A6" w:rsidRPr="004A47D2" w:rsidTr="004F70A6">
        <w:tc>
          <w:tcPr>
            <w:tcW w:w="4253" w:type="dxa"/>
          </w:tcPr>
          <w:p w:rsidR="004F70A6" w:rsidRPr="00BE15CA" w:rsidRDefault="000416FC" w:rsidP="004F70A6">
            <w:pPr>
              <w:pStyle w:val="Prrafodelista"/>
              <w:tabs>
                <w:tab w:val="left" w:pos="284"/>
              </w:tabs>
              <w:ind w:left="0"/>
              <w:jc w:val="both"/>
              <w:rPr>
                <w:rFonts w:ascii="Verdana" w:hAnsi="Verdana"/>
                <w:b/>
                <w:sz w:val="14"/>
                <w:szCs w:val="18"/>
                <w:lang w:val="es-CO"/>
              </w:rPr>
            </w:pPr>
            <w:r>
              <w:rPr>
                <w:rFonts w:ascii="Verdana" w:eastAsia="Times New Roman" w:hAnsi="Verdana" w:cs="Tahoma"/>
                <w:sz w:val="14"/>
                <w:szCs w:val="18"/>
                <w:lang w:val="es-CO" w:eastAsia="ar-SA"/>
              </w:rPr>
              <w:t xml:space="preserve">          </w:t>
            </w:r>
            <w:r w:rsidR="004F70A6">
              <w:rPr>
                <w:rFonts w:ascii="Verdana" w:eastAsia="Times New Roman" w:hAnsi="Verdana" w:cs="Tahoma"/>
                <w:sz w:val="14"/>
                <w:szCs w:val="18"/>
                <w:lang w:val="es-CO" w:eastAsia="ar-SA"/>
              </w:rPr>
              <w:t>Mantenimiento Estación de Bombeo</w:t>
            </w:r>
          </w:p>
        </w:tc>
        <w:tc>
          <w:tcPr>
            <w:tcW w:w="4536" w:type="dxa"/>
          </w:tcPr>
          <w:p w:rsidR="004F70A6" w:rsidRPr="00BE15CA" w:rsidRDefault="004F70A6" w:rsidP="004F70A6">
            <w:pPr>
              <w:pStyle w:val="Prrafodelista"/>
              <w:tabs>
                <w:tab w:val="left" w:pos="284"/>
              </w:tabs>
              <w:ind w:left="0"/>
              <w:jc w:val="both"/>
              <w:rPr>
                <w:rFonts w:ascii="Verdana" w:hAnsi="Verdana"/>
                <w:b/>
                <w:sz w:val="14"/>
                <w:szCs w:val="18"/>
                <w:lang w:val="es-CO"/>
              </w:rPr>
            </w:pPr>
            <w:r w:rsidRPr="00BE15CA">
              <w:rPr>
                <w:rFonts w:ascii="Verdana" w:eastAsia="Times New Roman" w:hAnsi="Verdana" w:cs="Tahoma"/>
                <w:sz w:val="14"/>
                <w:szCs w:val="18"/>
                <w:lang w:val="es-CO" w:eastAsia="ar-SA"/>
              </w:rPr>
              <w:t xml:space="preserve">Mantenimiento </w:t>
            </w:r>
            <w:r>
              <w:rPr>
                <w:rFonts w:ascii="Verdana" w:eastAsia="Times New Roman" w:hAnsi="Verdana" w:cs="Tahoma"/>
                <w:sz w:val="14"/>
                <w:szCs w:val="18"/>
                <w:lang w:val="es-CO" w:eastAsia="ar-SA"/>
              </w:rPr>
              <w:t>Pozos de Inspección sistema alcantarillado sanitario</w:t>
            </w:r>
          </w:p>
        </w:tc>
      </w:tr>
    </w:tbl>
    <w:p w:rsidR="006011F9" w:rsidRDefault="006011F9" w:rsidP="00056D16">
      <w:pPr>
        <w:pStyle w:val="Ttulo3"/>
        <w:spacing w:before="0"/>
        <w:contextualSpacing/>
        <w:rPr>
          <w:rFonts w:ascii="Verdana" w:hAnsi="Verdana"/>
          <w:color w:val="auto"/>
          <w:sz w:val="18"/>
          <w:szCs w:val="18"/>
          <w:lang w:val="es-CO"/>
        </w:rPr>
      </w:pPr>
      <w:bookmarkStart w:id="100" w:name="_Toc412553636"/>
      <w:bookmarkStart w:id="101" w:name="_Toc412553783"/>
    </w:p>
    <w:p w:rsidR="00F71CE1" w:rsidRPr="00BE15CA" w:rsidRDefault="00F71CE1" w:rsidP="00056D16">
      <w:pPr>
        <w:pStyle w:val="Ttulo3"/>
        <w:spacing w:before="0"/>
        <w:contextualSpacing/>
        <w:rPr>
          <w:rFonts w:ascii="Verdana" w:hAnsi="Verdana"/>
          <w:color w:val="auto"/>
          <w:sz w:val="18"/>
          <w:szCs w:val="18"/>
          <w:lang w:val="es-CO"/>
        </w:rPr>
      </w:pPr>
      <w:bookmarkStart w:id="102" w:name="_Toc444856493"/>
      <w:r w:rsidRPr="00BE15CA">
        <w:rPr>
          <w:rFonts w:ascii="Verdana" w:hAnsi="Verdana"/>
          <w:color w:val="auto"/>
          <w:sz w:val="18"/>
          <w:szCs w:val="18"/>
          <w:lang w:val="es-CO"/>
        </w:rPr>
        <w:t>1.2.2  Cobertura Comercial Alcantarillado</w:t>
      </w:r>
      <w:bookmarkEnd w:id="97"/>
      <w:bookmarkEnd w:id="98"/>
      <w:bookmarkEnd w:id="99"/>
      <w:bookmarkEnd w:id="100"/>
      <w:bookmarkEnd w:id="101"/>
      <w:bookmarkEnd w:id="102"/>
    </w:p>
    <w:p w:rsidR="00F71CE1" w:rsidRPr="00BE15CA" w:rsidRDefault="00F71CE1" w:rsidP="00F71CE1">
      <w:pPr>
        <w:jc w:val="both"/>
        <w:rPr>
          <w:rFonts w:ascii="Verdana" w:hAnsi="Verdana" w:cs="Arial"/>
          <w:sz w:val="18"/>
          <w:szCs w:val="18"/>
          <w:lang w:val="es-CO"/>
        </w:rPr>
      </w:pPr>
    </w:p>
    <w:p w:rsidR="00ED6566" w:rsidRPr="00BE15CA" w:rsidRDefault="00ED6566" w:rsidP="00F71CE1">
      <w:pPr>
        <w:jc w:val="both"/>
        <w:rPr>
          <w:rFonts w:ascii="Verdana" w:hAnsi="Verdana" w:cs="Arial"/>
          <w:sz w:val="18"/>
          <w:szCs w:val="18"/>
          <w:lang w:val="es-CO"/>
        </w:rPr>
      </w:pPr>
    </w:p>
    <w:p w:rsidR="00D70B1F" w:rsidRPr="00D70B1F" w:rsidRDefault="00D70B1F" w:rsidP="00D70B1F">
      <w:pPr>
        <w:pStyle w:val="Prrafodelista"/>
        <w:tabs>
          <w:tab w:val="left" w:pos="284"/>
          <w:tab w:val="left" w:pos="426"/>
        </w:tabs>
        <w:ind w:left="0"/>
        <w:jc w:val="both"/>
        <w:rPr>
          <w:rFonts w:ascii="Verdana" w:hAnsi="Verdana"/>
          <w:sz w:val="18"/>
          <w:szCs w:val="22"/>
          <w:lang w:val="es-CO"/>
        </w:rPr>
      </w:pPr>
      <w:r w:rsidRPr="00D70B1F">
        <w:rPr>
          <w:rFonts w:ascii="Verdana" w:hAnsi="Verdana"/>
          <w:sz w:val="18"/>
          <w:szCs w:val="22"/>
          <w:lang w:val="es-CO"/>
        </w:rPr>
        <w:t>Para la vigencia 2015 se obtuvo un aumentó de 1.291 suscriptores es decir un promedio mensual de 108 nuevos suscriptores, resultado positivo pues para la vigencia 2014 se presentó un aumento de 792 suscriptores para el servicio de alcantarillado.</w:t>
      </w:r>
    </w:p>
    <w:p w:rsidR="00D70B1F" w:rsidRDefault="00D70B1F" w:rsidP="00D70B1F">
      <w:pPr>
        <w:pStyle w:val="Prrafodelista"/>
        <w:tabs>
          <w:tab w:val="left" w:pos="284"/>
          <w:tab w:val="left" w:pos="426"/>
        </w:tabs>
        <w:ind w:left="0"/>
        <w:jc w:val="both"/>
        <w:rPr>
          <w:rFonts w:ascii="Verdana" w:hAnsi="Verdana"/>
          <w:sz w:val="18"/>
          <w:szCs w:val="22"/>
          <w:lang w:val="es-CO"/>
        </w:rPr>
      </w:pPr>
    </w:p>
    <w:p w:rsidR="005D7C9F" w:rsidRPr="00D70B1F" w:rsidRDefault="005D7C9F" w:rsidP="00D70B1F">
      <w:pPr>
        <w:pStyle w:val="Prrafodelista"/>
        <w:tabs>
          <w:tab w:val="left" w:pos="284"/>
          <w:tab w:val="left" w:pos="426"/>
        </w:tabs>
        <w:ind w:left="0"/>
        <w:jc w:val="both"/>
        <w:rPr>
          <w:rFonts w:ascii="Verdana" w:hAnsi="Verdana"/>
          <w:sz w:val="18"/>
          <w:szCs w:val="22"/>
          <w:lang w:val="es-CO"/>
        </w:rPr>
      </w:pPr>
    </w:p>
    <w:p w:rsidR="00D70B1F" w:rsidRPr="00D70B1F" w:rsidRDefault="00D70B1F" w:rsidP="00D70B1F">
      <w:pPr>
        <w:pStyle w:val="Prrafodelista"/>
        <w:tabs>
          <w:tab w:val="left" w:pos="284"/>
          <w:tab w:val="left" w:pos="426"/>
        </w:tabs>
        <w:ind w:left="0"/>
        <w:jc w:val="both"/>
        <w:rPr>
          <w:rFonts w:ascii="Verdana" w:hAnsi="Verdana"/>
          <w:sz w:val="18"/>
          <w:szCs w:val="22"/>
          <w:lang w:val="es-CO"/>
        </w:rPr>
      </w:pPr>
      <w:r w:rsidRPr="00D70B1F">
        <w:rPr>
          <w:rFonts w:ascii="Verdana" w:hAnsi="Verdana"/>
          <w:sz w:val="18"/>
          <w:szCs w:val="22"/>
          <w:lang w:val="es-CO"/>
        </w:rPr>
        <w:lastRenderedPageBreak/>
        <w:t>En el siguiente cuadro se detalla el comportamiento de suscriptores facturados para la vigencia 2015.</w:t>
      </w:r>
    </w:p>
    <w:p w:rsidR="00D70B1F" w:rsidRPr="00321193" w:rsidRDefault="00D70B1F" w:rsidP="00D70B1F">
      <w:pPr>
        <w:tabs>
          <w:tab w:val="left" w:pos="284"/>
          <w:tab w:val="left" w:pos="426"/>
        </w:tabs>
        <w:jc w:val="both"/>
        <w:rPr>
          <w:rFonts w:ascii="Verdana" w:hAnsi="Verdana"/>
          <w:b/>
          <w:sz w:val="20"/>
          <w:szCs w:val="22"/>
          <w:lang w:val="es-CO"/>
        </w:rPr>
      </w:pPr>
    </w:p>
    <w:tbl>
      <w:tblPr>
        <w:tblW w:w="8950" w:type="dxa"/>
        <w:jc w:val="center"/>
        <w:tblCellMar>
          <w:left w:w="70" w:type="dxa"/>
          <w:right w:w="70" w:type="dxa"/>
        </w:tblCellMar>
        <w:tblLook w:val="04A0" w:firstRow="1" w:lastRow="0" w:firstColumn="1" w:lastColumn="0" w:noHBand="0" w:noVBand="1"/>
      </w:tblPr>
      <w:tblGrid>
        <w:gridCol w:w="1012"/>
        <w:gridCol w:w="660"/>
        <w:gridCol w:w="681"/>
        <w:gridCol w:w="636"/>
        <w:gridCol w:w="636"/>
        <w:gridCol w:w="636"/>
        <w:gridCol w:w="636"/>
        <w:gridCol w:w="636"/>
        <w:gridCol w:w="636"/>
        <w:gridCol w:w="636"/>
        <w:gridCol w:w="636"/>
        <w:gridCol w:w="751"/>
        <w:gridCol w:w="758"/>
      </w:tblGrid>
      <w:tr w:rsidR="00D70B1F" w:rsidRPr="004A47D2" w:rsidTr="00F45B48">
        <w:trPr>
          <w:trHeight w:val="457"/>
          <w:jc w:val="center"/>
        </w:trPr>
        <w:tc>
          <w:tcPr>
            <w:tcW w:w="8950"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D70B1F" w:rsidRPr="005F521B" w:rsidRDefault="00D70B1F" w:rsidP="00F45B48">
            <w:pPr>
              <w:jc w:val="center"/>
              <w:rPr>
                <w:rFonts w:ascii="Verdana" w:eastAsia="Times New Roman" w:hAnsi="Verdana"/>
                <w:b/>
                <w:bCs/>
                <w:color w:val="FFFFFF"/>
                <w:sz w:val="18"/>
                <w:szCs w:val="14"/>
                <w:lang w:val="es-CO" w:eastAsia="es-CO"/>
              </w:rPr>
            </w:pPr>
            <w:r w:rsidRPr="005F521B">
              <w:rPr>
                <w:rFonts w:ascii="Verdana" w:eastAsia="Times New Roman" w:hAnsi="Verdana"/>
                <w:b/>
                <w:bCs/>
                <w:color w:val="FFFFFF"/>
                <w:sz w:val="16"/>
                <w:szCs w:val="14"/>
                <w:lang w:val="es-CO" w:eastAsia="es-CO"/>
              </w:rPr>
              <w:t>COBERTURA SERVICIO DE ALCANTARILLADO</w:t>
            </w:r>
            <w:r>
              <w:rPr>
                <w:rFonts w:ascii="Verdana" w:eastAsia="Times New Roman" w:hAnsi="Verdana"/>
                <w:b/>
                <w:bCs/>
                <w:color w:val="FFFFFF"/>
                <w:sz w:val="16"/>
                <w:szCs w:val="14"/>
                <w:lang w:val="es-CO" w:eastAsia="es-CO"/>
              </w:rPr>
              <w:t xml:space="preserve"> VIGENCIA 2015</w:t>
            </w:r>
          </w:p>
        </w:tc>
      </w:tr>
      <w:tr w:rsidR="00D70B1F" w:rsidRPr="00FF3888" w:rsidTr="00F45B48">
        <w:trPr>
          <w:trHeight w:val="461"/>
          <w:jc w:val="center"/>
        </w:trPr>
        <w:tc>
          <w:tcPr>
            <w:tcW w:w="1012"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Variables</w:t>
            </w:r>
          </w:p>
        </w:tc>
        <w:tc>
          <w:tcPr>
            <w:tcW w:w="660"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ENERO</w:t>
            </w:r>
          </w:p>
        </w:tc>
        <w:tc>
          <w:tcPr>
            <w:tcW w:w="681"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FEB</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MARZ</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ABRIL</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MAYO</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JUNIO</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JULIO</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AGOS</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SEPT</w:t>
            </w:r>
          </w:p>
        </w:tc>
        <w:tc>
          <w:tcPr>
            <w:tcW w:w="636"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OCT</w:t>
            </w:r>
          </w:p>
        </w:tc>
        <w:tc>
          <w:tcPr>
            <w:tcW w:w="751"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NOV</w:t>
            </w:r>
          </w:p>
        </w:tc>
        <w:tc>
          <w:tcPr>
            <w:tcW w:w="758" w:type="dxa"/>
            <w:tcBorders>
              <w:top w:val="nil"/>
              <w:left w:val="nil"/>
              <w:bottom w:val="single" w:sz="4" w:space="0" w:color="auto"/>
              <w:right w:val="single" w:sz="4" w:space="0" w:color="auto"/>
            </w:tcBorders>
            <w:shd w:val="clear" w:color="000000" w:fill="1F497D"/>
            <w:noWrap/>
            <w:vAlign w:val="center"/>
            <w:hideMark/>
          </w:tcPr>
          <w:p w:rsidR="00D70B1F" w:rsidRPr="00FF3888" w:rsidRDefault="00D70B1F" w:rsidP="00F45B48">
            <w:pPr>
              <w:jc w:val="center"/>
              <w:rPr>
                <w:rFonts w:ascii="Verdana" w:eastAsia="Times New Roman" w:hAnsi="Verdana"/>
                <w:bCs/>
                <w:color w:val="FFFFFF"/>
                <w:sz w:val="14"/>
                <w:szCs w:val="14"/>
                <w:lang w:val="es-CO" w:eastAsia="es-CO"/>
              </w:rPr>
            </w:pPr>
            <w:r w:rsidRPr="00FF3888">
              <w:rPr>
                <w:rFonts w:ascii="Verdana" w:eastAsia="Times New Roman" w:hAnsi="Verdana"/>
                <w:bCs/>
                <w:color w:val="FFFFFF"/>
                <w:sz w:val="14"/>
                <w:szCs w:val="14"/>
                <w:lang w:val="es-CO" w:eastAsia="es-CO"/>
              </w:rPr>
              <w:t>DIC</w:t>
            </w:r>
          </w:p>
        </w:tc>
      </w:tr>
      <w:tr w:rsidR="00D70B1F" w:rsidRPr="00CB75CA" w:rsidTr="00F45B48">
        <w:trPr>
          <w:trHeight w:val="411"/>
          <w:jc w:val="center"/>
        </w:trPr>
        <w:tc>
          <w:tcPr>
            <w:tcW w:w="1012" w:type="dxa"/>
            <w:tcBorders>
              <w:top w:val="single" w:sz="4" w:space="0" w:color="auto"/>
              <w:left w:val="single" w:sz="8" w:space="0" w:color="auto"/>
              <w:bottom w:val="single" w:sz="4" w:space="0" w:color="auto"/>
              <w:right w:val="single" w:sz="4" w:space="0" w:color="000000"/>
            </w:tcBorders>
            <w:shd w:val="clear" w:color="auto" w:fill="auto"/>
            <w:vAlign w:val="center"/>
            <w:hideMark/>
          </w:tcPr>
          <w:p w:rsidR="00D70B1F" w:rsidRPr="00CB75CA" w:rsidRDefault="00D70B1F" w:rsidP="00F45B48">
            <w:pPr>
              <w:jc w:val="center"/>
              <w:rPr>
                <w:rFonts w:ascii="Verdana" w:eastAsia="Times New Roman" w:hAnsi="Verdana"/>
                <w:bCs/>
                <w:color w:val="000000"/>
                <w:sz w:val="14"/>
                <w:szCs w:val="14"/>
                <w:lang w:val="es-CO" w:eastAsia="es-CO"/>
              </w:rPr>
            </w:pPr>
            <w:r w:rsidRPr="00CB75CA">
              <w:rPr>
                <w:rFonts w:ascii="Verdana" w:eastAsia="Times New Roman" w:hAnsi="Verdana"/>
                <w:bCs/>
                <w:color w:val="000000"/>
                <w:sz w:val="14"/>
                <w:szCs w:val="14"/>
                <w:lang w:val="es-CO" w:eastAsia="es-CO"/>
              </w:rPr>
              <w:t>Suscriptores</w:t>
            </w:r>
          </w:p>
        </w:tc>
        <w:tc>
          <w:tcPr>
            <w:tcW w:w="660"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30,950</w:t>
            </w:r>
          </w:p>
        </w:tc>
        <w:tc>
          <w:tcPr>
            <w:tcW w:w="681"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31,105</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31,238</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31,298</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31,357</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31,487</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31,672</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24"/>
              </w:rPr>
            </w:pPr>
            <w:r>
              <w:rPr>
                <w:rFonts w:ascii="Verdana" w:hAnsi="Verdana"/>
                <w:color w:val="000000"/>
                <w:sz w:val="14"/>
              </w:rPr>
              <w:t>31,920</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24"/>
              </w:rPr>
            </w:pPr>
            <w:r>
              <w:rPr>
                <w:rFonts w:ascii="Verdana" w:hAnsi="Verdana"/>
                <w:color w:val="000000"/>
                <w:sz w:val="14"/>
              </w:rPr>
              <w:t>31,983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rPr>
            </w:pPr>
            <w:r>
              <w:rPr>
                <w:rFonts w:ascii="Verdana" w:hAnsi="Verdana"/>
                <w:color w:val="000000"/>
                <w:sz w:val="14"/>
              </w:rPr>
              <w:t>32,068</w:t>
            </w:r>
          </w:p>
        </w:tc>
        <w:tc>
          <w:tcPr>
            <w:tcW w:w="751"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rPr>
            </w:pPr>
            <w:r>
              <w:rPr>
                <w:rFonts w:ascii="Verdana" w:hAnsi="Verdana"/>
                <w:color w:val="000000"/>
                <w:sz w:val="14"/>
              </w:rPr>
              <w:t>32,191</w:t>
            </w:r>
          </w:p>
        </w:tc>
        <w:tc>
          <w:tcPr>
            <w:tcW w:w="758"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rPr>
            </w:pPr>
            <w:r>
              <w:rPr>
                <w:rFonts w:ascii="Verdana" w:hAnsi="Verdana"/>
                <w:color w:val="000000"/>
                <w:sz w:val="14"/>
              </w:rPr>
              <w:t>32,241</w:t>
            </w:r>
          </w:p>
        </w:tc>
      </w:tr>
      <w:tr w:rsidR="00D70B1F" w:rsidRPr="00CB75CA" w:rsidTr="00F45B48">
        <w:trPr>
          <w:trHeight w:val="417"/>
          <w:jc w:val="center"/>
        </w:trPr>
        <w:tc>
          <w:tcPr>
            <w:tcW w:w="101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70B1F" w:rsidRPr="00CB75CA" w:rsidRDefault="00D70B1F" w:rsidP="00F45B48">
            <w:pPr>
              <w:jc w:val="center"/>
              <w:rPr>
                <w:rFonts w:ascii="Verdana" w:eastAsia="Times New Roman" w:hAnsi="Verdana"/>
                <w:bCs/>
                <w:color w:val="000000"/>
                <w:sz w:val="14"/>
                <w:szCs w:val="14"/>
                <w:lang w:val="es-CO" w:eastAsia="es-CO"/>
              </w:rPr>
            </w:pPr>
            <w:r w:rsidRPr="00CB75CA">
              <w:rPr>
                <w:rFonts w:ascii="Verdana" w:eastAsia="Times New Roman" w:hAnsi="Verdana"/>
                <w:bCs/>
                <w:color w:val="000000"/>
                <w:sz w:val="14"/>
                <w:szCs w:val="14"/>
                <w:lang w:val="es-CO" w:eastAsia="es-CO"/>
              </w:rPr>
              <w:t>Domicilios</w:t>
            </w:r>
          </w:p>
        </w:tc>
        <w:tc>
          <w:tcPr>
            <w:tcW w:w="660"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34,583</w:t>
            </w:r>
          </w:p>
        </w:tc>
        <w:tc>
          <w:tcPr>
            <w:tcW w:w="681"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rFonts w:ascii="Verdana" w:hAnsi="Verdana"/>
                <w:color w:val="000000"/>
                <w:sz w:val="14"/>
                <w:szCs w:val="18"/>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sz w:val="14"/>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sz w:val="14"/>
              </w:rPr>
            </w:pPr>
            <w:r>
              <w:rPr>
                <w:rFonts w:ascii="Verdana" w:hAnsi="Verdana"/>
                <w:color w:val="000000"/>
                <w:sz w:val="14"/>
                <w:szCs w:val="18"/>
              </w:rPr>
              <w:t>34,583</w:t>
            </w:r>
          </w:p>
        </w:tc>
        <w:tc>
          <w:tcPr>
            <w:tcW w:w="636"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sz w:val="14"/>
              </w:rPr>
            </w:pPr>
            <w:r>
              <w:rPr>
                <w:rFonts w:ascii="Verdana" w:hAnsi="Verdana"/>
                <w:color w:val="000000"/>
                <w:sz w:val="14"/>
                <w:szCs w:val="18"/>
              </w:rPr>
              <w:t>34,583</w:t>
            </w:r>
          </w:p>
        </w:tc>
        <w:tc>
          <w:tcPr>
            <w:tcW w:w="751"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sz w:val="14"/>
              </w:rPr>
            </w:pPr>
            <w:r>
              <w:rPr>
                <w:rFonts w:ascii="Verdana" w:hAnsi="Verdana"/>
                <w:color w:val="000000"/>
                <w:sz w:val="14"/>
                <w:szCs w:val="18"/>
              </w:rPr>
              <w:t>34,583</w:t>
            </w:r>
          </w:p>
        </w:tc>
        <w:tc>
          <w:tcPr>
            <w:tcW w:w="758" w:type="dxa"/>
            <w:tcBorders>
              <w:top w:val="nil"/>
              <w:left w:val="nil"/>
              <w:bottom w:val="single" w:sz="4" w:space="0" w:color="auto"/>
              <w:right w:val="single" w:sz="4" w:space="0" w:color="auto"/>
            </w:tcBorders>
            <w:shd w:val="clear" w:color="auto" w:fill="auto"/>
            <w:noWrap/>
            <w:vAlign w:val="center"/>
            <w:hideMark/>
          </w:tcPr>
          <w:p w:rsidR="00D70B1F" w:rsidRDefault="00D70B1F" w:rsidP="00F45B48">
            <w:pPr>
              <w:spacing w:line="276" w:lineRule="auto"/>
              <w:jc w:val="center"/>
              <w:rPr>
                <w:sz w:val="14"/>
              </w:rPr>
            </w:pPr>
            <w:r>
              <w:rPr>
                <w:rFonts w:ascii="Verdana" w:hAnsi="Verdana"/>
                <w:color w:val="000000"/>
                <w:sz w:val="14"/>
                <w:szCs w:val="18"/>
              </w:rPr>
              <w:t>34,583</w:t>
            </w:r>
          </w:p>
        </w:tc>
      </w:tr>
      <w:tr w:rsidR="00D70B1F" w:rsidRPr="00CB75CA" w:rsidTr="00F45B48">
        <w:trPr>
          <w:trHeight w:val="423"/>
          <w:jc w:val="center"/>
        </w:trPr>
        <w:tc>
          <w:tcPr>
            <w:tcW w:w="1012" w:type="dxa"/>
            <w:tcBorders>
              <w:top w:val="single" w:sz="4" w:space="0" w:color="auto"/>
              <w:left w:val="single" w:sz="8" w:space="0" w:color="auto"/>
              <w:bottom w:val="single" w:sz="4" w:space="0" w:color="auto"/>
              <w:right w:val="single" w:sz="4" w:space="0" w:color="auto"/>
            </w:tcBorders>
            <w:shd w:val="clear" w:color="000000" w:fill="00B050"/>
            <w:noWrap/>
            <w:vAlign w:val="center"/>
            <w:hideMark/>
          </w:tcPr>
          <w:p w:rsidR="00D70B1F" w:rsidRPr="00CB75CA" w:rsidRDefault="00D70B1F" w:rsidP="00F45B48">
            <w:pPr>
              <w:jc w:val="center"/>
              <w:rPr>
                <w:rFonts w:ascii="Verdana" w:eastAsia="Times New Roman" w:hAnsi="Verdana"/>
                <w:bCs/>
                <w:color w:val="FFFFFF"/>
                <w:sz w:val="16"/>
                <w:szCs w:val="14"/>
                <w:lang w:val="es-CO" w:eastAsia="es-CO"/>
              </w:rPr>
            </w:pPr>
            <w:r w:rsidRPr="00CB75CA">
              <w:rPr>
                <w:rFonts w:ascii="Verdana" w:eastAsia="Times New Roman" w:hAnsi="Verdana"/>
                <w:bCs/>
                <w:color w:val="FFFFFF"/>
                <w:sz w:val="14"/>
                <w:szCs w:val="14"/>
                <w:lang w:val="es-CO" w:eastAsia="es-CO"/>
              </w:rPr>
              <w:t>Resultados</w:t>
            </w:r>
          </w:p>
        </w:tc>
        <w:tc>
          <w:tcPr>
            <w:tcW w:w="660"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89%</w:t>
            </w:r>
          </w:p>
        </w:tc>
        <w:tc>
          <w:tcPr>
            <w:tcW w:w="681"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90%</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90%</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91%</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91%</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91%</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92%</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sz w:val="14"/>
              </w:rPr>
            </w:pPr>
            <w:r>
              <w:rPr>
                <w:rFonts w:ascii="Verdana" w:hAnsi="Verdana"/>
                <w:b/>
                <w:color w:val="FFFFFF" w:themeColor="background1"/>
                <w:sz w:val="14"/>
                <w:szCs w:val="18"/>
              </w:rPr>
              <w:t>92%</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sz w:val="14"/>
              </w:rPr>
            </w:pPr>
            <w:r>
              <w:rPr>
                <w:rFonts w:ascii="Verdana" w:hAnsi="Verdana"/>
                <w:b/>
                <w:color w:val="FFFFFF" w:themeColor="background1"/>
                <w:sz w:val="14"/>
                <w:szCs w:val="18"/>
              </w:rPr>
              <w:t>92%</w:t>
            </w:r>
          </w:p>
        </w:tc>
        <w:tc>
          <w:tcPr>
            <w:tcW w:w="636"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93%</w:t>
            </w:r>
          </w:p>
        </w:tc>
        <w:tc>
          <w:tcPr>
            <w:tcW w:w="751"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93%</w:t>
            </w:r>
          </w:p>
        </w:tc>
        <w:tc>
          <w:tcPr>
            <w:tcW w:w="758" w:type="dxa"/>
            <w:tcBorders>
              <w:top w:val="nil"/>
              <w:left w:val="nil"/>
              <w:bottom w:val="single" w:sz="4" w:space="0" w:color="auto"/>
              <w:right w:val="single" w:sz="4" w:space="0" w:color="auto"/>
            </w:tcBorders>
            <w:shd w:val="clear" w:color="000000" w:fill="00B050"/>
            <w:noWrap/>
            <w:vAlign w:val="center"/>
            <w:hideMark/>
          </w:tcPr>
          <w:p w:rsidR="00D70B1F" w:rsidRDefault="00D70B1F" w:rsidP="00F45B48">
            <w:pPr>
              <w:spacing w:line="276" w:lineRule="auto"/>
              <w:jc w:val="center"/>
              <w:rPr>
                <w:rFonts w:ascii="Verdana" w:hAnsi="Verdana"/>
                <w:b/>
                <w:color w:val="FFFFFF" w:themeColor="background1"/>
                <w:sz w:val="14"/>
                <w:szCs w:val="18"/>
              </w:rPr>
            </w:pPr>
            <w:r>
              <w:rPr>
                <w:rFonts w:ascii="Verdana" w:hAnsi="Verdana"/>
                <w:b/>
                <w:color w:val="FFFFFF" w:themeColor="background1"/>
                <w:sz w:val="14"/>
                <w:szCs w:val="18"/>
              </w:rPr>
              <w:t>93%</w:t>
            </w:r>
          </w:p>
        </w:tc>
      </w:tr>
    </w:tbl>
    <w:p w:rsidR="00D70B1F" w:rsidRPr="00321193" w:rsidRDefault="00D70B1F" w:rsidP="00D70B1F">
      <w:pPr>
        <w:pStyle w:val="Prrafodelista"/>
        <w:tabs>
          <w:tab w:val="left" w:pos="284"/>
          <w:tab w:val="left" w:pos="426"/>
        </w:tabs>
        <w:ind w:left="0"/>
        <w:jc w:val="both"/>
        <w:rPr>
          <w:rFonts w:ascii="Verdana" w:hAnsi="Verdana"/>
          <w:sz w:val="20"/>
          <w:szCs w:val="22"/>
          <w:lang w:val="es-CO"/>
        </w:rPr>
      </w:pPr>
    </w:p>
    <w:p w:rsidR="00D70B1F" w:rsidRPr="00D70B1F" w:rsidRDefault="00D70B1F" w:rsidP="00D70B1F">
      <w:pPr>
        <w:pStyle w:val="Prrafodelista"/>
        <w:tabs>
          <w:tab w:val="left" w:pos="284"/>
          <w:tab w:val="left" w:pos="426"/>
        </w:tabs>
        <w:ind w:left="0"/>
        <w:jc w:val="both"/>
        <w:rPr>
          <w:rFonts w:ascii="Verdana" w:hAnsi="Verdana"/>
          <w:sz w:val="18"/>
          <w:szCs w:val="18"/>
          <w:lang w:val="es-CO"/>
        </w:rPr>
      </w:pPr>
      <w:r w:rsidRPr="00D70B1F">
        <w:rPr>
          <w:rFonts w:ascii="Verdana" w:hAnsi="Verdana"/>
          <w:sz w:val="18"/>
          <w:szCs w:val="18"/>
          <w:lang w:val="es-CO"/>
        </w:rPr>
        <w:t>El porcentaje de cobertura nominal (porcentaje de suscriptores facturados en función del número de domicilios) del servicio público domiciliario de alcantarillado en Yopal fue del 93% para diciembre de 2015 con 32.241 suscriptores facturados, teniendo en cuenta que para el 2015 se tienen 34.583 domicilios urbanos según proyección DANE.</w:t>
      </w:r>
    </w:p>
    <w:p w:rsidR="00D5701F" w:rsidRPr="00D70B1F" w:rsidRDefault="00D5701F" w:rsidP="001311CF">
      <w:pPr>
        <w:pStyle w:val="Prrafodelista"/>
        <w:tabs>
          <w:tab w:val="left" w:pos="284"/>
          <w:tab w:val="left" w:pos="426"/>
        </w:tabs>
        <w:ind w:left="0"/>
        <w:jc w:val="both"/>
        <w:rPr>
          <w:rFonts w:ascii="Verdana" w:hAnsi="Verdana"/>
          <w:sz w:val="18"/>
          <w:szCs w:val="18"/>
          <w:lang w:val="es-CO"/>
        </w:rPr>
      </w:pPr>
    </w:p>
    <w:p w:rsidR="00791CCA" w:rsidRPr="00D70B1F" w:rsidRDefault="00791CCA" w:rsidP="00791CCA">
      <w:pPr>
        <w:pStyle w:val="Prrafodelista"/>
        <w:tabs>
          <w:tab w:val="left" w:pos="284"/>
        </w:tabs>
        <w:ind w:left="0"/>
        <w:jc w:val="both"/>
        <w:rPr>
          <w:rFonts w:ascii="Verdana" w:hAnsi="Verdana"/>
          <w:sz w:val="18"/>
          <w:szCs w:val="18"/>
          <w:lang w:val="es-CO"/>
        </w:rPr>
      </w:pPr>
      <w:r w:rsidRPr="00D70B1F">
        <w:rPr>
          <w:rFonts w:ascii="Verdana" w:hAnsi="Verdana"/>
          <w:sz w:val="18"/>
          <w:szCs w:val="18"/>
          <w:lang w:val="es-CO"/>
        </w:rPr>
        <w:t xml:space="preserve">El cumplimiento de la cobertura establecida en el Plan de Gestión y Resultados en relación con el número de suscriptores facturados el cual era </w:t>
      </w:r>
      <w:r w:rsidR="008D534E">
        <w:rPr>
          <w:rFonts w:ascii="Verdana" w:hAnsi="Verdana"/>
          <w:sz w:val="18"/>
          <w:szCs w:val="18"/>
          <w:lang w:val="es-CO"/>
        </w:rPr>
        <w:t>31.515 su cumplió en 100</w:t>
      </w:r>
      <w:r w:rsidRPr="00D70B1F">
        <w:rPr>
          <w:rFonts w:ascii="Verdana" w:hAnsi="Verdana"/>
          <w:sz w:val="18"/>
          <w:szCs w:val="18"/>
          <w:lang w:val="es-CO"/>
        </w:rPr>
        <w:t>% como de detalla en el siguiente cuadro:</w:t>
      </w:r>
    </w:p>
    <w:p w:rsidR="00791CCA" w:rsidRDefault="00791CCA" w:rsidP="001311CF">
      <w:pPr>
        <w:pStyle w:val="Prrafodelista"/>
        <w:tabs>
          <w:tab w:val="left" w:pos="284"/>
          <w:tab w:val="left" w:pos="426"/>
        </w:tabs>
        <w:ind w:left="0"/>
        <w:jc w:val="both"/>
        <w:rPr>
          <w:rFonts w:ascii="Verdana" w:hAnsi="Verdana"/>
          <w:sz w:val="18"/>
          <w:szCs w:val="18"/>
          <w:lang w:val="es-CO"/>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165"/>
        <w:gridCol w:w="1776"/>
      </w:tblGrid>
      <w:tr w:rsidR="00B90A8D" w:rsidRPr="00BE15CA" w:rsidTr="00B90A8D">
        <w:trPr>
          <w:trHeight w:val="299"/>
          <w:jc w:val="center"/>
        </w:trPr>
        <w:tc>
          <w:tcPr>
            <w:tcW w:w="2281" w:type="dxa"/>
            <w:vAlign w:val="center"/>
          </w:tcPr>
          <w:p w:rsidR="00B90A8D" w:rsidRPr="00BE15CA" w:rsidRDefault="00B90A8D" w:rsidP="00B90A8D">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B90A8D" w:rsidRPr="00BE15CA" w:rsidRDefault="00B90A8D" w:rsidP="00B90A8D">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B90A8D" w:rsidRPr="00BE15CA" w:rsidRDefault="008D534E" w:rsidP="00B90A8D">
            <w:pPr>
              <w:jc w:val="center"/>
              <w:rPr>
                <w:rFonts w:ascii="Verdana" w:hAnsi="Verdana"/>
                <w:b/>
                <w:sz w:val="14"/>
                <w:szCs w:val="14"/>
                <w:lang w:val="es-CO"/>
              </w:rPr>
            </w:pPr>
            <w:r>
              <w:rPr>
                <w:rFonts w:ascii="Verdana" w:hAnsi="Verdana"/>
                <w:b/>
                <w:sz w:val="14"/>
                <w:szCs w:val="14"/>
                <w:lang w:val="es-CO"/>
              </w:rPr>
              <w:t>META  2015</w:t>
            </w:r>
          </w:p>
        </w:tc>
        <w:tc>
          <w:tcPr>
            <w:tcW w:w="1165" w:type="dxa"/>
            <w:vAlign w:val="center"/>
          </w:tcPr>
          <w:p w:rsidR="00B90A8D" w:rsidRPr="00BE15CA" w:rsidRDefault="00B90A8D" w:rsidP="00B90A8D">
            <w:pPr>
              <w:jc w:val="center"/>
              <w:rPr>
                <w:rFonts w:ascii="Verdana" w:hAnsi="Verdana"/>
                <w:b/>
                <w:sz w:val="14"/>
                <w:szCs w:val="14"/>
                <w:lang w:val="es-CO"/>
              </w:rPr>
            </w:pPr>
            <w:r w:rsidRPr="00BE15CA">
              <w:rPr>
                <w:rFonts w:ascii="Verdana" w:hAnsi="Verdana"/>
                <w:b/>
                <w:sz w:val="14"/>
                <w:szCs w:val="14"/>
                <w:lang w:val="es-CO"/>
              </w:rPr>
              <w:t>EJECUCIÓN</w:t>
            </w:r>
          </w:p>
        </w:tc>
        <w:tc>
          <w:tcPr>
            <w:tcW w:w="1776" w:type="dxa"/>
            <w:vAlign w:val="center"/>
          </w:tcPr>
          <w:p w:rsidR="00B90A8D" w:rsidRPr="00BE15CA" w:rsidRDefault="00B90A8D" w:rsidP="00B90A8D">
            <w:pPr>
              <w:jc w:val="center"/>
              <w:rPr>
                <w:rFonts w:ascii="Verdana" w:hAnsi="Verdana"/>
                <w:b/>
                <w:sz w:val="14"/>
                <w:szCs w:val="14"/>
                <w:lang w:val="es-CO"/>
              </w:rPr>
            </w:pPr>
            <w:r w:rsidRPr="00BE15CA">
              <w:rPr>
                <w:rFonts w:ascii="Verdana" w:hAnsi="Verdana"/>
                <w:b/>
                <w:sz w:val="14"/>
                <w:szCs w:val="14"/>
                <w:lang w:val="es-CO"/>
              </w:rPr>
              <w:t>% CUMPLIMIENTO</w:t>
            </w:r>
          </w:p>
        </w:tc>
      </w:tr>
      <w:tr w:rsidR="00B90A8D" w:rsidRPr="008D534E" w:rsidTr="005D7C9F">
        <w:trPr>
          <w:trHeight w:val="563"/>
          <w:jc w:val="center"/>
        </w:trPr>
        <w:tc>
          <w:tcPr>
            <w:tcW w:w="2281" w:type="dxa"/>
            <w:vAlign w:val="center"/>
          </w:tcPr>
          <w:p w:rsidR="00B90A8D" w:rsidRPr="00BE15CA" w:rsidRDefault="00B90A8D" w:rsidP="00B90A8D">
            <w:pPr>
              <w:jc w:val="center"/>
              <w:rPr>
                <w:rFonts w:ascii="Verdana" w:hAnsi="Verdana"/>
                <w:sz w:val="14"/>
                <w:szCs w:val="14"/>
                <w:lang w:val="es-CO"/>
              </w:rPr>
            </w:pPr>
            <w:r w:rsidRPr="00BE15CA">
              <w:rPr>
                <w:rFonts w:ascii="Verdana" w:hAnsi="Verdana"/>
                <w:sz w:val="14"/>
                <w:szCs w:val="14"/>
                <w:lang w:val="es-CO"/>
              </w:rPr>
              <w:t>COBERTURA ALCANTARILLADO</w:t>
            </w:r>
          </w:p>
        </w:tc>
        <w:tc>
          <w:tcPr>
            <w:tcW w:w="2279" w:type="dxa"/>
            <w:vAlign w:val="center"/>
          </w:tcPr>
          <w:p w:rsidR="00B90A8D" w:rsidRPr="00BE15CA" w:rsidRDefault="00B90A8D" w:rsidP="00B90A8D">
            <w:pPr>
              <w:jc w:val="center"/>
              <w:rPr>
                <w:rFonts w:ascii="Verdana" w:hAnsi="Verdana"/>
                <w:sz w:val="14"/>
                <w:szCs w:val="14"/>
                <w:lang w:val="es-CO"/>
              </w:rPr>
            </w:pPr>
            <w:r w:rsidRPr="00BE15CA">
              <w:rPr>
                <w:rFonts w:ascii="Verdana" w:hAnsi="Verdana"/>
                <w:sz w:val="14"/>
                <w:szCs w:val="14"/>
                <w:lang w:val="es-CO"/>
              </w:rPr>
              <w:t>(Suscriptores Facturados Alcantarillado/Suscriptores Proyectados)*100</w:t>
            </w:r>
          </w:p>
        </w:tc>
        <w:tc>
          <w:tcPr>
            <w:tcW w:w="1217" w:type="dxa"/>
            <w:vAlign w:val="center"/>
          </w:tcPr>
          <w:p w:rsidR="00B90A8D" w:rsidRPr="00BE15CA" w:rsidRDefault="00B90A8D" w:rsidP="008D534E">
            <w:pPr>
              <w:jc w:val="center"/>
              <w:rPr>
                <w:rFonts w:ascii="Verdana" w:hAnsi="Verdana"/>
                <w:sz w:val="14"/>
                <w:szCs w:val="14"/>
                <w:lang w:val="es-CO"/>
              </w:rPr>
            </w:pPr>
            <w:r w:rsidRPr="00BE15CA">
              <w:rPr>
                <w:rFonts w:ascii="Verdana" w:hAnsi="Verdana"/>
                <w:sz w:val="14"/>
                <w:szCs w:val="14"/>
                <w:lang w:val="es-CO"/>
              </w:rPr>
              <w:t xml:space="preserve">Lograr </w:t>
            </w:r>
            <w:r w:rsidR="008D534E">
              <w:rPr>
                <w:rFonts w:ascii="Verdana" w:hAnsi="Verdana"/>
                <w:sz w:val="14"/>
                <w:szCs w:val="14"/>
                <w:lang w:val="es-CO"/>
              </w:rPr>
              <w:t>31.515</w:t>
            </w:r>
            <w:r w:rsidRPr="00BE15CA">
              <w:rPr>
                <w:rFonts w:ascii="Verdana" w:hAnsi="Verdana"/>
                <w:sz w:val="14"/>
                <w:szCs w:val="14"/>
                <w:lang w:val="es-CO"/>
              </w:rPr>
              <w:t xml:space="preserve"> Suscriptores</w:t>
            </w:r>
          </w:p>
        </w:tc>
        <w:tc>
          <w:tcPr>
            <w:tcW w:w="1165" w:type="dxa"/>
            <w:vAlign w:val="center"/>
          </w:tcPr>
          <w:p w:rsidR="00B90A8D" w:rsidRPr="00BE15CA" w:rsidRDefault="008D534E" w:rsidP="00B90A8D">
            <w:pPr>
              <w:jc w:val="center"/>
              <w:rPr>
                <w:rFonts w:ascii="Verdana" w:hAnsi="Verdana"/>
                <w:sz w:val="14"/>
                <w:szCs w:val="14"/>
                <w:lang w:val="es-CO"/>
              </w:rPr>
            </w:pPr>
            <w:r>
              <w:rPr>
                <w:rFonts w:ascii="Verdana" w:hAnsi="Verdana"/>
                <w:sz w:val="14"/>
                <w:szCs w:val="14"/>
                <w:lang w:val="es-CO"/>
              </w:rPr>
              <w:t>32.241</w:t>
            </w:r>
          </w:p>
        </w:tc>
        <w:tc>
          <w:tcPr>
            <w:tcW w:w="1776" w:type="dxa"/>
            <w:vAlign w:val="center"/>
          </w:tcPr>
          <w:p w:rsidR="00B90A8D" w:rsidRPr="00BE15CA" w:rsidRDefault="008D534E" w:rsidP="00B90A8D">
            <w:pPr>
              <w:jc w:val="center"/>
              <w:rPr>
                <w:rFonts w:ascii="Verdana" w:hAnsi="Verdana"/>
                <w:sz w:val="14"/>
                <w:szCs w:val="14"/>
                <w:lang w:val="es-CO"/>
              </w:rPr>
            </w:pPr>
            <w:r>
              <w:rPr>
                <w:rFonts w:ascii="Verdana" w:hAnsi="Verdana"/>
                <w:sz w:val="14"/>
                <w:szCs w:val="14"/>
                <w:lang w:val="es-CO"/>
              </w:rPr>
              <w:t>102</w:t>
            </w:r>
            <w:r w:rsidR="00B90A8D" w:rsidRPr="00BE15CA">
              <w:rPr>
                <w:rFonts w:ascii="Verdana" w:hAnsi="Verdana"/>
                <w:sz w:val="14"/>
                <w:szCs w:val="14"/>
                <w:lang w:val="es-CO"/>
              </w:rPr>
              <w:t>%</w:t>
            </w:r>
          </w:p>
        </w:tc>
      </w:tr>
    </w:tbl>
    <w:p w:rsidR="001311CF" w:rsidRPr="00BE15CA" w:rsidRDefault="001311CF" w:rsidP="001311CF">
      <w:pPr>
        <w:pStyle w:val="Prrafodelista"/>
        <w:tabs>
          <w:tab w:val="left" w:pos="284"/>
        </w:tabs>
        <w:ind w:left="0"/>
        <w:jc w:val="both"/>
        <w:rPr>
          <w:rFonts w:ascii="Verdana" w:hAnsi="Verdana"/>
          <w:sz w:val="18"/>
          <w:szCs w:val="18"/>
          <w:lang w:val="es-CO"/>
        </w:rPr>
      </w:pPr>
    </w:p>
    <w:p w:rsidR="001311CF" w:rsidRPr="00BE15CA" w:rsidRDefault="001311CF" w:rsidP="001311CF">
      <w:pPr>
        <w:pStyle w:val="Prrafodelista"/>
        <w:tabs>
          <w:tab w:val="left" w:pos="284"/>
        </w:tabs>
        <w:ind w:left="0"/>
        <w:jc w:val="both"/>
        <w:rPr>
          <w:rFonts w:ascii="Verdana" w:hAnsi="Verdana"/>
          <w:sz w:val="18"/>
          <w:szCs w:val="18"/>
          <w:lang w:val="es-CO"/>
        </w:rPr>
      </w:pPr>
      <w:r w:rsidRPr="00BE15CA">
        <w:rPr>
          <w:rFonts w:ascii="Verdana" w:hAnsi="Verdana"/>
          <w:sz w:val="18"/>
          <w:szCs w:val="18"/>
          <w:lang w:val="es-CO"/>
        </w:rPr>
        <w:t>Si comparamos los suscriptores proyectados como meta en el Plan de Gestión y Resultados en los últimos años frente a los suscriptores facturados al finalizar cada año, se evidencia un resultado positivo como se muestra en el siguiente gráfico:</w:t>
      </w:r>
    </w:p>
    <w:p w:rsidR="001311CF" w:rsidRDefault="001311CF" w:rsidP="001311CF">
      <w:pPr>
        <w:pStyle w:val="Prrafodelista"/>
        <w:tabs>
          <w:tab w:val="left" w:pos="284"/>
        </w:tabs>
        <w:ind w:left="0"/>
        <w:jc w:val="both"/>
        <w:rPr>
          <w:rFonts w:ascii="Verdana" w:hAnsi="Verdana"/>
          <w:sz w:val="18"/>
          <w:szCs w:val="18"/>
          <w:lang w:val="es-CO"/>
        </w:rPr>
      </w:pPr>
    </w:p>
    <w:p w:rsidR="001311CF" w:rsidRPr="00BE15CA" w:rsidRDefault="008D534E" w:rsidP="001311CF">
      <w:pPr>
        <w:pStyle w:val="Prrafodelista"/>
        <w:tabs>
          <w:tab w:val="left" w:pos="284"/>
        </w:tabs>
        <w:ind w:left="0"/>
        <w:jc w:val="both"/>
        <w:rPr>
          <w:rFonts w:ascii="Verdana" w:hAnsi="Verdana"/>
          <w:sz w:val="18"/>
          <w:szCs w:val="18"/>
          <w:lang w:val="es-CO"/>
        </w:rPr>
      </w:pPr>
      <w:r w:rsidRPr="00874C17">
        <w:rPr>
          <w:noProof/>
          <w:bdr w:val="single" w:sz="4" w:space="0" w:color="auto"/>
          <w:lang w:val="es-CO" w:eastAsia="es-CO"/>
        </w:rPr>
        <w:drawing>
          <wp:inline distT="0" distB="0" distL="0" distR="0" wp14:anchorId="43FC3641" wp14:editId="3DBA2FD5">
            <wp:extent cx="5541645" cy="1453487"/>
            <wp:effectExtent l="0" t="0" r="1905" b="1397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D7C9F" w:rsidRDefault="005D7C9F" w:rsidP="00791CCA">
      <w:pPr>
        <w:pStyle w:val="Prrafodelista"/>
        <w:tabs>
          <w:tab w:val="left" w:pos="284"/>
        </w:tabs>
        <w:ind w:left="0"/>
        <w:jc w:val="both"/>
        <w:rPr>
          <w:rFonts w:ascii="Verdana" w:hAnsi="Verdana"/>
          <w:sz w:val="18"/>
          <w:szCs w:val="18"/>
          <w:lang w:val="es-CO"/>
        </w:rPr>
      </w:pPr>
    </w:p>
    <w:p w:rsidR="00791CCA" w:rsidRPr="00BE15CA" w:rsidRDefault="00791CCA" w:rsidP="00791CCA">
      <w:pPr>
        <w:pStyle w:val="Prrafodelista"/>
        <w:tabs>
          <w:tab w:val="left" w:pos="284"/>
        </w:tabs>
        <w:ind w:left="0"/>
        <w:jc w:val="both"/>
        <w:rPr>
          <w:rFonts w:ascii="Verdana" w:hAnsi="Verdana"/>
          <w:sz w:val="18"/>
          <w:szCs w:val="18"/>
          <w:lang w:val="es-CO"/>
        </w:rPr>
      </w:pPr>
      <w:r w:rsidRPr="00BE15CA">
        <w:rPr>
          <w:rFonts w:ascii="Verdana" w:hAnsi="Verdana"/>
          <w:sz w:val="18"/>
          <w:szCs w:val="18"/>
          <w:lang w:val="es-CO"/>
        </w:rPr>
        <w:t>El % de cumplimiento de la cobertura establecida en el Plan de Gestión y Resultados en relación con el número de suscriptores facturados el cua</w:t>
      </w:r>
      <w:r w:rsidR="008D534E">
        <w:rPr>
          <w:rFonts w:ascii="Verdana" w:hAnsi="Verdana"/>
          <w:sz w:val="18"/>
          <w:szCs w:val="18"/>
          <w:lang w:val="es-CO"/>
        </w:rPr>
        <w:t>l era el 95% su cumplió en un 98</w:t>
      </w:r>
      <w:r w:rsidRPr="00BE15CA">
        <w:rPr>
          <w:rFonts w:ascii="Verdana" w:hAnsi="Verdana"/>
          <w:sz w:val="18"/>
          <w:szCs w:val="18"/>
          <w:lang w:val="es-CO"/>
        </w:rPr>
        <w:t xml:space="preserve">% teniendo en cuenta </w:t>
      </w:r>
      <w:r w:rsidR="008D534E">
        <w:rPr>
          <w:rFonts w:ascii="Verdana" w:hAnsi="Verdana"/>
          <w:sz w:val="18"/>
          <w:szCs w:val="18"/>
          <w:lang w:val="es-CO"/>
        </w:rPr>
        <w:t>los Domicilios proyectados por el DANE</w:t>
      </w:r>
      <w:r w:rsidRPr="00BE15CA">
        <w:rPr>
          <w:rFonts w:ascii="Verdana" w:hAnsi="Verdana"/>
          <w:sz w:val="18"/>
          <w:szCs w:val="18"/>
          <w:lang w:val="es-CO"/>
        </w:rPr>
        <w:t xml:space="preserve"> como de detalla en el siguiente cuadro:</w:t>
      </w:r>
    </w:p>
    <w:p w:rsidR="00791CCA" w:rsidRPr="00BE15CA" w:rsidRDefault="00791CCA" w:rsidP="001311CF">
      <w:pPr>
        <w:pStyle w:val="Prrafodelista"/>
        <w:tabs>
          <w:tab w:val="left" w:pos="284"/>
        </w:tabs>
        <w:ind w:left="0"/>
        <w:jc w:val="both"/>
        <w:rPr>
          <w:rFonts w:ascii="Verdana" w:hAnsi="Verdana"/>
          <w:sz w:val="18"/>
          <w:szCs w:val="18"/>
          <w:lang w:val="es-CO"/>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154"/>
        <w:gridCol w:w="1217"/>
        <w:gridCol w:w="1165"/>
        <w:gridCol w:w="1776"/>
      </w:tblGrid>
      <w:tr w:rsidR="00F71CE1" w:rsidRPr="00BE15CA" w:rsidTr="009546E6">
        <w:trPr>
          <w:trHeight w:val="258"/>
          <w:jc w:val="center"/>
        </w:trPr>
        <w:tc>
          <w:tcPr>
            <w:tcW w:w="2406"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154"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F71CE1" w:rsidRPr="00BE15CA" w:rsidRDefault="00F71CE1" w:rsidP="00BE15CA">
            <w:pPr>
              <w:jc w:val="center"/>
              <w:rPr>
                <w:rFonts w:ascii="Verdana" w:hAnsi="Verdana"/>
                <w:b/>
                <w:sz w:val="14"/>
                <w:szCs w:val="18"/>
                <w:lang w:val="es-CO"/>
              </w:rPr>
            </w:pPr>
            <w:r w:rsidRPr="00BE15CA">
              <w:rPr>
                <w:rFonts w:ascii="Verdana" w:hAnsi="Verdana"/>
                <w:b/>
                <w:sz w:val="14"/>
                <w:szCs w:val="18"/>
                <w:lang w:val="es-CO"/>
              </w:rPr>
              <w:t>META  201</w:t>
            </w:r>
            <w:r w:rsidR="008D534E">
              <w:rPr>
                <w:rFonts w:ascii="Verdana" w:hAnsi="Verdana"/>
                <w:b/>
                <w:sz w:val="14"/>
                <w:szCs w:val="18"/>
                <w:lang w:val="es-CO"/>
              </w:rPr>
              <w:t>5</w:t>
            </w:r>
          </w:p>
        </w:tc>
        <w:tc>
          <w:tcPr>
            <w:tcW w:w="1165"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776"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056D16">
        <w:trPr>
          <w:trHeight w:val="701"/>
          <w:jc w:val="center"/>
        </w:trPr>
        <w:tc>
          <w:tcPr>
            <w:tcW w:w="2406"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 xml:space="preserve">COBERTURA ALCANTARILLADO </w:t>
            </w:r>
          </w:p>
        </w:tc>
        <w:tc>
          <w:tcPr>
            <w:tcW w:w="2154" w:type="dxa"/>
            <w:vAlign w:val="center"/>
          </w:tcPr>
          <w:p w:rsidR="00F71CE1" w:rsidRPr="00BE15CA" w:rsidRDefault="00113EB2" w:rsidP="00113EB2">
            <w:pPr>
              <w:jc w:val="center"/>
              <w:rPr>
                <w:rFonts w:ascii="Verdana" w:hAnsi="Verdana"/>
                <w:sz w:val="14"/>
                <w:szCs w:val="18"/>
                <w:lang w:val="es-CO"/>
              </w:rPr>
            </w:pPr>
            <w:r w:rsidRPr="00BE15CA">
              <w:rPr>
                <w:rFonts w:ascii="Verdana" w:hAnsi="Verdana"/>
                <w:sz w:val="14"/>
                <w:szCs w:val="18"/>
                <w:lang w:val="es-CO"/>
              </w:rPr>
              <w:t>(Número de Suscriptores Facturados Alcantarillado/Número de Viviendas Urbanas Planeación Municipal)*100</w:t>
            </w:r>
          </w:p>
        </w:tc>
        <w:tc>
          <w:tcPr>
            <w:tcW w:w="1217" w:type="dxa"/>
            <w:vAlign w:val="center"/>
          </w:tcPr>
          <w:p w:rsidR="00F71CE1" w:rsidRPr="00BE15CA" w:rsidRDefault="008D534E" w:rsidP="00F71CE1">
            <w:pPr>
              <w:jc w:val="center"/>
              <w:rPr>
                <w:rFonts w:ascii="Verdana" w:hAnsi="Verdana"/>
                <w:sz w:val="14"/>
                <w:szCs w:val="18"/>
                <w:lang w:val="es-CO"/>
              </w:rPr>
            </w:pPr>
            <w:r>
              <w:rPr>
                <w:rFonts w:ascii="Verdana" w:hAnsi="Verdana"/>
                <w:sz w:val="14"/>
                <w:szCs w:val="18"/>
                <w:lang w:val="es-CO"/>
              </w:rPr>
              <w:t>95</w:t>
            </w:r>
            <w:r w:rsidR="00F71CE1" w:rsidRPr="00BE15CA">
              <w:rPr>
                <w:rFonts w:ascii="Verdana" w:hAnsi="Verdana"/>
                <w:sz w:val="14"/>
                <w:szCs w:val="18"/>
                <w:lang w:val="es-CO"/>
              </w:rPr>
              <w:t>%</w:t>
            </w:r>
          </w:p>
        </w:tc>
        <w:tc>
          <w:tcPr>
            <w:tcW w:w="1165" w:type="dxa"/>
            <w:vAlign w:val="center"/>
          </w:tcPr>
          <w:p w:rsidR="00F71CE1" w:rsidRPr="00BE15CA" w:rsidRDefault="008D534E" w:rsidP="00F71CE1">
            <w:pPr>
              <w:jc w:val="center"/>
              <w:rPr>
                <w:rFonts w:ascii="Verdana" w:hAnsi="Verdana"/>
                <w:sz w:val="14"/>
                <w:szCs w:val="18"/>
                <w:lang w:val="es-CO"/>
              </w:rPr>
            </w:pPr>
            <w:r>
              <w:rPr>
                <w:rFonts w:ascii="Verdana" w:hAnsi="Verdana"/>
                <w:sz w:val="14"/>
                <w:szCs w:val="18"/>
                <w:lang w:val="es-CO"/>
              </w:rPr>
              <w:t>93</w:t>
            </w:r>
            <w:r w:rsidR="00113EB2" w:rsidRPr="00BE15CA">
              <w:rPr>
                <w:rFonts w:ascii="Verdana" w:hAnsi="Verdana"/>
                <w:sz w:val="14"/>
                <w:szCs w:val="18"/>
                <w:lang w:val="es-CO"/>
              </w:rPr>
              <w:t>%</w:t>
            </w:r>
          </w:p>
        </w:tc>
        <w:tc>
          <w:tcPr>
            <w:tcW w:w="1776" w:type="dxa"/>
            <w:vAlign w:val="center"/>
          </w:tcPr>
          <w:p w:rsidR="00F71CE1" w:rsidRPr="00BE15CA" w:rsidRDefault="008D534E" w:rsidP="00F71CE1">
            <w:pPr>
              <w:jc w:val="center"/>
              <w:rPr>
                <w:rFonts w:ascii="Verdana" w:hAnsi="Verdana"/>
                <w:sz w:val="14"/>
                <w:szCs w:val="18"/>
                <w:lang w:val="es-CO"/>
              </w:rPr>
            </w:pPr>
            <w:r>
              <w:rPr>
                <w:rFonts w:ascii="Verdana" w:hAnsi="Verdana"/>
                <w:sz w:val="14"/>
                <w:szCs w:val="18"/>
                <w:lang w:val="es-CO"/>
              </w:rPr>
              <w:t>98</w:t>
            </w:r>
            <w:r w:rsidR="00113EB2" w:rsidRPr="00BE15CA">
              <w:rPr>
                <w:rFonts w:ascii="Verdana" w:hAnsi="Verdana"/>
                <w:sz w:val="14"/>
                <w:szCs w:val="18"/>
                <w:lang w:val="es-CO"/>
              </w:rPr>
              <w:t>%</w:t>
            </w:r>
          </w:p>
        </w:tc>
      </w:tr>
    </w:tbl>
    <w:p w:rsidR="00F71CE1" w:rsidRPr="00BE15CA" w:rsidRDefault="00F71CE1" w:rsidP="00C74491">
      <w:pPr>
        <w:pStyle w:val="Ttulo2"/>
        <w:numPr>
          <w:ilvl w:val="1"/>
          <w:numId w:val="29"/>
        </w:numPr>
        <w:spacing w:before="0"/>
        <w:ind w:left="0" w:firstLine="0"/>
        <w:contextualSpacing/>
        <w:rPr>
          <w:rFonts w:ascii="Verdana" w:hAnsi="Verdana"/>
          <w:color w:val="auto"/>
          <w:sz w:val="18"/>
          <w:szCs w:val="18"/>
          <w:lang w:val="es-CO"/>
        </w:rPr>
      </w:pPr>
      <w:bookmarkStart w:id="103" w:name="_Toc380680079"/>
      <w:bookmarkStart w:id="104" w:name="_Toc380680845"/>
      <w:bookmarkStart w:id="105" w:name="_Toc381001932"/>
      <w:bookmarkStart w:id="106" w:name="_Toc412553637"/>
      <w:bookmarkStart w:id="107" w:name="_Toc412553784"/>
      <w:bookmarkStart w:id="108" w:name="_Toc349293188"/>
      <w:bookmarkStart w:id="109" w:name="_Toc349666676"/>
      <w:bookmarkStart w:id="110" w:name="_Toc444856494"/>
      <w:r w:rsidRPr="00BE15CA">
        <w:rPr>
          <w:rFonts w:ascii="Verdana" w:hAnsi="Verdana"/>
          <w:color w:val="auto"/>
          <w:sz w:val="18"/>
          <w:szCs w:val="18"/>
          <w:lang w:val="es-CO"/>
        </w:rPr>
        <w:lastRenderedPageBreak/>
        <w:t>VARIACION COBERTURA ACUEDUCTO, ALCANTARILLADO Y ASEO</w:t>
      </w:r>
      <w:bookmarkEnd w:id="103"/>
      <w:bookmarkEnd w:id="104"/>
      <w:bookmarkEnd w:id="105"/>
      <w:bookmarkEnd w:id="106"/>
      <w:bookmarkEnd w:id="107"/>
      <w:bookmarkEnd w:id="110"/>
    </w:p>
    <w:p w:rsidR="009546E6" w:rsidRDefault="009546E6" w:rsidP="00F71CE1">
      <w:pPr>
        <w:rPr>
          <w:rFonts w:ascii="Verdana" w:hAnsi="Verdana"/>
          <w:sz w:val="18"/>
          <w:szCs w:val="18"/>
          <w:lang w:val="es-CO"/>
        </w:rPr>
      </w:pPr>
    </w:p>
    <w:p w:rsidR="00F444C3" w:rsidRDefault="00F444C3" w:rsidP="00BE15CA">
      <w:pPr>
        <w:contextualSpacing/>
        <w:jc w:val="both"/>
        <w:rPr>
          <w:rFonts w:ascii="Verdana" w:hAnsi="Verdana"/>
          <w:sz w:val="18"/>
          <w:szCs w:val="18"/>
          <w:lang w:val="es-CO"/>
        </w:rPr>
      </w:pPr>
      <w:r w:rsidRPr="00BE15CA">
        <w:rPr>
          <w:rFonts w:ascii="Verdana" w:hAnsi="Verdana"/>
          <w:sz w:val="18"/>
          <w:szCs w:val="18"/>
          <w:lang w:val="es-CO"/>
        </w:rPr>
        <w:t xml:space="preserve">A continuación se reflejan </w:t>
      </w:r>
      <w:r w:rsidR="00BE15CA">
        <w:rPr>
          <w:rFonts w:ascii="Verdana" w:hAnsi="Verdana"/>
          <w:sz w:val="18"/>
          <w:szCs w:val="18"/>
          <w:lang w:val="es-CO"/>
        </w:rPr>
        <w:t>la distribución de</w:t>
      </w:r>
      <w:r w:rsidRPr="00BE15CA">
        <w:rPr>
          <w:rFonts w:ascii="Verdana" w:hAnsi="Verdana"/>
          <w:sz w:val="18"/>
          <w:szCs w:val="18"/>
          <w:lang w:val="es-CO"/>
        </w:rPr>
        <w:t xml:space="preserve"> suscriptores</w:t>
      </w:r>
      <w:r w:rsidR="00BE15CA">
        <w:rPr>
          <w:rFonts w:ascii="Verdana" w:hAnsi="Verdana"/>
          <w:sz w:val="18"/>
          <w:szCs w:val="18"/>
          <w:lang w:val="es-CO"/>
        </w:rPr>
        <w:t xml:space="preserve"> por estrato</w:t>
      </w:r>
      <w:r w:rsidRPr="00BE15CA">
        <w:rPr>
          <w:rFonts w:ascii="Verdana" w:hAnsi="Verdana"/>
          <w:sz w:val="18"/>
          <w:szCs w:val="18"/>
          <w:lang w:val="es-CO"/>
        </w:rPr>
        <w:t xml:space="preserve"> dentro de los servicios de acueducto, alcantarillado y aseo de Yopal.</w:t>
      </w:r>
    </w:p>
    <w:p w:rsidR="00B57EDB" w:rsidRPr="00BE15CA" w:rsidRDefault="00B57EDB" w:rsidP="00BE15CA">
      <w:pPr>
        <w:contextualSpacing/>
        <w:jc w:val="both"/>
        <w:rPr>
          <w:rFonts w:ascii="Verdana" w:hAnsi="Verdana"/>
          <w:sz w:val="18"/>
          <w:szCs w:val="18"/>
          <w:lang w:val="es-CO"/>
        </w:rPr>
      </w:pPr>
    </w:p>
    <w:p w:rsidR="00F444C3" w:rsidRPr="00BE15CA" w:rsidRDefault="00BE15CA" w:rsidP="00BE15CA">
      <w:pPr>
        <w:pStyle w:val="Ttulo3"/>
        <w:spacing w:before="0"/>
        <w:contextualSpacing/>
        <w:rPr>
          <w:rFonts w:ascii="Verdana" w:hAnsi="Verdana"/>
          <w:color w:val="auto"/>
          <w:sz w:val="18"/>
          <w:szCs w:val="18"/>
          <w:lang w:val="es-CO"/>
        </w:rPr>
      </w:pPr>
      <w:bookmarkStart w:id="111" w:name="_Toc412553638"/>
      <w:bookmarkStart w:id="112" w:name="_Toc412553785"/>
      <w:bookmarkStart w:id="113" w:name="_Toc444856495"/>
      <w:r>
        <w:rPr>
          <w:rFonts w:ascii="Verdana" w:hAnsi="Verdana"/>
          <w:color w:val="auto"/>
          <w:sz w:val="18"/>
          <w:szCs w:val="18"/>
          <w:lang w:val="es-CO"/>
        </w:rPr>
        <w:t xml:space="preserve">1.3.1  </w:t>
      </w:r>
      <w:r w:rsidR="00F444C3" w:rsidRPr="00BE15CA">
        <w:rPr>
          <w:rFonts w:ascii="Verdana" w:hAnsi="Verdana"/>
          <w:color w:val="auto"/>
          <w:sz w:val="18"/>
          <w:szCs w:val="18"/>
          <w:lang w:val="es-CO"/>
        </w:rPr>
        <w:t xml:space="preserve">Suscriptores </w:t>
      </w:r>
      <w:r w:rsidRPr="00BE15CA">
        <w:rPr>
          <w:rFonts w:ascii="Verdana" w:hAnsi="Verdana"/>
          <w:color w:val="auto"/>
          <w:sz w:val="18"/>
          <w:szCs w:val="18"/>
          <w:lang w:val="es-CO"/>
        </w:rPr>
        <w:t xml:space="preserve">por Estrato </w:t>
      </w:r>
      <w:r w:rsidR="00F444C3" w:rsidRPr="00BE15CA">
        <w:rPr>
          <w:rFonts w:ascii="Verdana" w:hAnsi="Verdana"/>
          <w:color w:val="auto"/>
          <w:sz w:val="18"/>
          <w:szCs w:val="18"/>
          <w:lang w:val="es-CO"/>
        </w:rPr>
        <w:t>Acueducto</w:t>
      </w:r>
      <w:bookmarkEnd w:id="111"/>
      <w:bookmarkEnd w:id="112"/>
      <w:bookmarkEnd w:id="113"/>
    </w:p>
    <w:p w:rsidR="00F444C3" w:rsidRDefault="00F444C3" w:rsidP="00BE15CA">
      <w:pPr>
        <w:pStyle w:val="Prrafodelista"/>
        <w:ind w:left="720"/>
        <w:contextualSpacing/>
        <w:rPr>
          <w:rFonts w:ascii="Verdana" w:hAnsi="Verdana"/>
          <w:b/>
          <w:sz w:val="18"/>
          <w:szCs w:val="18"/>
          <w:lang w:val="es-CO"/>
        </w:rPr>
      </w:pPr>
    </w:p>
    <w:p w:rsidR="009546E6" w:rsidRPr="00A32172" w:rsidRDefault="009546E6" w:rsidP="009546E6">
      <w:pPr>
        <w:jc w:val="both"/>
        <w:rPr>
          <w:rFonts w:ascii="Verdana" w:hAnsi="Verdana"/>
          <w:sz w:val="18"/>
          <w:szCs w:val="18"/>
          <w:lang w:val="es-CO"/>
        </w:rPr>
      </w:pPr>
      <w:r w:rsidRPr="00A32172">
        <w:rPr>
          <w:rFonts w:ascii="Verdana" w:hAnsi="Verdana"/>
          <w:sz w:val="18"/>
          <w:szCs w:val="18"/>
          <w:lang w:val="es-CO"/>
        </w:rPr>
        <w:t>En el siguiente cuadro se detalla el comportamiento de los suscriptores facturados por estrato socioeconómico, por el servicio de acueducto para la vigencia 2015</w:t>
      </w:r>
      <w:r>
        <w:rPr>
          <w:rFonts w:ascii="Verdana" w:hAnsi="Verdana"/>
          <w:sz w:val="18"/>
          <w:szCs w:val="18"/>
          <w:lang w:val="es-CO"/>
        </w:rPr>
        <w:t>:</w:t>
      </w:r>
    </w:p>
    <w:p w:rsidR="009546E6" w:rsidRPr="00A32172" w:rsidRDefault="009546E6" w:rsidP="009546E6">
      <w:pPr>
        <w:rPr>
          <w:rFonts w:ascii="Verdana" w:hAnsi="Verdana"/>
          <w:sz w:val="16"/>
          <w:szCs w:val="18"/>
          <w:lang w:val="es-CO"/>
        </w:rPr>
      </w:pPr>
    </w:p>
    <w:tbl>
      <w:tblPr>
        <w:tblW w:w="8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8"/>
        <w:gridCol w:w="689"/>
        <w:gridCol w:w="689"/>
        <w:gridCol w:w="689"/>
        <w:gridCol w:w="689"/>
        <w:gridCol w:w="689"/>
        <w:gridCol w:w="689"/>
        <w:gridCol w:w="689"/>
        <w:gridCol w:w="689"/>
        <w:gridCol w:w="689"/>
        <w:gridCol w:w="689"/>
        <w:gridCol w:w="689"/>
        <w:gridCol w:w="689"/>
      </w:tblGrid>
      <w:tr w:rsidR="009546E6" w:rsidRPr="00A32172" w:rsidTr="003C3D4A">
        <w:trPr>
          <w:trHeight w:val="237"/>
          <w:jc w:val="center"/>
        </w:trPr>
        <w:tc>
          <w:tcPr>
            <w:tcW w:w="8938" w:type="dxa"/>
            <w:gridSpan w:val="13"/>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SUSCRIPTORES ACUEDUCTO 2015</w:t>
            </w:r>
          </w:p>
        </w:tc>
      </w:tr>
      <w:tr w:rsidR="009546E6" w:rsidRPr="00A32172" w:rsidTr="005D7C9F">
        <w:trPr>
          <w:trHeight w:val="80"/>
          <w:jc w:val="center"/>
        </w:trPr>
        <w:tc>
          <w:tcPr>
            <w:tcW w:w="768" w:type="dxa"/>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Estrato</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ENE</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FEB</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MAR</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ABR</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MAY</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JUN</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JUL</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AGO</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SEP</w:t>
            </w:r>
          </w:p>
        </w:tc>
        <w:tc>
          <w:tcPr>
            <w:tcW w:w="0" w:type="auto"/>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OCT</w:t>
            </w:r>
          </w:p>
        </w:tc>
        <w:tc>
          <w:tcPr>
            <w:tcW w:w="681" w:type="dxa"/>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NOV</w:t>
            </w:r>
          </w:p>
        </w:tc>
        <w:tc>
          <w:tcPr>
            <w:tcW w:w="681" w:type="dxa"/>
            <w:shd w:val="clear" w:color="auto" w:fill="1F497D" w:themeFill="text2"/>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DIC</w:t>
            </w:r>
          </w:p>
        </w:tc>
      </w:tr>
      <w:tr w:rsidR="009546E6" w:rsidRPr="00A32172" w:rsidTr="003C3D4A">
        <w:trPr>
          <w:trHeight w:val="415"/>
          <w:jc w:val="center"/>
        </w:trPr>
        <w:tc>
          <w:tcPr>
            <w:tcW w:w="768"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Uno</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5,493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5,525</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5,557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5,573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5,599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5,620</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5,636</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5,646</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5,655</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5,642</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5,618</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5,636</w:t>
            </w:r>
          </w:p>
        </w:tc>
      </w:tr>
      <w:tr w:rsidR="009546E6" w:rsidRPr="00A32172" w:rsidTr="003C3D4A">
        <w:trPr>
          <w:trHeight w:val="278"/>
          <w:jc w:val="center"/>
        </w:trPr>
        <w:tc>
          <w:tcPr>
            <w:tcW w:w="768"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Dos</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14,054</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14,074</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14,116</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14,153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14,163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14,198</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14,239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14,291</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14,309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14,335</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14,404</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14,428</w:t>
            </w:r>
          </w:p>
        </w:tc>
      </w:tr>
      <w:tr w:rsidR="009546E6" w:rsidRPr="00A32172" w:rsidTr="003C3D4A">
        <w:trPr>
          <w:trHeight w:val="297"/>
          <w:jc w:val="center"/>
        </w:trPr>
        <w:tc>
          <w:tcPr>
            <w:tcW w:w="768"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Tres</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7,146</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7,190</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7,227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7,233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7,243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7,309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7,429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7,601</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7,636</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7,674</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7,723</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7,782</w:t>
            </w:r>
          </w:p>
        </w:tc>
      </w:tr>
      <w:tr w:rsidR="009546E6" w:rsidRPr="00A32172" w:rsidTr="003C3D4A">
        <w:trPr>
          <w:trHeight w:val="274"/>
          <w:jc w:val="center"/>
        </w:trPr>
        <w:tc>
          <w:tcPr>
            <w:tcW w:w="768"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Cuatro</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1,680</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1,737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1,747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1,748</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1,753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1,753</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1,754</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1,759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1,760</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1,786</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1,790</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1,795</w:t>
            </w:r>
          </w:p>
        </w:tc>
      </w:tr>
      <w:tr w:rsidR="009546E6" w:rsidRPr="00A32172" w:rsidTr="003C3D4A">
        <w:trPr>
          <w:trHeight w:val="250"/>
          <w:jc w:val="center"/>
        </w:trPr>
        <w:tc>
          <w:tcPr>
            <w:tcW w:w="768"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Cinco</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19</w:t>
            </w:r>
          </w:p>
        </w:tc>
      </w:tr>
      <w:tr w:rsidR="009546E6" w:rsidRPr="00A32172" w:rsidTr="003C3D4A">
        <w:trPr>
          <w:trHeight w:val="296"/>
          <w:jc w:val="center"/>
        </w:trPr>
        <w:tc>
          <w:tcPr>
            <w:tcW w:w="768"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0"/>
                <w:szCs w:val="14"/>
                <w:lang w:val="es-CO" w:eastAsia="es-CO"/>
              </w:rPr>
              <w:t>Comercial</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2,115</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2,122</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2,136</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2,137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2,146</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2,154</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2,162</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2,170</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2,170</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2,176</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2,183</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2,185</w:t>
            </w:r>
          </w:p>
        </w:tc>
      </w:tr>
      <w:tr w:rsidR="009546E6" w:rsidRPr="00A32172" w:rsidTr="003C3D4A">
        <w:trPr>
          <w:trHeight w:val="271"/>
          <w:jc w:val="center"/>
        </w:trPr>
        <w:tc>
          <w:tcPr>
            <w:tcW w:w="768"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Oficial</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125</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125</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128</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128</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128</w:t>
            </w:r>
          </w:p>
        </w:tc>
        <w:tc>
          <w:tcPr>
            <w:tcW w:w="0" w:type="auto"/>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129</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130</w:t>
            </w:r>
          </w:p>
        </w:tc>
        <w:tc>
          <w:tcPr>
            <w:tcW w:w="681" w:type="dxa"/>
            <w:shd w:val="clear" w:color="auto" w:fill="auto"/>
            <w:noWrap/>
            <w:vAlign w:val="center"/>
            <w:hideMark/>
          </w:tcPr>
          <w:p w:rsidR="009546E6" w:rsidRPr="00A32172" w:rsidRDefault="009546E6" w:rsidP="00F45B48">
            <w:pPr>
              <w:jc w:val="center"/>
              <w:rPr>
                <w:rFonts w:ascii="Verdana" w:eastAsia="Times New Roman" w:hAnsi="Verdana" w:cs="Arial"/>
                <w:sz w:val="14"/>
                <w:szCs w:val="14"/>
                <w:lang w:val="es-CO" w:eastAsia="es-CO"/>
              </w:rPr>
            </w:pPr>
            <w:r w:rsidRPr="00A32172">
              <w:rPr>
                <w:rFonts w:ascii="Verdana" w:eastAsia="Times New Roman" w:hAnsi="Verdana" w:cs="Arial"/>
                <w:sz w:val="14"/>
                <w:szCs w:val="14"/>
                <w:lang w:val="es-CO" w:eastAsia="es-CO"/>
              </w:rPr>
              <w:t>130</w:t>
            </w:r>
          </w:p>
        </w:tc>
      </w:tr>
      <w:tr w:rsidR="009546E6" w:rsidRPr="00A32172" w:rsidTr="003C3D4A">
        <w:trPr>
          <w:trHeight w:val="275"/>
          <w:jc w:val="center"/>
        </w:trPr>
        <w:tc>
          <w:tcPr>
            <w:tcW w:w="768" w:type="dxa"/>
            <w:shd w:val="clear" w:color="auto" w:fill="00B050"/>
            <w:noWrap/>
            <w:vAlign w:val="center"/>
            <w:hideMark/>
          </w:tcPr>
          <w:p w:rsidR="009546E6" w:rsidRPr="00A32172" w:rsidRDefault="009546E6" w:rsidP="00F45B48">
            <w:pPr>
              <w:jc w:val="center"/>
              <w:rPr>
                <w:rFonts w:ascii="Verdana" w:eastAsia="Times New Roman" w:hAnsi="Verdana" w:cs="Arial"/>
                <w:b/>
                <w:bCs/>
                <w:color w:val="FFFFFF" w:themeColor="background1"/>
                <w:sz w:val="14"/>
                <w:szCs w:val="14"/>
                <w:lang w:val="es-CO" w:eastAsia="es-CO"/>
              </w:rPr>
            </w:pPr>
            <w:r w:rsidRPr="00A32172">
              <w:rPr>
                <w:rFonts w:ascii="Verdana" w:eastAsia="Times New Roman" w:hAnsi="Verdana" w:cs="Arial"/>
                <w:b/>
                <w:bCs/>
                <w:color w:val="FFFFFF" w:themeColor="background1"/>
                <w:sz w:val="14"/>
                <w:szCs w:val="14"/>
                <w:lang w:val="es-CO" w:eastAsia="es-CO"/>
              </w:rPr>
              <w:t>TOTAL</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30,632</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30,792</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30,929</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30,990</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31,050</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31,180</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31,367</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31,614</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31,677</w:t>
            </w:r>
          </w:p>
        </w:tc>
        <w:tc>
          <w:tcPr>
            <w:tcW w:w="0" w:type="auto"/>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31,761</w:t>
            </w:r>
          </w:p>
        </w:tc>
        <w:tc>
          <w:tcPr>
            <w:tcW w:w="681" w:type="dxa"/>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31,867</w:t>
            </w:r>
          </w:p>
        </w:tc>
        <w:tc>
          <w:tcPr>
            <w:tcW w:w="681" w:type="dxa"/>
            <w:shd w:val="clear" w:color="auto" w:fill="00B050"/>
            <w:noWrap/>
            <w:vAlign w:val="center"/>
            <w:hideMark/>
          </w:tcPr>
          <w:p w:rsidR="009546E6" w:rsidRPr="00A32172" w:rsidRDefault="009546E6" w:rsidP="00F45B48">
            <w:pPr>
              <w:jc w:val="center"/>
              <w:rPr>
                <w:rFonts w:ascii="Verdana" w:eastAsia="Times New Roman" w:hAnsi="Verdana" w:cs="Arial"/>
                <w:b/>
                <w:color w:val="FFFFFF" w:themeColor="background1"/>
                <w:sz w:val="14"/>
                <w:szCs w:val="14"/>
                <w:lang w:val="es-CO" w:eastAsia="es-CO"/>
              </w:rPr>
            </w:pPr>
            <w:r w:rsidRPr="00A32172">
              <w:rPr>
                <w:rFonts w:ascii="Verdana" w:eastAsia="Times New Roman" w:hAnsi="Verdana" w:cs="Arial"/>
                <w:b/>
                <w:color w:val="FFFFFF" w:themeColor="background1"/>
                <w:sz w:val="14"/>
                <w:szCs w:val="14"/>
                <w:lang w:val="es-CO" w:eastAsia="es-CO"/>
              </w:rPr>
              <w:t>31,975</w:t>
            </w:r>
          </w:p>
        </w:tc>
      </w:tr>
    </w:tbl>
    <w:p w:rsidR="009546E6" w:rsidRPr="005D7C9F" w:rsidRDefault="005D7C9F" w:rsidP="009546E6">
      <w:pPr>
        <w:rPr>
          <w:rFonts w:ascii="Verdana" w:hAnsi="Verdana"/>
          <w:sz w:val="14"/>
          <w:lang w:val="es-CO"/>
        </w:rPr>
      </w:pPr>
      <w:r>
        <w:rPr>
          <w:rFonts w:ascii="Verdana" w:hAnsi="Verdana"/>
          <w:sz w:val="14"/>
          <w:lang w:val="es-CO"/>
        </w:rPr>
        <w:t xml:space="preserve">Nota. </w:t>
      </w:r>
      <w:r w:rsidR="009546E6" w:rsidRPr="005D7C9F">
        <w:rPr>
          <w:rFonts w:ascii="Verdana" w:hAnsi="Verdana"/>
          <w:sz w:val="14"/>
          <w:lang w:val="es-CO"/>
        </w:rPr>
        <w:t xml:space="preserve">El estrato socioeconómico en donde mayores suscriptores estamos facturando para el servicio de acueducto son el dos y el tres con 14.428 y 7.782 respectivamente. </w:t>
      </w:r>
    </w:p>
    <w:p w:rsidR="00F444C3" w:rsidRPr="00BE15CA" w:rsidRDefault="00F444C3" w:rsidP="00F444C3">
      <w:pPr>
        <w:jc w:val="both"/>
        <w:rPr>
          <w:rFonts w:ascii="Verdana" w:hAnsi="Verdana"/>
          <w:sz w:val="18"/>
          <w:szCs w:val="18"/>
          <w:lang w:val="es-CO"/>
        </w:rPr>
      </w:pPr>
    </w:p>
    <w:p w:rsidR="00F444C3" w:rsidRPr="00BE15CA" w:rsidRDefault="00BE15CA" w:rsidP="00BE15CA">
      <w:pPr>
        <w:pStyle w:val="Ttulo3"/>
        <w:spacing w:before="0"/>
        <w:contextualSpacing/>
        <w:rPr>
          <w:rFonts w:ascii="Verdana" w:hAnsi="Verdana"/>
          <w:color w:val="auto"/>
          <w:sz w:val="18"/>
          <w:szCs w:val="18"/>
          <w:lang w:val="es-CO"/>
        </w:rPr>
      </w:pPr>
      <w:bookmarkStart w:id="114" w:name="_Toc412553639"/>
      <w:bookmarkStart w:id="115" w:name="_Toc412553786"/>
      <w:bookmarkStart w:id="116" w:name="_Toc444856496"/>
      <w:r>
        <w:rPr>
          <w:rFonts w:ascii="Verdana" w:hAnsi="Verdana"/>
          <w:color w:val="auto"/>
          <w:sz w:val="18"/>
          <w:szCs w:val="18"/>
          <w:lang w:val="es-CO"/>
        </w:rPr>
        <w:t xml:space="preserve">1.3.2  </w:t>
      </w:r>
      <w:r w:rsidR="00F444C3" w:rsidRPr="00BE15CA">
        <w:rPr>
          <w:rFonts w:ascii="Verdana" w:hAnsi="Verdana"/>
          <w:color w:val="auto"/>
          <w:sz w:val="18"/>
          <w:szCs w:val="18"/>
          <w:lang w:val="es-CO"/>
        </w:rPr>
        <w:t>Suscriptores</w:t>
      </w:r>
      <w:r w:rsidRPr="00BE15CA">
        <w:rPr>
          <w:rFonts w:ascii="Verdana" w:hAnsi="Verdana"/>
          <w:color w:val="auto"/>
          <w:sz w:val="18"/>
          <w:szCs w:val="18"/>
          <w:lang w:val="es-CO"/>
        </w:rPr>
        <w:t xml:space="preserve"> por Estrato </w:t>
      </w:r>
      <w:r w:rsidR="00F444C3" w:rsidRPr="00BE15CA">
        <w:rPr>
          <w:rFonts w:ascii="Verdana" w:hAnsi="Verdana"/>
          <w:color w:val="auto"/>
          <w:sz w:val="18"/>
          <w:szCs w:val="18"/>
          <w:lang w:val="es-CO"/>
        </w:rPr>
        <w:t>Alcantarillado</w:t>
      </w:r>
      <w:bookmarkEnd w:id="114"/>
      <w:bookmarkEnd w:id="115"/>
      <w:bookmarkEnd w:id="116"/>
    </w:p>
    <w:p w:rsidR="00F444C3" w:rsidRPr="00BE15CA" w:rsidRDefault="00F444C3" w:rsidP="00F444C3">
      <w:pPr>
        <w:pStyle w:val="Prrafodelista"/>
        <w:ind w:left="720"/>
        <w:rPr>
          <w:rFonts w:ascii="Verdana" w:hAnsi="Verdana"/>
          <w:b/>
          <w:sz w:val="18"/>
          <w:szCs w:val="18"/>
          <w:lang w:val="es-CO"/>
        </w:rPr>
      </w:pPr>
    </w:p>
    <w:tbl>
      <w:tblPr>
        <w:tblW w:w="9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98"/>
        <w:gridCol w:w="689"/>
        <w:gridCol w:w="689"/>
        <w:gridCol w:w="689"/>
        <w:gridCol w:w="689"/>
        <w:gridCol w:w="689"/>
        <w:gridCol w:w="689"/>
        <w:gridCol w:w="689"/>
        <w:gridCol w:w="689"/>
        <w:gridCol w:w="689"/>
        <w:gridCol w:w="689"/>
        <w:gridCol w:w="689"/>
        <w:gridCol w:w="689"/>
      </w:tblGrid>
      <w:tr w:rsidR="009546E6" w:rsidRPr="009546E6" w:rsidTr="00056D16">
        <w:trPr>
          <w:trHeight w:val="137"/>
          <w:jc w:val="center"/>
        </w:trPr>
        <w:tc>
          <w:tcPr>
            <w:tcW w:w="9066" w:type="dxa"/>
            <w:gridSpan w:val="13"/>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SUSCRIPTORES ALCANTARILLADO 2015</w:t>
            </w:r>
          </w:p>
        </w:tc>
      </w:tr>
      <w:tr w:rsidR="009546E6" w:rsidRPr="009546E6" w:rsidTr="00056D16">
        <w:trPr>
          <w:trHeight w:val="86"/>
          <w:jc w:val="center"/>
        </w:trPr>
        <w:tc>
          <w:tcPr>
            <w:tcW w:w="798" w:type="dxa"/>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Estrato</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ENE</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FEB</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MAR</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ABR</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MAY</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JUN</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JUL</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AGO</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SEP</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OCT</w:t>
            </w:r>
          </w:p>
        </w:tc>
        <w:tc>
          <w:tcPr>
            <w:tcW w:w="0" w:type="auto"/>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NOV</w:t>
            </w:r>
          </w:p>
        </w:tc>
        <w:tc>
          <w:tcPr>
            <w:tcW w:w="689" w:type="dxa"/>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DIC</w:t>
            </w:r>
          </w:p>
        </w:tc>
      </w:tr>
      <w:tr w:rsidR="009546E6" w:rsidRPr="009546E6" w:rsidTr="009546E6">
        <w:trPr>
          <w:trHeight w:val="220"/>
          <w:jc w:val="center"/>
        </w:trPr>
        <w:tc>
          <w:tcPr>
            <w:tcW w:w="798"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Uno</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5,188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5,218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5,250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5,264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5,290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5,312</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5,328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5,339</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5,618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5,338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5,313</w:t>
            </w:r>
          </w:p>
        </w:tc>
        <w:tc>
          <w:tcPr>
            <w:tcW w:w="689"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5,325</w:t>
            </w:r>
          </w:p>
        </w:tc>
      </w:tr>
      <w:tr w:rsidR="009546E6" w:rsidRPr="009546E6" w:rsidTr="009546E6">
        <w:trPr>
          <w:trHeight w:val="167"/>
          <w:jc w:val="center"/>
        </w:trPr>
        <w:tc>
          <w:tcPr>
            <w:tcW w:w="798"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Dos</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14,007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14,024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14,066</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14,104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14,114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14,148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14,189</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14,239</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14,404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14,282</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14,351</w:t>
            </w:r>
          </w:p>
        </w:tc>
        <w:tc>
          <w:tcPr>
            <w:tcW w:w="689"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14,363</w:t>
            </w:r>
          </w:p>
        </w:tc>
      </w:tr>
      <w:tr w:rsidR="009546E6" w:rsidRPr="009546E6" w:rsidTr="009546E6">
        <w:trPr>
          <w:trHeight w:val="270"/>
          <w:jc w:val="center"/>
        </w:trPr>
        <w:tc>
          <w:tcPr>
            <w:tcW w:w="798"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Tres</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7,860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7,903</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7,941</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7,947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7,958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8,024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8,143</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8,316</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7,723</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8,388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8,458</w:t>
            </w:r>
          </w:p>
        </w:tc>
        <w:tc>
          <w:tcPr>
            <w:tcW w:w="689"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8,491</w:t>
            </w:r>
          </w:p>
        </w:tc>
      </w:tr>
      <w:tr w:rsidR="009546E6" w:rsidRPr="009546E6" w:rsidTr="009546E6">
        <w:trPr>
          <w:trHeight w:val="230"/>
          <w:jc w:val="center"/>
        </w:trPr>
        <w:tc>
          <w:tcPr>
            <w:tcW w:w="798"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Cuatro</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1,665</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1,722</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1,731</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1,732</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1,736</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1,736</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1,736</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1,741</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1,790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1,767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1,771</w:t>
            </w:r>
          </w:p>
        </w:tc>
        <w:tc>
          <w:tcPr>
            <w:tcW w:w="689"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1,772</w:t>
            </w:r>
          </w:p>
        </w:tc>
      </w:tr>
      <w:tr w:rsidR="009546E6" w:rsidRPr="009546E6" w:rsidTr="009546E6">
        <w:trPr>
          <w:trHeight w:val="275"/>
          <w:jc w:val="center"/>
        </w:trPr>
        <w:tc>
          <w:tcPr>
            <w:tcW w:w="798"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Cinco</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19</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c>
          <w:tcPr>
            <w:tcW w:w="689"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10</w:t>
            </w:r>
          </w:p>
        </w:tc>
      </w:tr>
      <w:tr w:rsidR="009546E6" w:rsidRPr="009546E6" w:rsidTr="009546E6">
        <w:trPr>
          <w:trHeight w:val="320"/>
          <w:jc w:val="center"/>
        </w:trPr>
        <w:tc>
          <w:tcPr>
            <w:tcW w:w="798"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2"/>
                <w:szCs w:val="14"/>
                <w:lang w:val="es-CO" w:eastAsia="es-CO"/>
              </w:rPr>
              <w:t>Comercial</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2,094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2,102</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2,113</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2,114</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2,122</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2,130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2,138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2,147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2,183</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2,155</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2,160</w:t>
            </w:r>
          </w:p>
        </w:tc>
        <w:tc>
          <w:tcPr>
            <w:tcW w:w="689"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2,153</w:t>
            </w:r>
          </w:p>
        </w:tc>
      </w:tr>
      <w:tr w:rsidR="009546E6" w:rsidRPr="009546E6" w:rsidTr="009546E6">
        <w:trPr>
          <w:trHeight w:val="214"/>
          <w:jc w:val="center"/>
        </w:trPr>
        <w:tc>
          <w:tcPr>
            <w:tcW w:w="798"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Oficial</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126</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126</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130</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128</w:t>
            </w:r>
          </w:p>
        </w:tc>
        <w:tc>
          <w:tcPr>
            <w:tcW w:w="0" w:type="auto"/>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128</w:t>
            </w:r>
          </w:p>
        </w:tc>
        <w:tc>
          <w:tcPr>
            <w:tcW w:w="689" w:type="dxa"/>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r>
      <w:tr w:rsidR="009546E6" w:rsidRPr="009546E6" w:rsidTr="009546E6">
        <w:trPr>
          <w:trHeight w:val="214"/>
          <w:jc w:val="center"/>
        </w:trPr>
        <w:tc>
          <w:tcPr>
            <w:tcW w:w="798" w:type="dxa"/>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0"/>
                <w:szCs w:val="14"/>
                <w:lang w:val="es-CO" w:eastAsia="es-CO"/>
              </w:rPr>
              <w:t>SUBTOTAL</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30,950</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31,105</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31,238</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31,298</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31,357</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31,487</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31,672</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31,920</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31,867</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32,068</w:t>
            </w:r>
          </w:p>
        </w:tc>
        <w:tc>
          <w:tcPr>
            <w:tcW w:w="0" w:type="auto"/>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32,191</w:t>
            </w:r>
          </w:p>
        </w:tc>
        <w:tc>
          <w:tcPr>
            <w:tcW w:w="689" w:type="dxa"/>
            <w:shd w:val="clear" w:color="auto" w:fill="00B050"/>
            <w:noWrap/>
            <w:vAlign w:val="center"/>
            <w:hideMark/>
          </w:tcPr>
          <w:p w:rsidR="009546E6" w:rsidRPr="009546E6" w:rsidRDefault="009546E6" w:rsidP="009546E6">
            <w:pPr>
              <w:jc w:val="center"/>
              <w:rPr>
                <w:rFonts w:ascii="Verdana" w:eastAsia="Times New Roman" w:hAnsi="Verdana" w:cs="Arial"/>
                <w:b/>
                <w:color w:val="FFFFFF" w:themeColor="background1"/>
                <w:sz w:val="14"/>
                <w:szCs w:val="14"/>
                <w:lang w:val="es-CO" w:eastAsia="es-CO"/>
              </w:rPr>
            </w:pPr>
            <w:r w:rsidRPr="009546E6">
              <w:rPr>
                <w:rFonts w:ascii="Verdana" w:eastAsia="Times New Roman" w:hAnsi="Verdana" w:cs="Arial"/>
                <w:b/>
                <w:color w:val="FFFFFF" w:themeColor="background1"/>
                <w:sz w:val="14"/>
                <w:szCs w:val="14"/>
                <w:lang w:val="es-CO" w:eastAsia="es-CO"/>
              </w:rPr>
              <w:t>32,241</w:t>
            </w:r>
          </w:p>
        </w:tc>
      </w:tr>
    </w:tbl>
    <w:p w:rsidR="009546E6" w:rsidRPr="005D7C9F" w:rsidRDefault="005D7C9F" w:rsidP="009546E6">
      <w:pPr>
        <w:jc w:val="both"/>
        <w:rPr>
          <w:rFonts w:ascii="Verdana" w:hAnsi="Verdana"/>
          <w:sz w:val="14"/>
          <w:lang w:val="es-CO"/>
        </w:rPr>
      </w:pPr>
      <w:bookmarkStart w:id="117" w:name="_Toc412553640"/>
      <w:bookmarkStart w:id="118" w:name="_Toc412553787"/>
      <w:r>
        <w:rPr>
          <w:rFonts w:ascii="Verdana" w:hAnsi="Verdana"/>
          <w:sz w:val="14"/>
          <w:lang w:val="es-CO"/>
        </w:rPr>
        <w:t xml:space="preserve">Nota. </w:t>
      </w:r>
      <w:r w:rsidR="009546E6" w:rsidRPr="005D7C9F">
        <w:rPr>
          <w:rFonts w:ascii="Verdana" w:hAnsi="Verdana"/>
          <w:sz w:val="14"/>
          <w:lang w:val="es-CO"/>
        </w:rPr>
        <w:t>Para la vigencia 2015 ingresaron 1.291 nuevos suscriptores en el servicio de Alcantarillado.</w:t>
      </w:r>
    </w:p>
    <w:p w:rsidR="005D7C9F" w:rsidRPr="009546E6" w:rsidRDefault="005D7C9F" w:rsidP="009546E6">
      <w:pPr>
        <w:jc w:val="both"/>
        <w:rPr>
          <w:sz w:val="18"/>
          <w:szCs w:val="22"/>
          <w:lang w:val="es-CO"/>
        </w:rPr>
      </w:pPr>
    </w:p>
    <w:p w:rsidR="00F444C3" w:rsidRDefault="00BE15CA" w:rsidP="00BE15CA">
      <w:pPr>
        <w:pStyle w:val="Ttulo3"/>
        <w:spacing w:before="0"/>
        <w:contextualSpacing/>
        <w:rPr>
          <w:rFonts w:ascii="Verdana" w:hAnsi="Verdana"/>
          <w:color w:val="auto"/>
          <w:sz w:val="18"/>
          <w:szCs w:val="18"/>
          <w:lang w:val="es-CO"/>
        </w:rPr>
      </w:pPr>
      <w:bookmarkStart w:id="119" w:name="_Toc444856497"/>
      <w:r>
        <w:rPr>
          <w:rFonts w:ascii="Verdana" w:hAnsi="Verdana"/>
          <w:color w:val="auto"/>
          <w:sz w:val="18"/>
          <w:szCs w:val="18"/>
          <w:lang w:val="es-CO"/>
        </w:rPr>
        <w:t xml:space="preserve">1.3.3  </w:t>
      </w:r>
      <w:r w:rsidR="00F444C3" w:rsidRPr="00BE15CA">
        <w:rPr>
          <w:rFonts w:ascii="Verdana" w:hAnsi="Verdana"/>
          <w:color w:val="auto"/>
          <w:sz w:val="18"/>
          <w:szCs w:val="18"/>
          <w:lang w:val="es-CO"/>
        </w:rPr>
        <w:t>Suscriptores</w:t>
      </w:r>
      <w:r w:rsidRPr="00BE15CA">
        <w:rPr>
          <w:rFonts w:ascii="Verdana" w:hAnsi="Verdana"/>
          <w:color w:val="auto"/>
          <w:sz w:val="18"/>
          <w:szCs w:val="18"/>
          <w:lang w:val="es-CO"/>
        </w:rPr>
        <w:t xml:space="preserve"> por Estrato</w:t>
      </w:r>
      <w:r w:rsidR="00F444C3" w:rsidRPr="00BE15CA">
        <w:rPr>
          <w:rFonts w:ascii="Verdana" w:hAnsi="Verdana"/>
          <w:color w:val="auto"/>
          <w:sz w:val="18"/>
          <w:szCs w:val="18"/>
          <w:lang w:val="es-CO"/>
        </w:rPr>
        <w:t xml:space="preserve"> Aseo</w:t>
      </w:r>
      <w:bookmarkEnd w:id="117"/>
      <w:bookmarkEnd w:id="118"/>
      <w:bookmarkEnd w:id="119"/>
    </w:p>
    <w:p w:rsidR="009546E6" w:rsidRPr="009546E6" w:rsidRDefault="009546E6" w:rsidP="009546E6">
      <w:pPr>
        <w:rPr>
          <w:rFonts w:ascii="Verdana" w:hAnsi="Verdana"/>
          <w:sz w:val="18"/>
          <w:lang w:val="es-CO"/>
        </w:rPr>
      </w:pPr>
    </w:p>
    <w:tbl>
      <w:tblPr>
        <w:tblW w:w="9111" w:type="dxa"/>
        <w:jc w:val="center"/>
        <w:tblCellMar>
          <w:left w:w="70" w:type="dxa"/>
          <w:right w:w="70" w:type="dxa"/>
        </w:tblCellMar>
        <w:tblLook w:val="04A0" w:firstRow="1" w:lastRow="0" w:firstColumn="1" w:lastColumn="0" w:noHBand="0" w:noVBand="1"/>
      </w:tblPr>
      <w:tblGrid>
        <w:gridCol w:w="737"/>
        <w:gridCol w:w="689"/>
        <w:gridCol w:w="689"/>
        <w:gridCol w:w="689"/>
        <w:gridCol w:w="689"/>
        <w:gridCol w:w="689"/>
        <w:gridCol w:w="689"/>
        <w:gridCol w:w="689"/>
        <w:gridCol w:w="689"/>
        <w:gridCol w:w="689"/>
        <w:gridCol w:w="689"/>
        <w:gridCol w:w="689"/>
        <w:gridCol w:w="797"/>
      </w:tblGrid>
      <w:tr w:rsidR="009546E6" w:rsidRPr="005D7C9F" w:rsidTr="00DB04D2">
        <w:trPr>
          <w:trHeight w:val="257"/>
          <w:jc w:val="center"/>
        </w:trPr>
        <w:tc>
          <w:tcPr>
            <w:tcW w:w="9111" w:type="dxa"/>
            <w:gridSpan w:val="13"/>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ASEO 2015</w:t>
            </w:r>
          </w:p>
        </w:tc>
      </w:tr>
      <w:tr w:rsidR="009546E6" w:rsidRPr="005D7C9F" w:rsidTr="005D7C9F">
        <w:trPr>
          <w:trHeight w:val="237"/>
          <w:jc w:val="center"/>
        </w:trPr>
        <w:tc>
          <w:tcPr>
            <w:tcW w:w="735" w:type="dxa"/>
            <w:tcBorders>
              <w:top w:val="nil"/>
              <w:left w:val="single" w:sz="4" w:space="0" w:color="auto"/>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Estrato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ENE</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FEB</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MAR</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ABR</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MAY</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JUN</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JUL</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AGO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SEP</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OCT</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NOV</w:t>
            </w:r>
          </w:p>
        </w:tc>
        <w:tc>
          <w:tcPr>
            <w:tcW w:w="797" w:type="dxa"/>
            <w:tcBorders>
              <w:top w:val="single" w:sz="4" w:space="0" w:color="auto"/>
              <w:left w:val="nil"/>
              <w:bottom w:val="single" w:sz="4" w:space="0" w:color="auto"/>
              <w:right w:val="single" w:sz="4" w:space="0" w:color="auto"/>
            </w:tcBorders>
            <w:shd w:val="clear" w:color="auto" w:fill="1F497D" w:themeFill="text2"/>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DIC</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Uno</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4,223</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4,259</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4,285</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4,310</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4,348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4,371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4,391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4,387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4,427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4,467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4,478</w:t>
            </w:r>
          </w:p>
        </w:tc>
        <w:tc>
          <w:tcPr>
            <w:tcW w:w="797" w:type="dxa"/>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4,497</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Dos</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7,551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7,577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7,621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7,665</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7,676</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7,705</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7,765</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7,835</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7,918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7,971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8,025</w:t>
            </w:r>
          </w:p>
        </w:tc>
        <w:tc>
          <w:tcPr>
            <w:tcW w:w="797" w:type="dxa"/>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8,037</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Tres</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5,247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5,297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5,326</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5,336</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5,350</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5,410</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5,531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5,722</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5,796</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5,835</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5,900</w:t>
            </w:r>
          </w:p>
        </w:tc>
        <w:tc>
          <w:tcPr>
            <w:tcW w:w="797" w:type="dxa"/>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5,946</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Cuatro</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1,363</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1,422</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1,427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1,428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1,433</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1,432</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1,433</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1,433</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1,438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1,465</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1,468</w:t>
            </w:r>
          </w:p>
        </w:tc>
        <w:tc>
          <w:tcPr>
            <w:tcW w:w="797" w:type="dxa"/>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1,472</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Cinco</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c>
          <w:tcPr>
            <w:tcW w:w="797" w:type="dxa"/>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18</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DB04D2">
              <w:rPr>
                <w:rFonts w:ascii="Verdana" w:eastAsia="Times New Roman" w:hAnsi="Verdana" w:cs="Arial"/>
                <w:sz w:val="12"/>
                <w:szCs w:val="14"/>
                <w:lang w:val="es-CO" w:eastAsia="es-CO"/>
              </w:rPr>
              <w:t>Comercial</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1,647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1,652</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1,662</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1,663</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1,671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1,676</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1,679</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1,684</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1,708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1,714</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1,718</w:t>
            </w:r>
          </w:p>
        </w:tc>
        <w:tc>
          <w:tcPr>
            <w:tcW w:w="797" w:type="dxa"/>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1,712</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Oficial</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126</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126</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127</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128</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129</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129</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129</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131</w:t>
            </w:r>
          </w:p>
        </w:tc>
        <w:tc>
          <w:tcPr>
            <w:tcW w:w="0" w:type="auto"/>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130</w:t>
            </w:r>
          </w:p>
        </w:tc>
        <w:tc>
          <w:tcPr>
            <w:tcW w:w="797" w:type="dxa"/>
            <w:tcBorders>
              <w:top w:val="nil"/>
              <w:left w:val="nil"/>
              <w:bottom w:val="single" w:sz="4" w:space="0" w:color="auto"/>
              <w:right w:val="single" w:sz="4" w:space="0" w:color="auto"/>
            </w:tcBorders>
            <w:shd w:val="clear" w:color="auto" w:fill="auto"/>
            <w:noWrap/>
            <w:vAlign w:val="center"/>
            <w:hideMark/>
          </w:tcPr>
          <w:p w:rsidR="009546E6" w:rsidRPr="009546E6" w:rsidRDefault="009546E6" w:rsidP="009546E6">
            <w:pPr>
              <w:jc w:val="center"/>
              <w:rPr>
                <w:rFonts w:ascii="Verdana" w:eastAsia="Times New Roman" w:hAnsi="Verdana" w:cs="Arial"/>
                <w:sz w:val="14"/>
                <w:szCs w:val="14"/>
                <w:lang w:val="es-CO" w:eastAsia="es-CO"/>
              </w:rPr>
            </w:pPr>
            <w:r w:rsidRPr="009546E6">
              <w:rPr>
                <w:rFonts w:ascii="Verdana" w:eastAsia="Times New Roman" w:hAnsi="Verdana" w:cs="Arial"/>
                <w:sz w:val="14"/>
                <w:szCs w:val="14"/>
                <w:lang w:val="es-CO" w:eastAsia="es-CO"/>
              </w:rPr>
              <w:t>131</w:t>
            </w:r>
          </w:p>
        </w:tc>
      </w:tr>
      <w:tr w:rsidR="009546E6" w:rsidRPr="009546E6" w:rsidTr="00DB04D2">
        <w:trPr>
          <w:trHeight w:val="246"/>
          <w:jc w:val="center"/>
        </w:trPr>
        <w:tc>
          <w:tcPr>
            <w:tcW w:w="735" w:type="dxa"/>
            <w:tcBorders>
              <w:top w:val="nil"/>
              <w:left w:val="single" w:sz="4" w:space="0" w:color="auto"/>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0"/>
                <w:szCs w:val="14"/>
                <w:lang w:val="es-CO" w:eastAsia="es-CO"/>
              </w:rPr>
            </w:pPr>
            <w:r w:rsidRPr="009546E6">
              <w:rPr>
                <w:rFonts w:ascii="Verdana" w:eastAsia="Times New Roman" w:hAnsi="Verdana" w:cs="Arial"/>
                <w:b/>
                <w:bCs/>
                <w:color w:val="FFFFFF" w:themeColor="background1"/>
                <w:sz w:val="10"/>
                <w:szCs w:val="14"/>
                <w:lang w:val="es-CO" w:eastAsia="es-CO"/>
              </w:rPr>
              <w:t>SUBTOTAL</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20,175</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20,351</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20,466</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20,547</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20,623</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20,740</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20,946</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21,208</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21,434</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21,601</w:t>
            </w:r>
          </w:p>
        </w:tc>
        <w:tc>
          <w:tcPr>
            <w:tcW w:w="0" w:type="auto"/>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21,737</w:t>
            </w:r>
          </w:p>
        </w:tc>
        <w:tc>
          <w:tcPr>
            <w:tcW w:w="797" w:type="dxa"/>
            <w:tcBorders>
              <w:top w:val="nil"/>
              <w:left w:val="nil"/>
              <w:bottom w:val="single" w:sz="4" w:space="0" w:color="auto"/>
              <w:right w:val="single" w:sz="4" w:space="0" w:color="auto"/>
            </w:tcBorders>
            <w:shd w:val="clear" w:color="auto" w:fill="00B050"/>
            <w:noWrap/>
            <w:vAlign w:val="center"/>
            <w:hideMark/>
          </w:tcPr>
          <w:p w:rsidR="009546E6" w:rsidRPr="009546E6" w:rsidRDefault="009546E6" w:rsidP="009546E6">
            <w:pPr>
              <w:jc w:val="center"/>
              <w:rPr>
                <w:rFonts w:ascii="Verdana" w:eastAsia="Times New Roman" w:hAnsi="Verdana" w:cs="Arial"/>
                <w:b/>
                <w:bCs/>
                <w:color w:val="FFFFFF" w:themeColor="background1"/>
                <w:sz w:val="14"/>
                <w:szCs w:val="14"/>
                <w:lang w:val="es-CO" w:eastAsia="es-CO"/>
              </w:rPr>
            </w:pPr>
            <w:r w:rsidRPr="009546E6">
              <w:rPr>
                <w:rFonts w:ascii="Verdana" w:eastAsia="Times New Roman" w:hAnsi="Verdana" w:cs="Arial"/>
                <w:b/>
                <w:bCs/>
                <w:color w:val="FFFFFF" w:themeColor="background1"/>
                <w:sz w:val="14"/>
                <w:szCs w:val="14"/>
                <w:lang w:val="es-CO" w:eastAsia="es-CO"/>
              </w:rPr>
              <w:t>21,813</w:t>
            </w:r>
          </w:p>
        </w:tc>
      </w:tr>
    </w:tbl>
    <w:p w:rsidR="009546E6" w:rsidRPr="005D7C9F" w:rsidRDefault="009546E6" w:rsidP="009546E6">
      <w:pPr>
        <w:jc w:val="both"/>
        <w:rPr>
          <w:rFonts w:ascii="Verdana" w:hAnsi="Verdana"/>
          <w:sz w:val="14"/>
          <w:lang w:val="es-CO"/>
        </w:rPr>
      </w:pPr>
      <w:r w:rsidRPr="005D7C9F">
        <w:rPr>
          <w:rFonts w:ascii="Verdana" w:hAnsi="Verdana"/>
          <w:sz w:val="14"/>
          <w:lang w:val="es-CO"/>
        </w:rPr>
        <w:t>En el servicio de aseo se obtuvo un incremento de 1.638 suscriptores nuevos en el durante la vigencia 2015.</w:t>
      </w:r>
    </w:p>
    <w:p w:rsidR="00F71CE1" w:rsidRPr="00BE15CA" w:rsidRDefault="00F71CE1" w:rsidP="00C74491">
      <w:pPr>
        <w:pStyle w:val="Ttulo1"/>
        <w:numPr>
          <w:ilvl w:val="0"/>
          <w:numId w:val="29"/>
        </w:numPr>
        <w:tabs>
          <w:tab w:val="left" w:pos="426"/>
        </w:tabs>
        <w:contextualSpacing/>
        <w:jc w:val="center"/>
        <w:rPr>
          <w:sz w:val="18"/>
          <w:szCs w:val="18"/>
        </w:rPr>
      </w:pPr>
      <w:bookmarkStart w:id="120" w:name="_Toc380680080"/>
      <w:bookmarkStart w:id="121" w:name="_Toc380680846"/>
      <w:bookmarkStart w:id="122" w:name="_Toc381001933"/>
      <w:bookmarkStart w:id="123" w:name="_Toc412553641"/>
      <w:bookmarkStart w:id="124" w:name="_Toc412553788"/>
      <w:bookmarkStart w:id="125" w:name="_Toc444856498"/>
      <w:r w:rsidRPr="00BE15CA">
        <w:rPr>
          <w:sz w:val="18"/>
          <w:szCs w:val="18"/>
        </w:rPr>
        <w:lastRenderedPageBreak/>
        <w:t>MANTENER LA CONTINUIDAD DE LOS SERVICIOS DE ACUEDUCTO</w:t>
      </w:r>
      <w:bookmarkEnd w:id="108"/>
      <w:bookmarkEnd w:id="109"/>
      <w:bookmarkEnd w:id="120"/>
      <w:bookmarkEnd w:id="121"/>
      <w:bookmarkEnd w:id="122"/>
      <w:bookmarkEnd w:id="123"/>
      <w:bookmarkEnd w:id="124"/>
      <w:bookmarkEnd w:id="125"/>
    </w:p>
    <w:p w:rsidR="00F71CE1" w:rsidRDefault="00F71CE1" w:rsidP="00F71CE1">
      <w:pPr>
        <w:contextualSpacing/>
        <w:rPr>
          <w:rFonts w:ascii="Verdana" w:hAnsi="Verdana"/>
          <w:sz w:val="18"/>
          <w:szCs w:val="18"/>
          <w:lang w:val="es-CO"/>
        </w:rPr>
      </w:pPr>
    </w:p>
    <w:p w:rsidR="00B57EDB" w:rsidRDefault="00B57EDB" w:rsidP="00F71CE1">
      <w:pPr>
        <w:contextualSpacing/>
        <w:rPr>
          <w:rFonts w:ascii="Verdana" w:hAnsi="Verdana"/>
          <w:sz w:val="18"/>
          <w:szCs w:val="18"/>
          <w:lang w:val="es-CO"/>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410"/>
        <w:gridCol w:w="1134"/>
        <w:gridCol w:w="1138"/>
        <w:gridCol w:w="1630"/>
      </w:tblGrid>
      <w:tr w:rsidR="00F71CE1" w:rsidRPr="00BE15CA" w:rsidTr="00F71CE1">
        <w:trPr>
          <w:trHeight w:val="299"/>
          <w:jc w:val="center"/>
        </w:trPr>
        <w:tc>
          <w:tcPr>
            <w:tcW w:w="2406"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410"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134" w:type="dxa"/>
            <w:vAlign w:val="center"/>
          </w:tcPr>
          <w:p w:rsidR="00F71CE1" w:rsidRPr="00BE15CA" w:rsidRDefault="00F45B48" w:rsidP="00F71CE1">
            <w:pPr>
              <w:jc w:val="center"/>
              <w:rPr>
                <w:rFonts w:ascii="Verdana" w:hAnsi="Verdana"/>
                <w:b/>
                <w:sz w:val="14"/>
                <w:szCs w:val="18"/>
                <w:lang w:val="es-CO"/>
              </w:rPr>
            </w:pPr>
            <w:r>
              <w:rPr>
                <w:rFonts w:ascii="Verdana" w:hAnsi="Verdana"/>
                <w:b/>
                <w:sz w:val="14"/>
                <w:szCs w:val="18"/>
                <w:lang w:val="es-CO"/>
              </w:rPr>
              <w:t>META  2015</w:t>
            </w:r>
          </w:p>
        </w:tc>
        <w:tc>
          <w:tcPr>
            <w:tcW w:w="1138"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630"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F71CE1">
        <w:trPr>
          <w:trHeight w:val="1717"/>
          <w:jc w:val="center"/>
        </w:trPr>
        <w:tc>
          <w:tcPr>
            <w:tcW w:w="2406"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CONTINUIDAD DE ACUEDUCTO</w:t>
            </w:r>
          </w:p>
        </w:tc>
        <w:tc>
          <w:tcPr>
            <w:tcW w:w="2410"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((Número total de barrios del casco urbano  X  365 - Numero de Barrios Afectados del casco urbano X  Numero Promedio de días en que se afectaron los barrios en el casco urbano)  / (Número total de barrios del casco urbano  X  365)) *100</w:t>
            </w:r>
          </w:p>
        </w:tc>
        <w:tc>
          <w:tcPr>
            <w:tcW w:w="1134" w:type="dxa"/>
            <w:vAlign w:val="center"/>
          </w:tcPr>
          <w:p w:rsidR="00F71CE1" w:rsidRPr="00BE15CA" w:rsidRDefault="00F45B48" w:rsidP="00F71CE1">
            <w:pPr>
              <w:jc w:val="center"/>
              <w:rPr>
                <w:rFonts w:ascii="Verdana" w:hAnsi="Verdana"/>
                <w:sz w:val="14"/>
                <w:szCs w:val="18"/>
                <w:lang w:val="es-CO"/>
              </w:rPr>
            </w:pPr>
            <w:r>
              <w:rPr>
                <w:rFonts w:ascii="Verdana" w:hAnsi="Verdana"/>
                <w:sz w:val="14"/>
                <w:szCs w:val="18"/>
                <w:lang w:val="es-CO"/>
              </w:rPr>
              <w:t>90</w:t>
            </w:r>
            <w:r w:rsidR="00F71CE1" w:rsidRPr="00BE15CA">
              <w:rPr>
                <w:rFonts w:ascii="Verdana" w:hAnsi="Verdana"/>
                <w:sz w:val="14"/>
                <w:szCs w:val="18"/>
                <w:lang w:val="es-CO"/>
              </w:rPr>
              <w:t>%</w:t>
            </w:r>
          </w:p>
        </w:tc>
        <w:tc>
          <w:tcPr>
            <w:tcW w:w="1138" w:type="dxa"/>
            <w:vAlign w:val="center"/>
          </w:tcPr>
          <w:p w:rsidR="00F71CE1" w:rsidRPr="00BE15CA" w:rsidRDefault="00F45B48" w:rsidP="00F45B48">
            <w:pPr>
              <w:jc w:val="center"/>
              <w:rPr>
                <w:rFonts w:ascii="Verdana" w:hAnsi="Verdana"/>
                <w:sz w:val="14"/>
                <w:szCs w:val="18"/>
                <w:lang w:val="es-CO"/>
              </w:rPr>
            </w:pPr>
            <w:r>
              <w:rPr>
                <w:rFonts w:ascii="Verdana" w:hAnsi="Verdana"/>
                <w:sz w:val="14"/>
                <w:szCs w:val="18"/>
                <w:lang w:val="es-CO"/>
              </w:rPr>
              <w:t>72</w:t>
            </w:r>
            <w:r w:rsidR="00F71CE1" w:rsidRPr="00BE15CA">
              <w:rPr>
                <w:rFonts w:ascii="Verdana" w:hAnsi="Verdana"/>
                <w:sz w:val="14"/>
                <w:szCs w:val="18"/>
                <w:lang w:val="es-CO"/>
              </w:rPr>
              <w:t>%</w:t>
            </w:r>
          </w:p>
        </w:tc>
        <w:tc>
          <w:tcPr>
            <w:tcW w:w="1630" w:type="dxa"/>
            <w:vAlign w:val="center"/>
          </w:tcPr>
          <w:p w:rsidR="00F71CE1" w:rsidRPr="00BE15CA" w:rsidRDefault="00F45B48" w:rsidP="001E7A4D">
            <w:pPr>
              <w:jc w:val="center"/>
              <w:rPr>
                <w:rFonts w:ascii="Verdana" w:hAnsi="Verdana"/>
                <w:sz w:val="14"/>
                <w:szCs w:val="18"/>
                <w:lang w:val="es-CO"/>
              </w:rPr>
            </w:pPr>
            <w:r>
              <w:rPr>
                <w:rFonts w:ascii="Verdana" w:hAnsi="Verdana"/>
                <w:sz w:val="14"/>
                <w:szCs w:val="18"/>
                <w:lang w:val="es-CO"/>
              </w:rPr>
              <w:t>80</w:t>
            </w:r>
            <w:r w:rsidR="00F71CE1" w:rsidRPr="00BE15CA">
              <w:rPr>
                <w:rFonts w:ascii="Verdana" w:hAnsi="Verdana"/>
                <w:sz w:val="14"/>
                <w:szCs w:val="18"/>
                <w:lang w:val="es-CO"/>
              </w:rPr>
              <w:t>%</w:t>
            </w:r>
          </w:p>
        </w:tc>
      </w:tr>
    </w:tbl>
    <w:p w:rsidR="00F71CE1" w:rsidRPr="00BE15CA" w:rsidRDefault="00F71CE1" w:rsidP="00F71CE1">
      <w:pPr>
        <w:jc w:val="both"/>
        <w:rPr>
          <w:rFonts w:ascii="Verdana" w:hAnsi="Verdana" w:cs="Arial"/>
          <w:sz w:val="18"/>
          <w:szCs w:val="18"/>
          <w:lang w:val="es-CO"/>
        </w:rPr>
      </w:pPr>
      <w:bookmarkStart w:id="126" w:name="_Toc349293189"/>
    </w:p>
    <w:p w:rsidR="00F45B48" w:rsidRPr="00F45B48" w:rsidRDefault="00F45B48" w:rsidP="00F45B48">
      <w:pPr>
        <w:pStyle w:val="Prrafodelista"/>
        <w:tabs>
          <w:tab w:val="left" w:pos="284"/>
          <w:tab w:val="left" w:pos="426"/>
        </w:tabs>
        <w:ind w:left="0"/>
        <w:jc w:val="both"/>
        <w:rPr>
          <w:rFonts w:ascii="Verdana" w:hAnsi="Verdana"/>
          <w:sz w:val="18"/>
          <w:szCs w:val="22"/>
          <w:lang w:val="es-CO"/>
        </w:rPr>
      </w:pPr>
      <w:r w:rsidRPr="00F45B48">
        <w:rPr>
          <w:rFonts w:ascii="Verdana" w:hAnsi="Verdana"/>
          <w:sz w:val="18"/>
          <w:lang w:val="es-CO"/>
        </w:rPr>
        <w:t>El promedio de la continuidad del servicio de acueducto durante el  año 2015  fue del 72%, según los parámetros establecidos en la resolución SSPD 01 0541 de 2002.</w:t>
      </w:r>
    </w:p>
    <w:p w:rsidR="00F45B48" w:rsidRPr="00F45B48" w:rsidRDefault="00F45B48" w:rsidP="00F45B48">
      <w:pPr>
        <w:pStyle w:val="Prrafodelista"/>
        <w:tabs>
          <w:tab w:val="left" w:pos="284"/>
        </w:tabs>
        <w:ind w:left="0"/>
        <w:jc w:val="both"/>
        <w:rPr>
          <w:rFonts w:ascii="Verdana" w:hAnsi="Verdana"/>
          <w:sz w:val="18"/>
          <w:szCs w:val="22"/>
          <w:lang w:val="es-CO"/>
        </w:rPr>
      </w:pPr>
    </w:p>
    <w:p w:rsidR="00F45B48" w:rsidRPr="00523FE6" w:rsidRDefault="00F45B48" w:rsidP="00F45B48">
      <w:pPr>
        <w:pStyle w:val="Prrafodelista"/>
        <w:tabs>
          <w:tab w:val="left" w:pos="284"/>
          <w:tab w:val="left" w:pos="426"/>
        </w:tabs>
        <w:ind w:left="0"/>
        <w:jc w:val="both"/>
        <w:rPr>
          <w:rFonts w:ascii="Verdana" w:eastAsia="Times New Roman" w:hAnsi="Verdana"/>
          <w:i/>
          <w:color w:val="000000"/>
          <w:sz w:val="12"/>
          <w:lang w:val="es-CO" w:eastAsia="es-CO"/>
        </w:rPr>
      </w:pPr>
      <w:r w:rsidRPr="00523FE6">
        <w:rPr>
          <w:rFonts w:ascii="Verdana" w:eastAsia="Times New Roman" w:hAnsi="Verdana"/>
          <w:i/>
          <w:color w:val="000000"/>
          <w:sz w:val="12"/>
          <w:lang w:val="es-CO" w:eastAsia="es-CO"/>
        </w:rPr>
        <w:t>Formula del indicador: Csi = ((Fi x 365- Di x Ei)/(Fi x 365)) donde,</w:t>
      </w:r>
    </w:p>
    <w:p w:rsidR="00F45B48" w:rsidRPr="00523FE6" w:rsidRDefault="00F45B48" w:rsidP="00F45B48">
      <w:pPr>
        <w:pStyle w:val="Prrafodelista"/>
        <w:tabs>
          <w:tab w:val="left" w:pos="284"/>
          <w:tab w:val="left" w:pos="426"/>
        </w:tabs>
        <w:ind w:left="0"/>
        <w:jc w:val="both"/>
        <w:rPr>
          <w:rFonts w:ascii="Verdana" w:hAnsi="Verdana"/>
          <w:i/>
          <w:sz w:val="12"/>
          <w:lang w:val="es-CO"/>
        </w:rPr>
      </w:pPr>
      <w:r w:rsidRPr="00523FE6">
        <w:rPr>
          <w:rFonts w:ascii="Verdana" w:hAnsi="Verdana"/>
          <w:i/>
          <w:sz w:val="12"/>
          <w:lang w:val="es-CO"/>
        </w:rPr>
        <w:t>Fi:</w:t>
      </w:r>
      <w:r w:rsidRPr="00523FE6">
        <w:rPr>
          <w:rFonts w:ascii="Verdana" w:eastAsia="Times New Roman" w:hAnsi="Verdana"/>
          <w:i/>
          <w:color w:val="000000"/>
          <w:sz w:val="12"/>
          <w:lang w:val="es-CO" w:eastAsia="es-CO"/>
        </w:rPr>
        <w:t xml:space="preserve"> Número Total de Barrios del casco urbano Municipio de Yopal en el Año (i), (Para el año 2013  Tomamos 124 Barrios para Yopal)</w:t>
      </w:r>
    </w:p>
    <w:p w:rsidR="00F45B48" w:rsidRPr="00523FE6" w:rsidRDefault="00F45B48" w:rsidP="00F45B48">
      <w:pPr>
        <w:pStyle w:val="Prrafodelista"/>
        <w:tabs>
          <w:tab w:val="left" w:pos="284"/>
          <w:tab w:val="left" w:pos="426"/>
        </w:tabs>
        <w:ind w:left="0"/>
        <w:jc w:val="both"/>
        <w:rPr>
          <w:rFonts w:ascii="Verdana" w:hAnsi="Verdana"/>
          <w:i/>
          <w:sz w:val="12"/>
          <w:lang w:val="es-CO"/>
        </w:rPr>
      </w:pPr>
      <w:r w:rsidRPr="00523FE6">
        <w:rPr>
          <w:rFonts w:ascii="Verdana" w:hAnsi="Verdana"/>
          <w:i/>
          <w:sz w:val="12"/>
          <w:lang w:val="es-CO"/>
        </w:rPr>
        <w:t>Di:</w:t>
      </w:r>
      <w:r w:rsidRPr="00523FE6">
        <w:rPr>
          <w:rFonts w:ascii="Verdana" w:eastAsia="Times New Roman" w:hAnsi="Verdana"/>
          <w:i/>
          <w:color w:val="000000"/>
          <w:sz w:val="12"/>
          <w:lang w:val="es-CO" w:eastAsia="es-CO"/>
        </w:rPr>
        <w:t xml:space="preserve"> Numero de Barrios afectados del casco Urbano municipio de Yopal en el año (i).</w:t>
      </w:r>
    </w:p>
    <w:p w:rsidR="00F45B48" w:rsidRPr="00523FE6" w:rsidRDefault="00F45B48" w:rsidP="00F45B48">
      <w:pPr>
        <w:pStyle w:val="Prrafodelista"/>
        <w:tabs>
          <w:tab w:val="left" w:pos="284"/>
          <w:tab w:val="left" w:pos="426"/>
        </w:tabs>
        <w:ind w:left="0"/>
        <w:jc w:val="both"/>
        <w:rPr>
          <w:rFonts w:ascii="Verdana" w:hAnsi="Verdana"/>
          <w:i/>
          <w:sz w:val="12"/>
          <w:lang w:val="es-CO"/>
        </w:rPr>
      </w:pPr>
      <w:r w:rsidRPr="00523FE6">
        <w:rPr>
          <w:rFonts w:ascii="Verdana" w:hAnsi="Verdana"/>
          <w:i/>
          <w:sz w:val="12"/>
          <w:lang w:val="es-CO"/>
        </w:rPr>
        <w:t xml:space="preserve">Ei: </w:t>
      </w:r>
      <w:r w:rsidRPr="00523FE6">
        <w:rPr>
          <w:rFonts w:ascii="Verdana" w:eastAsia="Times New Roman" w:hAnsi="Verdana"/>
          <w:i/>
          <w:color w:val="000000"/>
          <w:sz w:val="12"/>
          <w:lang w:val="es-CO" w:eastAsia="es-CO"/>
        </w:rPr>
        <w:t>Numero promedio de días en que se afectaron los barrios en el casco urbano municipio de Yopal en el año (i).</w:t>
      </w:r>
    </w:p>
    <w:p w:rsidR="00F45B48" w:rsidRPr="00523FE6" w:rsidRDefault="00F45B48" w:rsidP="00F45B48">
      <w:pPr>
        <w:pStyle w:val="Prrafodelista"/>
        <w:tabs>
          <w:tab w:val="left" w:pos="284"/>
        </w:tabs>
        <w:ind w:left="0"/>
        <w:jc w:val="both"/>
        <w:rPr>
          <w:rFonts w:ascii="Verdana" w:hAnsi="Verdana"/>
          <w:sz w:val="18"/>
          <w:szCs w:val="22"/>
          <w:lang w:val="es-CO"/>
        </w:rPr>
      </w:pPr>
    </w:p>
    <w:p w:rsidR="00F45B48" w:rsidRPr="00E858F6" w:rsidRDefault="00F45B48" w:rsidP="00F45B48">
      <w:pPr>
        <w:pStyle w:val="Prrafodelista"/>
        <w:tabs>
          <w:tab w:val="left" w:pos="284"/>
        </w:tabs>
        <w:ind w:left="0"/>
        <w:jc w:val="both"/>
        <w:rPr>
          <w:rFonts w:ascii="Verdana" w:hAnsi="Verdana"/>
          <w:sz w:val="18"/>
          <w:szCs w:val="22"/>
          <w:lang w:val="es-CO"/>
        </w:rPr>
      </w:pPr>
      <w:r w:rsidRPr="00E858F6">
        <w:rPr>
          <w:rFonts w:ascii="Verdana" w:hAnsi="Verdana"/>
          <w:sz w:val="18"/>
          <w:szCs w:val="22"/>
          <w:lang w:val="es-CO"/>
        </w:rPr>
        <w:t>En el siguiente cuadro se detalla el comportamiento mensual de este indicador:</w:t>
      </w:r>
    </w:p>
    <w:p w:rsidR="00F45B48" w:rsidRPr="00DB3D2F" w:rsidRDefault="00F45B48" w:rsidP="00F45B48">
      <w:pPr>
        <w:pStyle w:val="Prrafodelista"/>
        <w:tabs>
          <w:tab w:val="left" w:pos="284"/>
          <w:tab w:val="left" w:pos="426"/>
        </w:tabs>
        <w:ind w:left="0"/>
        <w:jc w:val="both"/>
        <w:rPr>
          <w:rFonts w:ascii="Verdana" w:hAnsi="Verdana"/>
          <w:b/>
          <w:sz w:val="20"/>
          <w:szCs w:val="22"/>
          <w:lang w:val="es-CO"/>
        </w:rPr>
      </w:pPr>
    </w:p>
    <w:tbl>
      <w:tblPr>
        <w:tblW w:w="8713" w:type="dxa"/>
        <w:jc w:val="center"/>
        <w:tblCellMar>
          <w:left w:w="70" w:type="dxa"/>
          <w:right w:w="70" w:type="dxa"/>
        </w:tblCellMar>
        <w:tblLook w:val="04A0" w:firstRow="1" w:lastRow="0" w:firstColumn="1" w:lastColumn="0" w:noHBand="0" w:noVBand="1"/>
      </w:tblPr>
      <w:tblGrid>
        <w:gridCol w:w="1251"/>
        <w:gridCol w:w="648"/>
        <w:gridCol w:w="587"/>
        <w:gridCol w:w="587"/>
        <w:gridCol w:w="587"/>
        <w:gridCol w:w="587"/>
        <w:gridCol w:w="595"/>
        <w:gridCol w:w="587"/>
        <w:gridCol w:w="587"/>
        <w:gridCol w:w="587"/>
        <w:gridCol w:w="622"/>
        <w:gridCol w:w="587"/>
        <w:gridCol w:w="901"/>
      </w:tblGrid>
      <w:tr w:rsidR="00F45B48" w:rsidRPr="00CC6FEA" w:rsidTr="00F45B48">
        <w:trPr>
          <w:trHeight w:val="316"/>
          <w:jc w:val="center"/>
        </w:trPr>
        <w:tc>
          <w:tcPr>
            <w:tcW w:w="8713" w:type="dxa"/>
            <w:gridSpan w:val="13"/>
            <w:tcBorders>
              <w:top w:val="single" w:sz="4" w:space="0" w:color="auto"/>
              <w:left w:val="single" w:sz="4" w:space="0" w:color="auto"/>
              <w:bottom w:val="single" w:sz="4" w:space="0" w:color="auto"/>
              <w:right w:val="single" w:sz="4" w:space="0" w:color="auto"/>
            </w:tcBorders>
            <w:shd w:val="clear" w:color="000000" w:fill="1F497D"/>
            <w:vAlign w:val="center"/>
            <w:hideMark/>
          </w:tcPr>
          <w:p w:rsidR="00F45B48" w:rsidRPr="005F521B" w:rsidRDefault="00F45B48" w:rsidP="00F45B48">
            <w:pPr>
              <w:jc w:val="center"/>
              <w:rPr>
                <w:rFonts w:ascii="Verdana" w:eastAsia="Times New Roman" w:hAnsi="Verdana"/>
                <w:b/>
                <w:bCs/>
                <w:color w:val="FFFFFF"/>
                <w:sz w:val="14"/>
                <w:szCs w:val="16"/>
                <w:lang w:val="es-CO" w:eastAsia="es-CO"/>
              </w:rPr>
            </w:pPr>
            <w:r w:rsidRPr="005F521B">
              <w:rPr>
                <w:rFonts w:ascii="Verdana" w:eastAsia="Times New Roman" w:hAnsi="Verdana"/>
                <w:b/>
                <w:bCs/>
                <w:color w:val="FFFFFF"/>
                <w:sz w:val="16"/>
                <w:szCs w:val="16"/>
                <w:lang w:val="es-CO" w:eastAsia="es-CO"/>
              </w:rPr>
              <w:t>CON</w:t>
            </w:r>
            <w:r>
              <w:rPr>
                <w:rFonts w:ascii="Verdana" w:eastAsia="Times New Roman" w:hAnsi="Verdana"/>
                <w:b/>
                <w:bCs/>
                <w:color w:val="FFFFFF"/>
                <w:sz w:val="16"/>
                <w:szCs w:val="16"/>
                <w:lang w:val="es-CO" w:eastAsia="es-CO"/>
              </w:rPr>
              <w:t>TINUIDAD ACUEDUCTO VIGENCIA 2015</w:t>
            </w:r>
          </w:p>
        </w:tc>
      </w:tr>
      <w:tr w:rsidR="00F45B48" w:rsidRPr="00CC6FEA" w:rsidTr="00F45B48">
        <w:trPr>
          <w:trHeight w:val="477"/>
          <w:jc w:val="center"/>
        </w:trPr>
        <w:tc>
          <w:tcPr>
            <w:tcW w:w="1218"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NOV</w:t>
            </w:r>
          </w:p>
        </w:tc>
        <w:tc>
          <w:tcPr>
            <w:tcW w:w="878" w:type="dxa"/>
            <w:tcBorders>
              <w:top w:val="nil"/>
              <w:left w:val="nil"/>
              <w:bottom w:val="single" w:sz="4" w:space="0" w:color="auto"/>
              <w:right w:val="single" w:sz="4" w:space="0" w:color="auto"/>
            </w:tcBorders>
            <w:shd w:val="clear" w:color="000000" w:fill="1F497D"/>
            <w:noWrap/>
            <w:vAlign w:val="center"/>
            <w:hideMark/>
          </w:tcPr>
          <w:p w:rsidR="00F45B48" w:rsidRPr="00CC6FEA" w:rsidRDefault="00F45B48" w:rsidP="00F45B48">
            <w:pPr>
              <w:jc w:val="center"/>
              <w:rPr>
                <w:rFonts w:ascii="Verdana" w:eastAsia="Times New Roman" w:hAnsi="Verdana"/>
                <w:bCs/>
                <w:color w:val="FFFFFF"/>
                <w:sz w:val="14"/>
                <w:szCs w:val="16"/>
                <w:lang w:val="es-CO" w:eastAsia="es-CO"/>
              </w:rPr>
            </w:pPr>
            <w:r w:rsidRPr="00CC6FEA">
              <w:rPr>
                <w:rFonts w:ascii="Verdana" w:eastAsia="Times New Roman" w:hAnsi="Verdana"/>
                <w:bCs/>
                <w:color w:val="FFFFFF"/>
                <w:sz w:val="14"/>
                <w:szCs w:val="16"/>
                <w:lang w:val="es-CO" w:eastAsia="es-CO"/>
              </w:rPr>
              <w:t>DIC</w:t>
            </w:r>
          </w:p>
        </w:tc>
      </w:tr>
      <w:tr w:rsidR="00F45B48" w:rsidRPr="00CB75CA" w:rsidTr="00F45B48">
        <w:trPr>
          <w:trHeight w:val="319"/>
          <w:jc w:val="center"/>
        </w:trPr>
        <w:tc>
          <w:tcPr>
            <w:tcW w:w="1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5B48" w:rsidRPr="00CB75CA" w:rsidRDefault="00F45B48" w:rsidP="00F45B48">
            <w:pPr>
              <w:jc w:val="center"/>
              <w:rPr>
                <w:rFonts w:ascii="Verdana" w:eastAsia="Times New Roman" w:hAnsi="Verdana"/>
                <w:b/>
                <w:bCs/>
                <w:color w:val="000000"/>
                <w:sz w:val="14"/>
                <w:szCs w:val="16"/>
                <w:lang w:val="es-CO" w:eastAsia="es-CO"/>
              </w:rPr>
            </w:pPr>
            <w:r w:rsidRPr="00CB75CA">
              <w:rPr>
                <w:rFonts w:ascii="Verdana" w:eastAsia="Times New Roman" w:hAnsi="Verdana"/>
                <w:b/>
                <w:bCs/>
                <w:color w:val="000000"/>
                <w:sz w:val="14"/>
                <w:szCs w:val="16"/>
                <w:lang w:val="es-CO" w:eastAsia="es-CO"/>
              </w:rPr>
              <w:t>Di</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17</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47</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50</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29</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67</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87</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69</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70</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51.58</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33.8</w:t>
            </w:r>
          </w:p>
        </w:tc>
        <w:tc>
          <w:tcPr>
            <w:tcW w:w="878" w:type="dxa"/>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8.39</w:t>
            </w:r>
          </w:p>
        </w:tc>
      </w:tr>
      <w:tr w:rsidR="00F45B48" w:rsidRPr="00CB75CA" w:rsidTr="00F45B48">
        <w:trPr>
          <w:trHeight w:val="281"/>
          <w:jc w:val="center"/>
        </w:trPr>
        <w:tc>
          <w:tcPr>
            <w:tcW w:w="1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5B48" w:rsidRPr="00CB75CA" w:rsidRDefault="00F45B48" w:rsidP="00F45B48">
            <w:pPr>
              <w:jc w:val="center"/>
              <w:rPr>
                <w:rFonts w:ascii="Verdana" w:eastAsia="Times New Roman" w:hAnsi="Verdana"/>
                <w:b/>
                <w:bCs/>
                <w:color w:val="000000"/>
                <w:sz w:val="14"/>
                <w:szCs w:val="16"/>
                <w:lang w:val="es-CO" w:eastAsia="es-CO"/>
              </w:rPr>
            </w:pPr>
            <w:r w:rsidRPr="00CB75CA">
              <w:rPr>
                <w:rFonts w:ascii="Verdana" w:eastAsia="Times New Roman" w:hAnsi="Verdana"/>
                <w:b/>
                <w:bCs/>
                <w:color w:val="000000"/>
                <w:sz w:val="14"/>
                <w:szCs w:val="16"/>
                <w:lang w:val="es-CO" w:eastAsia="es-CO"/>
              </w:rPr>
              <w:t>Ei</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30</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23</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20</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31</w:t>
            </w:r>
          </w:p>
        </w:tc>
        <w:tc>
          <w:tcPr>
            <w:tcW w:w="878" w:type="dxa"/>
            <w:tcBorders>
              <w:top w:val="nil"/>
              <w:left w:val="nil"/>
              <w:bottom w:val="single" w:sz="4" w:space="0" w:color="auto"/>
              <w:right w:val="single" w:sz="4" w:space="0" w:color="auto"/>
            </w:tcBorders>
            <w:shd w:val="clear" w:color="auto" w:fill="auto"/>
            <w:noWrap/>
            <w:vAlign w:val="center"/>
            <w:hideMark/>
          </w:tcPr>
          <w:p w:rsidR="00F45B48" w:rsidRPr="00916343" w:rsidRDefault="00F45B48" w:rsidP="00F45B48">
            <w:pPr>
              <w:jc w:val="center"/>
              <w:rPr>
                <w:rFonts w:ascii="Verdana" w:hAnsi="Verdana"/>
                <w:sz w:val="16"/>
                <w:szCs w:val="16"/>
              </w:rPr>
            </w:pPr>
            <w:r w:rsidRPr="00916343">
              <w:rPr>
                <w:rFonts w:ascii="Verdana" w:hAnsi="Verdana"/>
                <w:sz w:val="16"/>
                <w:szCs w:val="16"/>
              </w:rPr>
              <w:t>31</w:t>
            </w:r>
          </w:p>
        </w:tc>
      </w:tr>
      <w:tr w:rsidR="00F45B48" w:rsidRPr="00CB75CA" w:rsidTr="00F45B48">
        <w:trPr>
          <w:trHeight w:val="293"/>
          <w:jc w:val="center"/>
        </w:trPr>
        <w:tc>
          <w:tcPr>
            <w:tcW w:w="1218" w:type="dxa"/>
            <w:tcBorders>
              <w:top w:val="single" w:sz="4" w:space="0" w:color="auto"/>
              <w:left w:val="single" w:sz="4" w:space="0" w:color="auto"/>
              <w:bottom w:val="single" w:sz="4" w:space="0" w:color="auto"/>
              <w:right w:val="single" w:sz="4" w:space="0" w:color="auto"/>
            </w:tcBorders>
            <w:shd w:val="clear" w:color="000000" w:fill="00B050"/>
            <w:vAlign w:val="center"/>
            <w:hideMark/>
          </w:tcPr>
          <w:p w:rsidR="00F45B48" w:rsidRPr="00CB75CA" w:rsidRDefault="00F45B48" w:rsidP="00F45B48">
            <w:pPr>
              <w:jc w:val="center"/>
              <w:rPr>
                <w:rFonts w:ascii="Verdana" w:eastAsia="Times New Roman" w:hAnsi="Verdana"/>
                <w:b/>
                <w:bCs/>
                <w:color w:val="FFFFFF"/>
                <w:sz w:val="14"/>
                <w:szCs w:val="16"/>
                <w:lang w:val="es-CO" w:eastAsia="es-CO"/>
              </w:rPr>
            </w:pPr>
            <w:r w:rsidRPr="00CB75CA">
              <w:rPr>
                <w:rFonts w:ascii="Verdana" w:eastAsia="Times New Roman" w:hAnsi="Verdana"/>
                <w:b/>
                <w:bCs/>
                <w:color w:val="FFFFFF"/>
                <w:sz w:val="14"/>
                <w:szCs w:val="16"/>
                <w:lang w:val="es-CO" w:eastAsia="es-CO"/>
              </w:rPr>
              <w:t xml:space="preserve">Resultados </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93%</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88%</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66%</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65%</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79%</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61%</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53%</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68%</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61%</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63%</w:t>
            </w:r>
          </w:p>
        </w:tc>
        <w:tc>
          <w:tcPr>
            <w:tcW w:w="0" w:type="auto"/>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76%</w:t>
            </w:r>
          </w:p>
        </w:tc>
        <w:tc>
          <w:tcPr>
            <w:tcW w:w="878" w:type="dxa"/>
            <w:tcBorders>
              <w:top w:val="nil"/>
              <w:left w:val="nil"/>
              <w:bottom w:val="single" w:sz="4" w:space="0" w:color="auto"/>
              <w:right w:val="single" w:sz="4" w:space="0" w:color="auto"/>
            </w:tcBorders>
            <w:shd w:val="clear" w:color="000000" w:fill="00B050"/>
            <w:noWrap/>
            <w:vAlign w:val="center"/>
            <w:hideMark/>
          </w:tcPr>
          <w:p w:rsidR="00F45B48" w:rsidRPr="00916343" w:rsidRDefault="00F45B48" w:rsidP="00F45B48">
            <w:pPr>
              <w:jc w:val="center"/>
              <w:rPr>
                <w:rFonts w:ascii="Verdana" w:hAnsi="Verdana"/>
                <w:b/>
                <w:bCs/>
                <w:color w:val="FFFFFF"/>
                <w:sz w:val="16"/>
                <w:szCs w:val="16"/>
              </w:rPr>
            </w:pPr>
            <w:r w:rsidRPr="00916343">
              <w:rPr>
                <w:rFonts w:ascii="Verdana" w:hAnsi="Verdana"/>
                <w:b/>
                <w:bCs/>
                <w:color w:val="FFFFFF"/>
                <w:sz w:val="16"/>
                <w:szCs w:val="16"/>
              </w:rPr>
              <w:t>94%</w:t>
            </w:r>
          </w:p>
        </w:tc>
      </w:tr>
    </w:tbl>
    <w:p w:rsidR="00F45B48" w:rsidRPr="00523FE6" w:rsidRDefault="00F45B48" w:rsidP="00F45B48">
      <w:pPr>
        <w:pStyle w:val="Prrafodelista"/>
        <w:tabs>
          <w:tab w:val="left" w:pos="284"/>
          <w:tab w:val="left" w:pos="426"/>
        </w:tabs>
        <w:ind w:left="0"/>
        <w:jc w:val="both"/>
        <w:rPr>
          <w:rFonts w:ascii="Verdana" w:hAnsi="Verdana"/>
          <w:sz w:val="12"/>
          <w:szCs w:val="22"/>
          <w:lang w:val="es-CO"/>
        </w:rPr>
      </w:pPr>
      <w:r w:rsidRPr="00523FE6">
        <w:rPr>
          <w:rFonts w:ascii="Verdana" w:hAnsi="Verdana"/>
          <w:sz w:val="12"/>
          <w:szCs w:val="22"/>
          <w:lang w:val="es-CO"/>
        </w:rPr>
        <w:t>Fuente: Unidad de Acueducto</w:t>
      </w:r>
    </w:p>
    <w:p w:rsidR="00F45B48" w:rsidRDefault="00F45B48" w:rsidP="00F45B48">
      <w:pPr>
        <w:jc w:val="both"/>
        <w:rPr>
          <w:rFonts w:ascii="Verdana" w:hAnsi="Verdana"/>
          <w:sz w:val="20"/>
          <w:lang w:val="es-CO" w:eastAsia="es-CO"/>
        </w:rPr>
      </w:pPr>
    </w:p>
    <w:p w:rsidR="00F45B48" w:rsidRPr="00F45B48" w:rsidRDefault="00F45B48" w:rsidP="00F45B48">
      <w:pPr>
        <w:jc w:val="both"/>
        <w:rPr>
          <w:rFonts w:ascii="Verdana" w:hAnsi="Verdana"/>
          <w:sz w:val="18"/>
          <w:lang w:val="es-CO" w:eastAsia="es-CO"/>
        </w:rPr>
      </w:pPr>
      <w:r w:rsidRPr="00F45B48">
        <w:rPr>
          <w:rFonts w:ascii="Verdana" w:hAnsi="Verdana"/>
          <w:sz w:val="18"/>
          <w:lang w:val="es-CO" w:eastAsia="es-CO"/>
        </w:rPr>
        <w:t>De acuerdo con los datos arrojados en la tabla anterior se puede observar que el invierno generó más alteraciones en la continuidad del servicio de acueducto en los meses de Marzo, Abril, Junio, Julio, Septiembre y Octubre. Adicionalmente, Debido al colapso del paso elevado denominado “El Grande” el pasado 22 de Septiembre del año 2015, fue necesario hacer modificaciones en la línea de conducción y la sectorización de algunas zonas de la red de acueducto de Yopal, como medida de contingencia para evitar traumatismos drásticos en el abastecimiento de agua específicamente en los sectores hidráulicos 1A, 1B, 1C, 1D, 2, 3 y 5A, los cuales son los abastecidos directamente por el Sistema de Tratamiento Provisional de  agua de la Tablona (SPTA).</w:t>
      </w:r>
    </w:p>
    <w:p w:rsidR="00F45B48" w:rsidRPr="00F45B48" w:rsidRDefault="00F45B48" w:rsidP="00F45B48">
      <w:pPr>
        <w:jc w:val="both"/>
        <w:rPr>
          <w:rFonts w:ascii="Verdana" w:hAnsi="Verdana"/>
          <w:sz w:val="18"/>
          <w:lang w:val="es-CO" w:eastAsia="es-CO"/>
        </w:rPr>
      </w:pPr>
    </w:p>
    <w:p w:rsidR="00F45B48" w:rsidRPr="00F45B48" w:rsidRDefault="00F45B48" w:rsidP="00F45B48">
      <w:pPr>
        <w:jc w:val="both"/>
        <w:rPr>
          <w:rFonts w:ascii="Verdana" w:hAnsi="Verdana"/>
          <w:sz w:val="18"/>
          <w:lang w:val="es-CO" w:eastAsia="es-CO"/>
        </w:rPr>
      </w:pPr>
      <w:r w:rsidRPr="00F45B48">
        <w:rPr>
          <w:rFonts w:ascii="Verdana" w:hAnsi="Verdana"/>
          <w:sz w:val="18"/>
          <w:lang w:val="es-CO" w:eastAsia="es-CO"/>
        </w:rPr>
        <w:t xml:space="preserve">Con la entrada en operación de los pozos profundos de máximo caudal como método de alterno de abastecimiento de agua para consumo humano mediante una sectorización especifica de la red de acueducto, se logró mitigar sustancialmente el desabastecimiento de agua para consumo humano en la ciudad de Yopal; se puede decir que actualmente se está suministrando agua apta para consumo humano con mayor continuidad en una cobertura aproximada del 50% del perímetro urbano, específicamente en las zonas bajas de la ciudad, donde el consumo es mayor. Cabe aclarar que estos pozos profundos cuentan con plantas de potabilización operadas y controladas durante el bombeo de agua a la red de acueducto. De acuerdo con lo anterior, es importante mencionar que en las condiciones actuales del sistema de acueducto, los sectores hidráulicos más vulnerables al desabastecimiento de agua en periodo de lluvias son precisamente los sectores 1A, 1B, 1C, 1D, 2, 3 y 5A; ya que al presentarse fuertes lluvias en la zona alta de la quebrada la Tablona se hace necesario bajar el caudal tratado y en ocasiones  suspender el servicio, lo anterior debido a que  el sistema provisional de tratamiento no tiene la </w:t>
      </w:r>
      <w:r w:rsidRPr="00F45B48">
        <w:rPr>
          <w:rFonts w:ascii="Verdana" w:hAnsi="Verdana"/>
          <w:sz w:val="18"/>
          <w:lang w:val="es-CO" w:eastAsia="es-CO"/>
        </w:rPr>
        <w:lastRenderedPageBreak/>
        <w:t>capacidad de tratar agua con altas turbiedades, lo anterior  hace que la continuidad en el servicio de acueducto para los sectores mencionados, sea intermitente.</w:t>
      </w:r>
    </w:p>
    <w:p w:rsidR="00F45B48" w:rsidRPr="00F45B48" w:rsidRDefault="00F45B48" w:rsidP="00F45B48">
      <w:pPr>
        <w:jc w:val="both"/>
        <w:rPr>
          <w:rFonts w:ascii="Verdana" w:hAnsi="Verdana"/>
          <w:sz w:val="18"/>
          <w:lang w:val="es-CO" w:eastAsia="es-CO"/>
        </w:rPr>
      </w:pPr>
      <w:r w:rsidRPr="00F45B48">
        <w:rPr>
          <w:rFonts w:ascii="Verdana" w:hAnsi="Verdana"/>
          <w:sz w:val="18"/>
          <w:lang w:val="es-CO" w:eastAsia="es-CO"/>
        </w:rPr>
        <w:t>Para mejorar y garantizar la continuidad del servicio se tienen los siguientes proyectos para el año 2016; cabe aclarar que algunos ya están en ejecución y se espera que la continuidad del servicio de acueducto supere el 85% para dicho año:</w:t>
      </w:r>
    </w:p>
    <w:p w:rsidR="00F45B48" w:rsidRPr="00F45B48" w:rsidRDefault="00F45B48" w:rsidP="00F45B48">
      <w:pPr>
        <w:jc w:val="both"/>
        <w:rPr>
          <w:rFonts w:ascii="Verdana" w:hAnsi="Verdana"/>
          <w:sz w:val="18"/>
          <w:lang w:val="es-CO" w:eastAsia="es-CO"/>
        </w:rPr>
      </w:pPr>
    </w:p>
    <w:p w:rsidR="00F45B48" w:rsidRPr="00F45B48" w:rsidRDefault="00F45B48" w:rsidP="00764469">
      <w:pPr>
        <w:pStyle w:val="Prrafodelista"/>
        <w:numPr>
          <w:ilvl w:val="0"/>
          <w:numId w:val="46"/>
        </w:numPr>
        <w:tabs>
          <w:tab w:val="left" w:pos="284"/>
        </w:tabs>
        <w:ind w:left="0" w:firstLine="0"/>
        <w:jc w:val="both"/>
        <w:rPr>
          <w:rFonts w:ascii="Verdana" w:hAnsi="Verdana"/>
          <w:sz w:val="18"/>
          <w:lang w:val="es-CO" w:eastAsia="es-CO"/>
        </w:rPr>
      </w:pPr>
      <w:r w:rsidRPr="00F45B48">
        <w:rPr>
          <w:rFonts w:ascii="Verdana" w:hAnsi="Verdana"/>
          <w:sz w:val="18"/>
          <w:lang w:val="es-CO" w:eastAsia="es-CO"/>
        </w:rPr>
        <w:t>Construcción de Pozo profundo de 1000 mts de profundidad en Colegio Braulio González Central (EN EJECUCIÓN).</w:t>
      </w:r>
    </w:p>
    <w:p w:rsidR="00F45B48" w:rsidRPr="00F45B48" w:rsidRDefault="00F45B48" w:rsidP="00F45B48">
      <w:pPr>
        <w:pStyle w:val="Prrafodelista"/>
        <w:tabs>
          <w:tab w:val="left" w:pos="284"/>
        </w:tabs>
        <w:ind w:left="0"/>
        <w:jc w:val="both"/>
        <w:rPr>
          <w:rFonts w:ascii="Verdana" w:hAnsi="Verdana"/>
          <w:sz w:val="18"/>
          <w:lang w:val="es-CO" w:eastAsia="es-CO"/>
        </w:rPr>
      </w:pPr>
    </w:p>
    <w:p w:rsidR="00F45B48" w:rsidRPr="00F45B48" w:rsidRDefault="00F45B48" w:rsidP="00764469">
      <w:pPr>
        <w:pStyle w:val="Prrafodelista"/>
        <w:numPr>
          <w:ilvl w:val="0"/>
          <w:numId w:val="46"/>
        </w:numPr>
        <w:tabs>
          <w:tab w:val="left" w:pos="284"/>
        </w:tabs>
        <w:ind w:left="0" w:firstLine="0"/>
        <w:jc w:val="both"/>
        <w:rPr>
          <w:rFonts w:ascii="Verdana" w:hAnsi="Verdana"/>
          <w:sz w:val="18"/>
          <w:lang w:val="es-CO" w:eastAsia="es-CO"/>
        </w:rPr>
      </w:pPr>
      <w:r w:rsidRPr="00F45B48">
        <w:rPr>
          <w:rFonts w:ascii="Verdana" w:hAnsi="Verdana"/>
          <w:sz w:val="18"/>
          <w:lang w:val="es-CO" w:eastAsia="es-CO"/>
        </w:rPr>
        <w:t>Instalación de Planta Potabilizadora de Emergencia con capacidad de 150 LPS (EN EJECUCIÓN).</w:t>
      </w:r>
    </w:p>
    <w:p w:rsidR="00F45B48" w:rsidRPr="00F45B48" w:rsidRDefault="00F45B48" w:rsidP="00F45B48">
      <w:pPr>
        <w:pStyle w:val="Prrafodelista"/>
        <w:rPr>
          <w:rFonts w:ascii="Verdana" w:hAnsi="Verdana"/>
          <w:sz w:val="18"/>
          <w:lang w:val="es-CO" w:eastAsia="es-CO"/>
        </w:rPr>
      </w:pPr>
    </w:p>
    <w:p w:rsidR="00F45B48" w:rsidRPr="00F45B48" w:rsidRDefault="00F45B48" w:rsidP="00764469">
      <w:pPr>
        <w:pStyle w:val="Prrafodelista"/>
        <w:numPr>
          <w:ilvl w:val="0"/>
          <w:numId w:val="46"/>
        </w:numPr>
        <w:tabs>
          <w:tab w:val="left" w:pos="284"/>
        </w:tabs>
        <w:ind w:left="0" w:firstLine="0"/>
        <w:jc w:val="both"/>
        <w:rPr>
          <w:rFonts w:ascii="Verdana" w:hAnsi="Verdana"/>
          <w:sz w:val="18"/>
          <w:lang w:val="es-CO" w:eastAsia="es-CO"/>
        </w:rPr>
      </w:pPr>
      <w:r w:rsidRPr="00F45B48">
        <w:rPr>
          <w:rFonts w:ascii="Verdana" w:hAnsi="Verdana"/>
          <w:sz w:val="18"/>
          <w:lang w:val="es-CO" w:eastAsia="es-CO"/>
        </w:rPr>
        <w:t>Instalación del nuevo Paso Elevado "El Grande" (PROYECTO EN PROCESO DE CONCECUCIÓN DE RECURSOS).</w:t>
      </w:r>
    </w:p>
    <w:p w:rsidR="00F45B48" w:rsidRPr="00F45B48" w:rsidRDefault="00F45B48" w:rsidP="00F45B48">
      <w:pPr>
        <w:ind w:left="360"/>
        <w:jc w:val="both"/>
        <w:rPr>
          <w:rFonts w:ascii="Verdana" w:hAnsi="Verdana"/>
          <w:sz w:val="18"/>
          <w:lang w:val="es-CO" w:eastAsia="es-CO"/>
        </w:rPr>
      </w:pPr>
    </w:p>
    <w:p w:rsidR="00F45B48" w:rsidRPr="00F45B48" w:rsidRDefault="00F45B48" w:rsidP="00F45B48">
      <w:pPr>
        <w:jc w:val="both"/>
        <w:rPr>
          <w:rFonts w:ascii="Verdana" w:hAnsi="Verdana"/>
          <w:sz w:val="18"/>
          <w:lang w:val="es-CO" w:eastAsia="es-CO"/>
        </w:rPr>
      </w:pPr>
      <w:r w:rsidRPr="00F45B48">
        <w:rPr>
          <w:rFonts w:ascii="Verdana" w:hAnsi="Verdana"/>
          <w:sz w:val="18"/>
          <w:lang w:val="es-CO" w:eastAsia="es-CO"/>
        </w:rPr>
        <w:t>Si comparamos los resultados de este indicador de continuidad del servicio de acueducto, presento un descenso del 8% con relación a los años 2012 y 2013.</w:t>
      </w:r>
    </w:p>
    <w:p w:rsidR="00F45B48" w:rsidRPr="00F45B48" w:rsidRDefault="00F45B48" w:rsidP="00F45B48">
      <w:pPr>
        <w:jc w:val="both"/>
        <w:rPr>
          <w:rFonts w:ascii="Verdana" w:hAnsi="Verdana"/>
          <w:sz w:val="18"/>
          <w:lang w:val="es-CO" w:eastAsia="es-CO"/>
        </w:rPr>
      </w:pPr>
    </w:p>
    <w:p w:rsidR="00F45B48" w:rsidRPr="00F45B48" w:rsidRDefault="00F45B48" w:rsidP="00F45B48">
      <w:pPr>
        <w:jc w:val="both"/>
        <w:rPr>
          <w:rFonts w:ascii="Verdana" w:hAnsi="Verdana"/>
          <w:sz w:val="18"/>
          <w:lang w:val="es-CO" w:eastAsia="es-CO"/>
        </w:rPr>
      </w:pPr>
      <w:r w:rsidRPr="00F45B48">
        <w:rPr>
          <w:rFonts w:ascii="Verdana" w:hAnsi="Verdana"/>
          <w:sz w:val="18"/>
          <w:lang w:val="es-CO" w:eastAsia="es-CO"/>
        </w:rPr>
        <w:t xml:space="preserve">En el siguiente cuadro se detalla el comportamiento de la continuidad del servicio de acueducto: </w:t>
      </w:r>
    </w:p>
    <w:p w:rsidR="00F45B48" w:rsidRDefault="00F45B48" w:rsidP="00F45B48">
      <w:pPr>
        <w:pStyle w:val="Prrafodelista"/>
        <w:tabs>
          <w:tab w:val="left" w:pos="284"/>
        </w:tabs>
        <w:ind w:left="0"/>
        <w:jc w:val="both"/>
        <w:rPr>
          <w:rFonts w:ascii="Verdana" w:hAnsi="Verdana"/>
          <w:b/>
          <w:sz w:val="20"/>
          <w:szCs w:val="22"/>
          <w:lang w:val="es-CO"/>
        </w:rPr>
      </w:pPr>
    </w:p>
    <w:tbl>
      <w:tblPr>
        <w:tblW w:w="8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52"/>
        <w:gridCol w:w="1411"/>
        <w:gridCol w:w="1417"/>
        <w:gridCol w:w="1134"/>
        <w:gridCol w:w="1397"/>
      </w:tblGrid>
      <w:tr w:rsidR="00F45B48" w:rsidRPr="00812FCE" w:rsidTr="00F45B48">
        <w:trPr>
          <w:trHeight w:val="205"/>
          <w:jc w:val="center"/>
        </w:trPr>
        <w:tc>
          <w:tcPr>
            <w:tcW w:w="8811" w:type="dxa"/>
            <w:gridSpan w:val="5"/>
            <w:shd w:val="clear" w:color="000000" w:fill="1F497D"/>
            <w:vAlign w:val="center"/>
            <w:hideMark/>
          </w:tcPr>
          <w:p w:rsidR="00F45B48" w:rsidRPr="00812FCE" w:rsidRDefault="00F45B48" w:rsidP="00F45B48">
            <w:pPr>
              <w:jc w:val="center"/>
              <w:rPr>
                <w:rFonts w:ascii="Verdana" w:eastAsia="Times New Roman" w:hAnsi="Verdana"/>
                <w:b/>
                <w:bCs/>
                <w:color w:val="FFFFFF"/>
                <w:sz w:val="16"/>
                <w:szCs w:val="16"/>
                <w:lang w:val="es-CO" w:eastAsia="es-CO"/>
              </w:rPr>
            </w:pPr>
            <w:r w:rsidRPr="00812FCE">
              <w:rPr>
                <w:rFonts w:ascii="Verdana" w:eastAsia="Times New Roman" w:hAnsi="Verdana"/>
                <w:b/>
                <w:bCs/>
                <w:color w:val="FFFFFF"/>
                <w:sz w:val="16"/>
                <w:szCs w:val="16"/>
                <w:lang w:val="es-CO" w:eastAsia="es-CO"/>
              </w:rPr>
              <w:t>HISTORICO PRESTACION SERVICIO ACUEDUCTO</w:t>
            </w:r>
          </w:p>
        </w:tc>
      </w:tr>
      <w:tr w:rsidR="00F45B48" w:rsidRPr="00812FCE" w:rsidTr="00E858F6">
        <w:trPr>
          <w:trHeight w:val="137"/>
          <w:jc w:val="center"/>
        </w:trPr>
        <w:tc>
          <w:tcPr>
            <w:tcW w:w="3452" w:type="dxa"/>
            <w:shd w:val="clear" w:color="000000" w:fill="1F497D"/>
            <w:noWrap/>
            <w:vAlign w:val="center"/>
            <w:hideMark/>
          </w:tcPr>
          <w:p w:rsidR="00F45B48" w:rsidRPr="00812FCE" w:rsidRDefault="00F45B48" w:rsidP="00F45B48">
            <w:pPr>
              <w:jc w:val="center"/>
              <w:rPr>
                <w:rFonts w:ascii="Verdana" w:eastAsia="Times New Roman" w:hAnsi="Verdana"/>
                <w:b/>
                <w:bCs/>
                <w:color w:val="FFFFFF"/>
                <w:sz w:val="16"/>
                <w:szCs w:val="16"/>
                <w:lang w:val="es-CO" w:eastAsia="es-CO"/>
              </w:rPr>
            </w:pPr>
            <w:r w:rsidRPr="00812FCE">
              <w:rPr>
                <w:rFonts w:ascii="Verdana" w:eastAsia="Times New Roman" w:hAnsi="Verdana"/>
                <w:b/>
                <w:bCs/>
                <w:color w:val="FFFFFF"/>
                <w:sz w:val="16"/>
                <w:szCs w:val="16"/>
                <w:lang w:val="es-CO" w:eastAsia="es-CO"/>
              </w:rPr>
              <w:t>AÑO</w:t>
            </w:r>
          </w:p>
        </w:tc>
        <w:tc>
          <w:tcPr>
            <w:tcW w:w="1411" w:type="dxa"/>
            <w:shd w:val="clear" w:color="000000" w:fill="1F497D"/>
            <w:noWrap/>
            <w:vAlign w:val="center"/>
            <w:hideMark/>
          </w:tcPr>
          <w:p w:rsidR="00F45B48" w:rsidRPr="00812FCE" w:rsidRDefault="00F45B48" w:rsidP="00F45B48">
            <w:pPr>
              <w:jc w:val="center"/>
              <w:rPr>
                <w:rFonts w:ascii="Verdana" w:eastAsia="Times New Roman" w:hAnsi="Verdana"/>
                <w:b/>
                <w:bCs/>
                <w:color w:val="FFFFFF"/>
                <w:sz w:val="16"/>
                <w:szCs w:val="16"/>
                <w:lang w:val="es-CO" w:eastAsia="es-CO"/>
              </w:rPr>
            </w:pPr>
            <w:r w:rsidRPr="00812FCE">
              <w:rPr>
                <w:rFonts w:ascii="Verdana" w:eastAsia="Times New Roman" w:hAnsi="Verdana"/>
                <w:b/>
                <w:bCs/>
                <w:color w:val="FFFFFF"/>
                <w:sz w:val="16"/>
                <w:szCs w:val="16"/>
                <w:lang w:val="es-CO" w:eastAsia="es-CO"/>
              </w:rPr>
              <w:t>2012</w:t>
            </w:r>
          </w:p>
        </w:tc>
        <w:tc>
          <w:tcPr>
            <w:tcW w:w="1417" w:type="dxa"/>
            <w:shd w:val="clear" w:color="000000" w:fill="1F497D"/>
            <w:noWrap/>
            <w:vAlign w:val="center"/>
            <w:hideMark/>
          </w:tcPr>
          <w:p w:rsidR="00F45B48" w:rsidRPr="00812FCE" w:rsidRDefault="00F45B48" w:rsidP="00F45B48">
            <w:pPr>
              <w:jc w:val="center"/>
              <w:rPr>
                <w:rFonts w:ascii="Verdana" w:eastAsia="Times New Roman" w:hAnsi="Verdana"/>
                <w:b/>
                <w:bCs/>
                <w:color w:val="FFFFFF"/>
                <w:sz w:val="16"/>
                <w:szCs w:val="16"/>
                <w:lang w:val="es-CO" w:eastAsia="es-CO"/>
              </w:rPr>
            </w:pPr>
            <w:r w:rsidRPr="00812FCE">
              <w:rPr>
                <w:rFonts w:ascii="Verdana" w:eastAsia="Times New Roman" w:hAnsi="Verdana"/>
                <w:b/>
                <w:bCs/>
                <w:color w:val="FFFFFF"/>
                <w:sz w:val="16"/>
                <w:szCs w:val="16"/>
                <w:lang w:val="es-CO" w:eastAsia="es-CO"/>
              </w:rPr>
              <w:t>2013</w:t>
            </w:r>
          </w:p>
        </w:tc>
        <w:tc>
          <w:tcPr>
            <w:tcW w:w="1134" w:type="dxa"/>
            <w:shd w:val="clear" w:color="000000" w:fill="1F497D"/>
            <w:noWrap/>
            <w:vAlign w:val="center"/>
            <w:hideMark/>
          </w:tcPr>
          <w:p w:rsidR="00F45B48" w:rsidRPr="00812FCE" w:rsidRDefault="00F45B48" w:rsidP="00F45B48">
            <w:pPr>
              <w:jc w:val="center"/>
              <w:rPr>
                <w:rFonts w:ascii="Verdana" w:eastAsia="Times New Roman" w:hAnsi="Verdana"/>
                <w:b/>
                <w:bCs/>
                <w:color w:val="FFFFFF"/>
                <w:sz w:val="16"/>
                <w:szCs w:val="16"/>
                <w:lang w:val="es-CO" w:eastAsia="es-CO"/>
              </w:rPr>
            </w:pPr>
            <w:r w:rsidRPr="00812FCE">
              <w:rPr>
                <w:rFonts w:ascii="Verdana" w:eastAsia="Times New Roman" w:hAnsi="Verdana"/>
                <w:b/>
                <w:bCs/>
                <w:color w:val="FFFFFF"/>
                <w:sz w:val="16"/>
                <w:szCs w:val="16"/>
                <w:lang w:val="es-CO" w:eastAsia="es-CO"/>
              </w:rPr>
              <w:t>2014</w:t>
            </w:r>
          </w:p>
        </w:tc>
        <w:tc>
          <w:tcPr>
            <w:tcW w:w="1397" w:type="dxa"/>
            <w:shd w:val="clear" w:color="000000" w:fill="1F497D"/>
            <w:vAlign w:val="center"/>
          </w:tcPr>
          <w:p w:rsidR="00F45B48" w:rsidRPr="00812FCE" w:rsidRDefault="00F45B48" w:rsidP="00F45B48">
            <w:pPr>
              <w:jc w:val="center"/>
              <w:rPr>
                <w:rFonts w:ascii="Verdana" w:eastAsia="Times New Roman" w:hAnsi="Verdana"/>
                <w:b/>
                <w:bCs/>
                <w:color w:val="FFFFFF"/>
                <w:sz w:val="16"/>
                <w:szCs w:val="16"/>
                <w:lang w:val="es-CO" w:eastAsia="es-CO"/>
              </w:rPr>
            </w:pPr>
            <w:r>
              <w:rPr>
                <w:rFonts w:ascii="Verdana" w:eastAsia="Times New Roman" w:hAnsi="Verdana"/>
                <w:b/>
                <w:bCs/>
                <w:color w:val="FFFFFF"/>
                <w:sz w:val="16"/>
                <w:szCs w:val="16"/>
                <w:lang w:val="es-CO" w:eastAsia="es-CO"/>
              </w:rPr>
              <w:t>2015</w:t>
            </w:r>
          </w:p>
        </w:tc>
      </w:tr>
      <w:tr w:rsidR="00F45B48" w:rsidRPr="00812FCE" w:rsidTr="004D0CA8">
        <w:trPr>
          <w:trHeight w:val="70"/>
          <w:jc w:val="center"/>
        </w:trPr>
        <w:tc>
          <w:tcPr>
            <w:tcW w:w="3452" w:type="dxa"/>
            <w:shd w:val="clear" w:color="auto" w:fill="auto"/>
            <w:noWrap/>
            <w:vAlign w:val="center"/>
            <w:hideMark/>
          </w:tcPr>
          <w:p w:rsidR="00F45B48" w:rsidRPr="000207C6" w:rsidRDefault="00F45B48" w:rsidP="00F45B48">
            <w:pPr>
              <w:jc w:val="center"/>
              <w:rPr>
                <w:rFonts w:ascii="Verdana" w:eastAsia="Times New Roman" w:hAnsi="Verdana"/>
                <w:bCs/>
                <w:color w:val="000000"/>
                <w:sz w:val="16"/>
                <w:szCs w:val="16"/>
                <w:lang w:val="es-CO" w:eastAsia="es-CO"/>
              </w:rPr>
            </w:pPr>
            <w:r w:rsidRPr="000207C6">
              <w:rPr>
                <w:rFonts w:ascii="Verdana" w:eastAsia="Times New Roman" w:hAnsi="Verdana"/>
                <w:bCs/>
                <w:color w:val="000000"/>
                <w:sz w:val="16"/>
                <w:szCs w:val="16"/>
                <w:lang w:val="es-CO" w:eastAsia="es-CO"/>
              </w:rPr>
              <w:t>RESULTADO (%)</w:t>
            </w:r>
          </w:p>
        </w:tc>
        <w:tc>
          <w:tcPr>
            <w:tcW w:w="1411" w:type="dxa"/>
            <w:shd w:val="clear" w:color="auto" w:fill="auto"/>
            <w:vAlign w:val="center"/>
            <w:hideMark/>
          </w:tcPr>
          <w:p w:rsidR="00F45B48" w:rsidRPr="000207C6" w:rsidRDefault="00F45B48" w:rsidP="00F45B48">
            <w:pPr>
              <w:jc w:val="center"/>
              <w:rPr>
                <w:rFonts w:ascii="Verdana" w:eastAsia="Times New Roman" w:hAnsi="Verdana"/>
                <w:bCs/>
                <w:color w:val="000000"/>
                <w:sz w:val="16"/>
                <w:szCs w:val="16"/>
                <w:lang w:val="es-CO" w:eastAsia="es-CO"/>
              </w:rPr>
            </w:pPr>
            <w:r w:rsidRPr="000207C6">
              <w:rPr>
                <w:rFonts w:ascii="Verdana" w:eastAsia="Times New Roman" w:hAnsi="Verdana"/>
                <w:bCs/>
                <w:color w:val="000000"/>
                <w:sz w:val="16"/>
                <w:szCs w:val="16"/>
                <w:lang w:val="es-CO" w:eastAsia="es-CO"/>
              </w:rPr>
              <w:t>80%</w:t>
            </w:r>
          </w:p>
        </w:tc>
        <w:tc>
          <w:tcPr>
            <w:tcW w:w="1417" w:type="dxa"/>
            <w:shd w:val="clear" w:color="auto" w:fill="auto"/>
            <w:vAlign w:val="center"/>
            <w:hideMark/>
          </w:tcPr>
          <w:p w:rsidR="00F45B48" w:rsidRPr="000207C6" w:rsidRDefault="00F45B48" w:rsidP="00F45B48">
            <w:pPr>
              <w:jc w:val="center"/>
              <w:rPr>
                <w:rFonts w:ascii="Verdana" w:eastAsia="Times New Roman" w:hAnsi="Verdana"/>
                <w:bCs/>
                <w:color w:val="000000"/>
                <w:sz w:val="16"/>
                <w:szCs w:val="16"/>
                <w:lang w:val="es-CO" w:eastAsia="es-CO"/>
              </w:rPr>
            </w:pPr>
            <w:r w:rsidRPr="000207C6">
              <w:rPr>
                <w:rFonts w:ascii="Verdana" w:eastAsia="Times New Roman" w:hAnsi="Verdana"/>
                <w:bCs/>
                <w:color w:val="000000"/>
                <w:sz w:val="16"/>
                <w:szCs w:val="16"/>
                <w:lang w:val="es-CO" w:eastAsia="es-CO"/>
              </w:rPr>
              <w:t>80%</w:t>
            </w:r>
          </w:p>
        </w:tc>
        <w:tc>
          <w:tcPr>
            <w:tcW w:w="1134" w:type="dxa"/>
            <w:shd w:val="clear" w:color="auto" w:fill="auto"/>
            <w:vAlign w:val="center"/>
            <w:hideMark/>
          </w:tcPr>
          <w:p w:rsidR="00F45B48" w:rsidRPr="000207C6" w:rsidRDefault="00F45B48" w:rsidP="00F45B48">
            <w:pPr>
              <w:jc w:val="center"/>
              <w:rPr>
                <w:rFonts w:ascii="Verdana" w:eastAsia="Times New Roman" w:hAnsi="Verdana"/>
                <w:bCs/>
                <w:color w:val="000000"/>
                <w:sz w:val="16"/>
                <w:szCs w:val="16"/>
                <w:lang w:val="es-CO" w:eastAsia="es-CO"/>
              </w:rPr>
            </w:pPr>
            <w:r w:rsidRPr="000207C6">
              <w:rPr>
                <w:rFonts w:ascii="Verdana" w:eastAsia="Times New Roman" w:hAnsi="Verdana"/>
                <w:bCs/>
                <w:color w:val="000000"/>
                <w:sz w:val="16"/>
                <w:szCs w:val="16"/>
                <w:lang w:val="es-CO" w:eastAsia="es-CO"/>
              </w:rPr>
              <w:t>60%</w:t>
            </w:r>
          </w:p>
        </w:tc>
        <w:tc>
          <w:tcPr>
            <w:tcW w:w="1397" w:type="dxa"/>
            <w:vAlign w:val="center"/>
          </w:tcPr>
          <w:p w:rsidR="00F45B48" w:rsidRPr="000207C6" w:rsidRDefault="00F45B48" w:rsidP="00F45B48">
            <w:pPr>
              <w:jc w:val="center"/>
              <w:rPr>
                <w:rFonts w:ascii="Verdana" w:eastAsia="Times New Roman" w:hAnsi="Verdana"/>
                <w:bCs/>
                <w:color w:val="000000"/>
                <w:sz w:val="16"/>
                <w:szCs w:val="16"/>
                <w:lang w:val="es-CO" w:eastAsia="es-CO"/>
              </w:rPr>
            </w:pPr>
            <w:r>
              <w:rPr>
                <w:rFonts w:ascii="Verdana" w:eastAsia="Times New Roman" w:hAnsi="Verdana"/>
                <w:bCs/>
                <w:color w:val="000000"/>
                <w:sz w:val="16"/>
                <w:szCs w:val="16"/>
                <w:lang w:val="es-CO" w:eastAsia="es-CO"/>
              </w:rPr>
              <w:t>72%</w:t>
            </w:r>
          </w:p>
        </w:tc>
      </w:tr>
    </w:tbl>
    <w:p w:rsidR="006530B1" w:rsidRDefault="006530B1" w:rsidP="00C07F84">
      <w:pPr>
        <w:pStyle w:val="Prrafodelista"/>
        <w:tabs>
          <w:tab w:val="left" w:pos="284"/>
          <w:tab w:val="left" w:pos="426"/>
        </w:tabs>
        <w:ind w:left="0"/>
        <w:contextualSpacing/>
        <w:jc w:val="both"/>
        <w:rPr>
          <w:rFonts w:ascii="Verdana" w:hAnsi="Verdana"/>
          <w:sz w:val="18"/>
          <w:szCs w:val="18"/>
          <w:lang w:val="es-CO"/>
        </w:rPr>
      </w:pPr>
    </w:p>
    <w:p w:rsidR="005D7C9F" w:rsidRPr="00C07F84" w:rsidRDefault="005D7C9F" w:rsidP="00C07F84">
      <w:pPr>
        <w:pStyle w:val="Prrafodelista"/>
        <w:tabs>
          <w:tab w:val="left" w:pos="284"/>
          <w:tab w:val="left" w:pos="426"/>
        </w:tabs>
        <w:ind w:left="0"/>
        <w:contextualSpacing/>
        <w:jc w:val="both"/>
        <w:rPr>
          <w:rFonts w:ascii="Verdana" w:hAnsi="Verdana"/>
          <w:sz w:val="18"/>
          <w:szCs w:val="18"/>
          <w:lang w:val="es-CO"/>
        </w:rPr>
      </w:pPr>
    </w:p>
    <w:p w:rsidR="002550BC" w:rsidRPr="00C07F84" w:rsidRDefault="00C07F84" w:rsidP="00C07F84">
      <w:pPr>
        <w:pStyle w:val="Ttulo2"/>
        <w:spacing w:before="0"/>
        <w:contextualSpacing/>
        <w:rPr>
          <w:rFonts w:ascii="Verdana" w:hAnsi="Verdana"/>
          <w:color w:val="auto"/>
          <w:sz w:val="18"/>
          <w:szCs w:val="18"/>
          <w:lang w:val="es-CO"/>
        </w:rPr>
      </w:pPr>
      <w:bookmarkStart w:id="127" w:name="_Toc412553642"/>
      <w:bookmarkStart w:id="128" w:name="_Toc412553789"/>
      <w:bookmarkStart w:id="129" w:name="_Toc444856499"/>
      <w:r>
        <w:rPr>
          <w:rFonts w:ascii="Verdana" w:hAnsi="Verdana"/>
          <w:color w:val="auto"/>
          <w:sz w:val="18"/>
          <w:szCs w:val="18"/>
          <w:lang w:val="es-CO" w:eastAsia="es-CO"/>
        </w:rPr>
        <w:t xml:space="preserve">2.1  </w:t>
      </w:r>
      <w:r w:rsidR="002550BC" w:rsidRPr="00C07F84">
        <w:rPr>
          <w:rFonts w:ascii="Verdana" w:hAnsi="Verdana"/>
          <w:color w:val="auto"/>
          <w:sz w:val="18"/>
          <w:szCs w:val="18"/>
          <w:lang w:val="es-CO" w:eastAsia="es-CO"/>
        </w:rPr>
        <w:t>OPTIMIZACION DEL SISTEMA PROVISIONAL DE AGUA POTABLE</w:t>
      </w:r>
      <w:bookmarkEnd w:id="127"/>
      <w:bookmarkEnd w:id="128"/>
      <w:bookmarkEnd w:id="129"/>
    </w:p>
    <w:p w:rsidR="002550BC" w:rsidRDefault="002550BC" w:rsidP="00C07F84">
      <w:pPr>
        <w:pStyle w:val="Prrafodelista"/>
        <w:tabs>
          <w:tab w:val="left" w:pos="284"/>
          <w:tab w:val="left" w:pos="426"/>
        </w:tabs>
        <w:ind w:left="0"/>
        <w:contextualSpacing/>
        <w:jc w:val="both"/>
        <w:rPr>
          <w:rFonts w:ascii="Verdana" w:hAnsi="Verdana"/>
          <w:sz w:val="18"/>
          <w:szCs w:val="18"/>
          <w:lang w:val="es-CO"/>
        </w:rPr>
      </w:pPr>
    </w:p>
    <w:p w:rsidR="006011F9" w:rsidRDefault="006011F9" w:rsidP="00C07F84">
      <w:pPr>
        <w:pStyle w:val="Prrafodelista"/>
        <w:tabs>
          <w:tab w:val="left" w:pos="284"/>
          <w:tab w:val="left" w:pos="426"/>
        </w:tabs>
        <w:ind w:left="0"/>
        <w:contextualSpacing/>
        <w:jc w:val="both"/>
        <w:rPr>
          <w:rFonts w:ascii="Verdana" w:hAnsi="Verdana"/>
          <w:sz w:val="18"/>
          <w:szCs w:val="18"/>
          <w:lang w:val="es-CO"/>
        </w:rPr>
      </w:pPr>
    </w:p>
    <w:p w:rsidR="00F45B48" w:rsidRPr="00F45B48" w:rsidRDefault="00F45B48" w:rsidP="00F45B48">
      <w:pPr>
        <w:jc w:val="both"/>
        <w:rPr>
          <w:rFonts w:ascii="Verdana" w:hAnsi="Verdana"/>
          <w:sz w:val="18"/>
          <w:szCs w:val="18"/>
          <w:lang w:val="es-CO"/>
        </w:rPr>
      </w:pPr>
      <w:r w:rsidRPr="00F45B48">
        <w:rPr>
          <w:rFonts w:ascii="Verdana" w:hAnsi="Verdana"/>
          <w:sz w:val="18"/>
          <w:szCs w:val="18"/>
          <w:lang w:val="es-CO"/>
        </w:rPr>
        <w:t>El servicio de acueducto se prestó a través de la operación del sistema de tratamiento instalado en la quebrada la Tablona (coagulación, floculación, sedimentación y dosificación de insumos químicos). Dicha agua después de ser tratada, es conducida a la planta modular donde se realizaban los procesos de filtración y desinfección, hasta el mes de noviembre momento en el cual colapso parte de la batería de filtración por lo que se sacó de operación el proceso de filtración quedando en este lugar únicamente el proceso de desinfección.</w:t>
      </w:r>
    </w:p>
    <w:p w:rsidR="00F45B48" w:rsidRPr="00F45B48" w:rsidRDefault="00F45B48" w:rsidP="00F45B48">
      <w:pPr>
        <w:jc w:val="both"/>
        <w:rPr>
          <w:rFonts w:ascii="Verdana" w:hAnsi="Verdana"/>
          <w:sz w:val="18"/>
          <w:szCs w:val="18"/>
          <w:lang w:val="es-CO"/>
        </w:rPr>
      </w:pPr>
    </w:p>
    <w:p w:rsidR="00F45B48" w:rsidRPr="00F45B48" w:rsidRDefault="00F45B48" w:rsidP="00F45B48">
      <w:pPr>
        <w:jc w:val="both"/>
        <w:rPr>
          <w:rFonts w:ascii="Verdana" w:hAnsi="Verdana"/>
          <w:sz w:val="18"/>
          <w:szCs w:val="18"/>
          <w:lang w:val="es-CO"/>
        </w:rPr>
      </w:pPr>
      <w:r w:rsidRPr="00F45B48">
        <w:rPr>
          <w:rFonts w:ascii="Verdana" w:hAnsi="Verdana"/>
          <w:sz w:val="18"/>
          <w:szCs w:val="18"/>
          <w:lang w:val="es-CO"/>
        </w:rPr>
        <w:t xml:space="preserve">Durante el año se presentaron cortes del suministro eléctrico, para lo cual se contó con la operación de los generadores eléctricos para suplir la necesidad. El suministro de insumos químicos como </w:t>
      </w:r>
      <w:r>
        <w:rPr>
          <w:rFonts w:ascii="Verdana" w:hAnsi="Verdana"/>
          <w:sz w:val="18"/>
          <w:szCs w:val="18"/>
          <w:lang w:val="es-CO"/>
        </w:rPr>
        <w:t>poli</w:t>
      </w:r>
      <w:r w:rsidRPr="00F45B48">
        <w:rPr>
          <w:rFonts w:ascii="Verdana" w:hAnsi="Verdana"/>
          <w:sz w:val="18"/>
          <w:szCs w:val="18"/>
          <w:lang w:val="es-CO"/>
        </w:rPr>
        <w:t>cloruro de aluminio, soda caustica y cloro fue constante y adecuado a la necesidad.</w:t>
      </w:r>
    </w:p>
    <w:p w:rsidR="00F45B48" w:rsidRPr="00F45B48" w:rsidRDefault="00F45B48" w:rsidP="00F45B48">
      <w:pPr>
        <w:jc w:val="both"/>
        <w:rPr>
          <w:rFonts w:ascii="Verdana" w:hAnsi="Verdana"/>
          <w:sz w:val="18"/>
          <w:szCs w:val="18"/>
          <w:lang w:val="es-CO"/>
        </w:rPr>
      </w:pPr>
    </w:p>
    <w:p w:rsidR="000416FC" w:rsidRDefault="00F45B48" w:rsidP="00F45B48">
      <w:pPr>
        <w:jc w:val="both"/>
        <w:rPr>
          <w:rFonts w:ascii="Verdana" w:hAnsi="Verdana"/>
          <w:sz w:val="18"/>
          <w:szCs w:val="18"/>
          <w:lang w:val="es-CO"/>
        </w:rPr>
      </w:pPr>
      <w:r w:rsidRPr="00F45B48">
        <w:rPr>
          <w:rFonts w:ascii="Verdana" w:hAnsi="Verdana"/>
          <w:sz w:val="18"/>
          <w:szCs w:val="18"/>
          <w:lang w:val="es-CO"/>
        </w:rPr>
        <w:t>En los meses de enero a marzo 2015 se trabajó con los pozos villa maría 1 y 2 y san Jorge conectados a la red de distribución, en el mes de abril entra en operación el pozo manga de coleo, en el mes de agosto entró en operación central de abastos 2 y núcleo urbano 2, en el mes de octubre entra en operación conectados a la red de distribución los pozos materno infantil, la zaranda y Braulio Gonzales campestre, con lo caudales mostrados en el siguiente cuadro:</w:t>
      </w:r>
    </w:p>
    <w:tbl>
      <w:tblPr>
        <w:tblStyle w:val="Tablaconcuadrcula"/>
        <w:tblW w:w="0" w:type="auto"/>
        <w:jc w:val="center"/>
        <w:tblLook w:val="04A0" w:firstRow="1" w:lastRow="0" w:firstColumn="1" w:lastColumn="0" w:noHBand="0" w:noVBand="1"/>
      </w:tblPr>
      <w:tblGrid>
        <w:gridCol w:w="2797"/>
        <w:gridCol w:w="2346"/>
        <w:gridCol w:w="1960"/>
      </w:tblGrid>
      <w:tr w:rsidR="00F45B48" w:rsidRPr="006011F9" w:rsidTr="000416FC">
        <w:trPr>
          <w:jc w:val="center"/>
        </w:trPr>
        <w:tc>
          <w:tcPr>
            <w:tcW w:w="2797"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rsidR="00F45B48" w:rsidRPr="006011F9" w:rsidRDefault="00F45B48" w:rsidP="000416FC">
            <w:pPr>
              <w:jc w:val="center"/>
              <w:rPr>
                <w:rFonts w:ascii="Verdana" w:hAnsi="Verdana"/>
                <w:b/>
                <w:color w:val="FFFFFF" w:themeColor="background1"/>
                <w:sz w:val="14"/>
                <w:szCs w:val="18"/>
                <w:lang w:val="es-CO"/>
              </w:rPr>
            </w:pPr>
            <w:r w:rsidRPr="006011F9">
              <w:rPr>
                <w:rFonts w:ascii="Verdana" w:hAnsi="Verdana"/>
                <w:b/>
                <w:color w:val="FFFFFF" w:themeColor="background1"/>
                <w:sz w:val="14"/>
                <w:szCs w:val="18"/>
                <w:lang w:val="es-CO"/>
              </w:rPr>
              <w:t>Pozos - ptap</w:t>
            </w:r>
          </w:p>
        </w:tc>
        <w:tc>
          <w:tcPr>
            <w:tcW w:w="2346"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rsidR="00F45B48" w:rsidRPr="006011F9" w:rsidRDefault="00F45B48" w:rsidP="000416FC">
            <w:pPr>
              <w:jc w:val="center"/>
              <w:rPr>
                <w:rFonts w:ascii="Verdana" w:hAnsi="Verdana"/>
                <w:b/>
                <w:color w:val="FFFFFF" w:themeColor="background1"/>
                <w:sz w:val="14"/>
                <w:szCs w:val="18"/>
                <w:lang w:val="es-CO"/>
              </w:rPr>
            </w:pPr>
            <w:r w:rsidRPr="006011F9">
              <w:rPr>
                <w:rFonts w:ascii="Verdana" w:hAnsi="Verdana"/>
                <w:b/>
                <w:color w:val="FFFFFF" w:themeColor="background1"/>
                <w:sz w:val="14"/>
                <w:szCs w:val="18"/>
                <w:lang w:val="es-CO"/>
              </w:rPr>
              <w:t>Horas de operación</w:t>
            </w:r>
          </w:p>
        </w:tc>
        <w:tc>
          <w:tcPr>
            <w:tcW w:w="196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rsidR="00F45B48" w:rsidRPr="006011F9" w:rsidRDefault="00F45B48" w:rsidP="000416FC">
            <w:pPr>
              <w:jc w:val="center"/>
              <w:rPr>
                <w:rFonts w:ascii="Verdana" w:hAnsi="Verdana"/>
                <w:b/>
                <w:color w:val="FFFFFF" w:themeColor="background1"/>
                <w:sz w:val="14"/>
                <w:szCs w:val="18"/>
                <w:lang w:val="es-CO"/>
              </w:rPr>
            </w:pPr>
            <w:r w:rsidRPr="006011F9">
              <w:rPr>
                <w:rFonts w:ascii="Verdana" w:hAnsi="Verdana"/>
                <w:b/>
                <w:color w:val="FFFFFF" w:themeColor="background1"/>
                <w:sz w:val="14"/>
                <w:szCs w:val="18"/>
                <w:lang w:val="es-CO"/>
              </w:rPr>
              <w:t>Caudal (lps)</w:t>
            </w:r>
          </w:p>
        </w:tc>
      </w:tr>
      <w:tr w:rsidR="00F45B48" w:rsidRPr="006011F9" w:rsidTr="005D7C9F">
        <w:trPr>
          <w:trHeight w:val="88"/>
          <w:jc w:val="center"/>
        </w:trPr>
        <w:tc>
          <w:tcPr>
            <w:tcW w:w="2797" w:type="dxa"/>
            <w:tcBorders>
              <w:top w:val="single" w:sz="4" w:space="0" w:color="auto"/>
            </w:tcBorders>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Villa maría 2</w:t>
            </w:r>
          </w:p>
        </w:tc>
        <w:tc>
          <w:tcPr>
            <w:tcW w:w="2346" w:type="dxa"/>
            <w:tcBorders>
              <w:top w:val="single" w:sz="4" w:space="0" w:color="auto"/>
            </w:tcBorders>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24</w:t>
            </w:r>
          </w:p>
        </w:tc>
        <w:tc>
          <w:tcPr>
            <w:tcW w:w="1960" w:type="dxa"/>
            <w:tcBorders>
              <w:top w:val="single" w:sz="4" w:space="0" w:color="auto"/>
            </w:tcBorders>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20</w:t>
            </w:r>
          </w:p>
        </w:tc>
      </w:tr>
      <w:tr w:rsidR="00F45B48" w:rsidRPr="006011F9" w:rsidTr="005D7C9F">
        <w:trPr>
          <w:trHeight w:val="53"/>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Manga Coleo</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24</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46</w:t>
            </w:r>
          </w:p>
        </w:tc>
      </w:tr>
      <w:tr w:rsidR="00F45B48" w:rsidRPr="006011F9" w:rsidTr="005D7C9F">
        <w:trPr>
          <w:trHeight w:val="152"/>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Central de Abastos</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24</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66</w:t>
            </w:r>
          </w:p>
        </w:tc>
      </w:tr>
      <w:tr w:rsidR="00F45B48" w:rsidRPr="006011F9" w:rsidTr="005D7C9F">
        <w:trPr>
          <w:trHeight w:val="53"/>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Llano Lindo 2</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12</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42</w:t>
            </w:r>
          </w:p>
        </w:tc>
      </w:tr>
      <w:tr w:rsidR="00F45B48" w:rsidRPr="006011F9" w:rsidTr="005D7C9F">
        <w:trPr>
          <w:trHeight w:val="53"/>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Villa María 1</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24</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10</w:t>
            </w:r>
          </w:p>
        </w:tc>
      </w:tr>
      <w:tr w:rsidR="00F45B48" w:rsidRPr="006011F9" w:rsidTr="005D7C9F">
        <w:trPr>
          <w:trHeight w:val="53"/>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Materno infantil</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12</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10</w:t>
            </w:r>
          </w:p>
        </w:tc>
      </w:tr>
      <w:tr w:rsidR="00F45B48" w:rsidRPr="006011F9" w:rsidTr="005D7C9F">
        <w:trPr>
          <w:trHeight w:val="53"/>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Braulio campestre</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12</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10</w:t>
            </w:r>
          </w:p>
        </w:tc>
      </w:tr>
      <w:tr w:rsidR="00F45B48" w:rsidRPr="006011F9" w:rsidTr="005D7C9F">
        <w:trPr>
          <w:trHeight w:val="53"/>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La zaranda</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12</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10</w:t>
            </w:r>
          </w:p>
        </w:tc>
      </w:tr>
      <w:tr w:rsidR="00F45B48" w:rsidRPr="006011F9" w:rsidTr="005D7C9F">
        <w:trPr>
          <w:trHeight w:val="53"/>
          <w:jc w:val="center"/>
        </w:trPr>
        <w:tc>
          <w:tcPr>
            <w:tcW w:w="2797"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Raudal - américas</w:t>
            </w:r>
          </w:p>
        </w:tc>
        <w:tc>
          <w:tcPr>
            <w:tcW w:w="2346"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12</w:t>
            </w:r>
          </w:p>
        </w:tc>
        <w:tc>
          <w:tcPr>
            <w:tcW w:w="1960" w:type="dxa"/>
            <w:vAlign w:val="center"/>
          </w:tcPr>
          <w:p w:rsidR="00F45B48" w:rsidRPr="006011F9" w:rsidRDefault="00F45B48" w:rsidP="000416FC">
            <w:pPr>
              <w:jc w:val="center"/>
              <w:rPr>
                <w:rFonts w:ascii="Verdana" w:hAnsi="Verdana"/>
                <w:sz w:val="14"/>
                <w:szCs w:val="18"/>
                <w:lang w:val="es-CO"/>
              </w:rPr>
            </w:pPr>
            <w:r w:rsidRPr="006011F9">
              <w:rPr>
                <w:rFonts w:ascii="Verdana" w:hAnsi="Verdana"/>
                <w:sz w:val="14"/>
                <w:szCs w:val="18"/>
                <w:lang w:val="es-CO"/>
              </w:rPr>
              <w:t>10</w:t>
            </w:r>
          </w:p>
        </w:tc>
      </w:tr>
    </w:tbl>
    <w:p w:rsidR="00F45B48" w:rsidRPr="00F45B48" w:rsidRDefault="00F45B48" w:rsidP="00F45B48">
      <w:pPr>
        <w:jc w:val="both"/>
        <w:rPr>
          <w:rFonts w:ascii="Verdana" w:hAnsi="Verdana"/>
          <w:sz w:val="18"/>
          <w:szCs w:val="18"/>
          <w:lang w:val="es-CO"/>
        </w:rPr>
      </w:pPr>
      <w:r w:rsidRPr="00F45B48">
        <w:rPr>
          <w:rFonts w:ascii="Verdana" w:hAnsi="Verdana"/>
          <w:sz w:val="18"/>
          <w:szCs w:val="18"/>
          <w:lang w:val="es-CO"/>
        </w:rPr>
        <w:lastRenderedPageBreak/>
        <w:t>Esto para abastecer los sectores hidráulicos de la siguiente manera:</w:t>
      </w:r>
    </w:p>
    <w:p w:rsidR="00F45B48" w:rsidRPr="00F45B48" w:rsidRDefault="00F45B48" w:rsidP="00F45B48">
      <w:pPr>
        <w:jc w:val="both"/>
        <w:rPr>
          <w:rFonts w:ascii="Verdana" w:hAnsi="Verdana"/>
          <w:sz w:val="18"/>
          <w:szCs w:val="18"/>
          <w:lang w:val="es-CO"/>
        </w:rPr>
      </w:pPr>
    </w:p>
    <w:tbl>
      <w:tblPr>
        <w:tblW w:w="5524" w:type="dxa"/>
        <w:jc w:val="center"/>
        <w:tblCellMar>
          <w:left w:w="70" w:type="dxa"/>
          <w:right w:w="70" w:type="dxa"/>
        </w:tblCellMar>
        <w:tblLook w:val="04A0" w:firstRow="1" w:lastRow="0" w:firstColumn="1" w:lastColumn="0" w:noHBand="0" w:noVBand="1"/>
      </w:tblPr>
      <w:tblGrid>
        <w:gridCol w:w="2660"/>
        <w:gridCol w:w="2864"/>
      </w:tblGrid>
      <w:tr w:rsidR="00F45B48" w:rsidRPr="006011F9" w:rsidTr="00F45B48">
        <w:trPr>
          <w:trHeight w:val="192"/>
          <w:jc w:val="center"/>
        </w:trPr>
        <w:tc>
          <w:tcPr>
            <w:tcW w:w="2660"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F45B48" w:rsidRPr="006011F9" w:rsidRDefault="00F45B48" w:rsidP="00F45B48">
            <w:pPr>
              <w:jc w:val="center"/>
              <w:rPr>
                <w:rFonts w:ascii="Verdana" w:eastAsia="Times New Roman" w:hAnsi="Verdana" w:cs="Tahoma"/>
                <w:b/>
                <w:bCs/>
                <w:color w:val="FFFFFF" w:themeColor="background1"/>
                <w:sz w:val="14"/>
                <w:szCs w:val="18"/>
                <w:lang w:val="es-CO" w:eastAsia="es-CO"/>
              </w:rPr>
            </w:pPr>
            <w:r w:rsidRPr="006011F9">
              <w:rPr>
                <w:rFonts w:ascii="Verdana" w:eastAsia="Times New Roman" w:hAnsi="Verdana" w:cs="Tahoma"/>
                <w:b/>
                <w:bCs/>
                <w:color w:val="FFFFFF" w:themeColor="background1"/>
                <w:sz w:val="14"/>
                <w:szCs w:val="18"/>
                <w:lang w:val="es-CO" w:eastAsia="es-CO"/>
              </w:rPr>
              <w:t>FUENTE</w:t>
            </w:r>
          </w:p>
        </w:tc>
        <w:tc>
          <w:tcPr>
            <w:tcW w:w="2864" w:type="dxa"/>
            <w:tcBorders>
              <w:top w:val="single" w:sz="4" w:space="0" w:color="auto"/>
              <w:left w:val="nil"/>
              <w:bottom w:val="single" w:sz="4" w:space="0" w:color="auto"/>
              <w:right w:val="single" w:sz="4" w:space="0" w:color="auto"/>
            </w:tcBorders>
            <w:shd w:val="clear" w:color="auto" w:fill="1F497D" w:themeFill="text2"/>
            <w:vAlign w:val="center"/>
            <w:hideMark/>
          </w:tcPr>
          <w:p w:rsidR="00F45B48" w:rsidRPr="006011F9" w:rsidRDefault="00F45B48" w:rsidP="00F45B48">
            <w:pPr>
              <w:jc w:val="center"/>
              <w:rPr>
                <w:rFonts w:ascii="Verdana" w:eastAsia="Times New Roman" w:hAnsi="Verdana" w:cs="Tahoma"/>
                <w:b/>
                <w:bCs/>
                <w:color w:val="FFFFFF" w:themeColor="background1"/>
                <w:sz w:val="14"/>
                <w:szCs w:val="18"/>
                <w:lang w:val="es-CO" w:eastAsia="es-CO"/>
              </w:rPr>
            </w:pPr>
            <w:r w:rsidRPr="006011F9">
              <w:rPr>
                <w:rFonts w:ascii="Verdana" w:eastAsia="Times New Roman" w:hAnsi="Verdana" w:cs="Tahoma"/>
                <w:b/>
                <w:bCs/>
                <w:color w:val="FFFFFF" w:themeColor="background1"/>
                <w:sz w:val="14"/>
                <w:szCs w:val="18"/>
                <w:lang w:val="es-CO" w:eastAsia="es-CO"/>
              </w:rPr>
              <w:t>SECTOR ATENDIDO</w:t>
            </w:r>
          </w:p>
        </w:tc>
      </w:tr>
      <w:tr w:rsidR="00F45B48" w:rsidRPr="006011F9" w:rsidTr="005D7C9F">
        <w:trPr>
          <w:trHeight w:val="141"/>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STAP LA TABLONA</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1A-1B-1C-1D-2-3-5A-9</w:t>
            </w:r>
          </w:p>
        </w:tc>
      </w:tr>
      <w:tr w:rsidR="00F45B48" w:rsidRPr="006011F9" w:rsidTr="005D7C9F">
        <w:trPr>
          <w:trHeight w:val="115"/>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VILLA MARIA II</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4A-4B</w:t>
            </w:r>
          </w:p>
        </w:tc>
      </w:tr>
      <w:tr w:rsidR="00F45B48" w:rsidRPr="006011F9" w:rsidTr="005D7C9F">
        <w:trPr>
          <w:trHeight w:val="75"/>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MANGA DE COLEO</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5B-5C-6</w:t>
            </w:r>
          </w:p>
        </w:tc>
      </w:tr>
      <w:tr w:rsidR="00F45B48" w:rsidRPr="006011F9" w:rsidTr="005D7C9F">
        <w:trPr>
          <w:trHeight w:val="53"/>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CENTRAL DE ABASTOS II</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7A-7B</w:t>
            </w:r>
          </w:p>
        </w:tc>
      </w:tr>
      <w:tr w:rsidR="00F45B48" w:rsidRPr="006011F9" w:rsidTr="005D7C9F">
        <w:trPr>
          <w:trHeight w:val="13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NUCLEO URBANO II</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10</w:t>
            </w:r>
          </w:p>
        </w:tc>
      </w:tr>
      <w:tr w:rsidR="00F45B48" w:rsidRPr="006011F9" w:rsidTr="005D7C9F">
        <w:trPr>
          <w:trHeight w:val="9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BRAULIO CAMPESTRE</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8-8A</w:t>
            </w:r>
          </w:p>
        </w:tc>
      </w:tr>
      <w:tr w:rsidR="00F45B48" w:rsidRPr="006011F9" w:rsidTr="005D7C9F">
        <w:trPr>
          <w:trHeight w:val="5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MATERNO INFANTIL</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6A</w:t>
            </w:r>
          </w:p>
        </w:tc>
      </w:tr>
      <w:tr w:rsidR="00F45B48" w:rsidRPr="006011F9" w:rsidTr="005D7C9F">
        <w:trPr>
          <w:trHeight w:val="53"/>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RAUDAL - AMERICAS</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11A-11B</w:t>
            </w:r>
          </w:p>
        </w:tc>
      </w:tr>
      <w:tr w:rsidR="00F45B48" w:rsidRPr="006011F9" w:rsidTr="005D7C9F">
        <w:trPr>
          <w:trHeight w:val="118"/>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VILLA MARIA I</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4</w:t>
            </w:r>
          </w:p>
        </w:tc>
      </w:tr>
      <w:tr w:rsidR="00F45B48" w:rsidRPr="006011F9" w:rsidTr="005D7C9F">
        <w:trPr>
          <w:trHeight w:val="78"/>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rsidR="00F45B48" w:rsidRPr="006011F9" w:rsidRDefault="00F45B48" w:rsidP="00F45B48">
            <w:pP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LA ZARANDA</w:t>
            </w:r>
          </w:p>
        </w:tc>
        <w:tc>
          <w:tcPr>
            <w:tcW w:w="2864" w:type="dxa"/>
            <w:tcBorders>
              <w:top w:val="nil"/>
              <w:left w:val="nil"/>
              <w:bottom w:val="single" w:sz="4" w:space="0" w:color="auto"/>
              <w:right w:val="single" w:sz="4" w:space="0" w:color="auto"/>
            </w:tcBorders>
            <w:shd w:val="clear" w:color="auto" w:fill="auto"/>
            <w:noWrap/>
            <w:vAlign w:val="center"/>
            <w:hideMark/>
          </w:tcPr>
          <w:p w:rsidR="00F45B48" w:rsidRPr="006011F9" w:rsidRDefault="00F45B48" w:rsidP="00F45B48">
            <w:pPr>
              <w:jc w:val="center"/>
              <w:rPr>
                <w:rFonts w:ascii="Verdana" w:eastAsia="Times New Roman" w:hAnsi="Verdana" w:cs="Tahoma"/>
                <w:sz w:val="14"/>
                <w:szCs w:val="18"/>
                <w:lang w:val="es-CO" w:eastAsia="es-CO"/>
              </w:rPr>
            </w:pPr>
            <w:r w:rsidRPr="006011F9">
              <w:rPr>
                <w:rFonts w:ascii="Verdana" w:eastAsia="Times New Roman" w:hAnsi="Verdana" w:cs="Tahoma"/>
                <w:sz w:val="14"/>
                <w:szCs w:val="18"/>
                <w:lang w:val="es-CO" w:eastAsia="es-CO"/>
              </w:rPr>
              <w:t>3A</w:t>
            </w:r>
          </w:p>
        </w:tc>
      </w:tr>
    </w:tbl>
    <w:p w:rsidR="00F814C3" w:rsidRDefault="00F814C3" w:rsidP="00F71CE1">
      <w:pPr>
        <w:pStyle w:val="Prrafodelista"/>
        <w:tabs>
          <w:tab w:val="left" w:pos="284"/>
          <w:tab w:val="left" w:pos="426"/>
        </w:tabs>
        <w:ind w:left="0"/>
        <w:jc w:val="both"/>
        <w:rPr>
          <w:rFonts w:ascii="Verdana" w:hAnsi="Verdana"/>
          <w:sz w:val="18"/>
          <w:szCs w:val="18"/>
          <w:lang w:val="es-MX"/>
        </w:rPr>
      </w:pPr>
    </w:p>
    <w:p w:rsidR="005D7C9F" w:rsidRPr="00BE15CA" w:rsidRDefault="005D7C9F" w:rsidP="00F71CE1">
      <w:pPr>
        <w:pStyle w:val="Prrafodelista"/>
        <w:tabs>
          <w:tab w:val="left" w:pos="284"/>
          <w:tab w:val="left" w:pos="426"/>
        </w:tabs>
        <w:ind w:left="0"/>
        <w:jc w:val="both"/>
        <w:rPr>
          <w:rFonts w:ascii="Verdana" w:hAnsi="Verdana"/>
          <w:sz w:val="18"/>
          <w:szCs w:val="18"/>
          <w:lang w:val="es-MX"/>
        </w:rPr>
      </w:pPr>
    </w:p>
    <w:p w:rsidR="00F71CE1" w:rsidRPr="008F46FD" w:rsidRDefault="00C07F84" w:rsidP="00F71CE1">
      <w:pPr>
        <w:pStyle w:val="Ttulo2"/>
        <w:spacing w:before="0"/>
        <w:contextualSpacing/>
        <w:rPr>
          <w:rFonts w:ascii="Verdana" w:hAnsi="Verdana"/>
          <w:color w:val="auto"/>
          <w:sz w:val="18"/>
          <w:szCs w:val="18"/>
          <w:lang w:val="es-CO"/>
        </w:rPr>
      </w:pPr>
      <w:bookmarkStart w:id="130" w:name="_Toc380680082"/>
      <w:bookmarkStart w:id="131" w:name="_Toc380680848"/>
      <w:bookmarkStart w:id="132" w:name="_Toc381001935"/>
      <w:bookmarkStart w:id="133" w:name="_Toc412553643"/>
      <w:bookmarkStart w:id="134" w:name="_Toc412553790"/>
      <w:bookmarkStart w:id="135" w:name="_Toc444856500"/>
      <w:r w:rsidRPr="008F46FD">
        <w:rPr>
          <w:rFonts w:ascii="Verdana" w:hAnsi="Verdana"/>
          <w:color w:val="auto"/>
          <w:sz w:val="18"/>
          <w:szCs w:val="18"/>
          <w:lang w:val="es-CO"/>
        </w:rPr>
        <w:t>2.2</w:t>
      </w:r>
      <w:r w:rsidR="00F71CE1" w:rsidRPr="008F46FD">
        <w:rPr>
          <w:rFonts w:ascii="Verdana" w:hAnsi="Verdana"/>
          <w:color w:val="auto"/>
          <w:sz w:val="18"/>
          <w:szCs w:val="18"/>
          <w:lang w:val="es-CO"/>
        </w:rPr>
        <w:t xml:space="preserve">  ACCIONES A CORTO PLAZO</w:t>
      </w:r>
      <w:bookmarkEnd w:id="130"/>
      <w:bookmarkEnd w:id="131"/>
      <w:bookmarkEnd w:id="132"/>
      <w:bookmarkEnd w:id="133"/>
      <w:bookmarkEnd w:id="134"/>
      <w:bookmarkEnd w:id="135"/>
    </w:p>
    <w:p w:rsidR="00135E3B" w:rsidRDefault="00135E3B" w:rsidP="00F71CE1">
      <w:pPr>
        <w:contextualSpacing/>
        <w:jc w:val="both"/>
        <w:rPr>
          <w:rFonts w:ascii="Verdana" w:hAnsi="Verdana" w:cs="Arial"/>
          <w:b/>
          <w:sz w:val="18"/>
          <w:szCs w:val="18"/>
          <w:lang w:val="es-CO"/>
        </w:rPr>
      </w:pPr>
    </w:p>
    <w:p w:rsidR="005D7C9F" w:rsidRPr="008F46FD" w:rsidRDefault="005D7C9F" w:rsidP="00F71CE1">
      <w:pPr>
        <w:contextualSpacing/>
        <w:jc w:val="both"/>
        <w:rPr>
          <w:rFonts w:ascii="Verdana" w:hAnsi="Verdana" w:cs="Arial"/>
          <w:b/>
          <w:sz w:val="18"/>
          <w:szCs w:val="18"/>
          <w:lang w:val="es-CO"/>
        </w:rPr>
      </w:pPr>
    </w:p>
    <w:p w:rsidR="00F71CE1" w:rsidRPr="008F46FD" w:rsidRDefault="00C07F84" w:rsidP="00F71CE1">
      <w:pPr>
        <w:pStyle w:val="Ttulo3"/>
        <w:spacing w:before="0"/>
        <w:contextualSpacing/>
        <w:jc w:val="both"/>
        <w:rPr>
          <w:rFonts w:ascii="Verdana" w:hAnsi="Verdana" w:cs="Arial"/>
          <w:b w:val="0"/>
          <w:color w:val="auto"/>
          <w:sz w:val="18"/>
          <w:szCs w:val="18"/>
          <w:lang w:val="es-CO"/>
        </w:rPr>
      </w:pPr>
      <w:bookmarkStart w:id="136" w:name="_Toc412553644"/>
      <w:bookmarkStart w:id="137" w:name="_Toc412553791"/>
      <w:bookmarkStart w:id="138" w:name="_Toc380680083"/>
      <w:bookmarkStart w:id="139" w:name="_Toc380680849"/>
      <w:bookmarkStart w:id="140" w:name="_Toc381001936"/>
      <w:bookmarkStart w:id="141" w:name="_Toc444856501"/>
      <w:r w:rsidRPr="008F46FD">
        <w:rPr>
          <w:rFonts w:ascii="Verdana" w:hAnsi="Verdana"/>
          <w:color w:val="auto"/>
          <w:sz w:val="18"/>
          <w:szCs w:val="18"/>
          <w:lang w:val="es-CO"/>
        </w:rPr>
        <w:t>2.2</w:t>
      </w:r>
      <w:r w:rsidR="00F71CE1" w:rsidRPr="008F46FD">
        <w:rPr>
          <w:rFonts w:ascii="Verdana" w:hAnsi="Verdana"/>
          <w:color w:val="auto"/>
          <w:sz w:val="18"/>
          <w:szCs w:val="18"/>
          <w:lang w:val="es-CO"/>
        </w:rPr>
        <w:t>.1  Atención de la Emergencia:</w:t>
      </w:r>
      <w:bookmarkEnd w:id="136"/>
      <w:bookmarkEnd w:id="137"/>
      <w:bookmarkEnd w:id="141"/>
      <w:r w:rsidR="00F71CE1" w:rsidRPr="008F46FD">
        <w:rPr>
          <w:rFonts w:ascii="Verdana" w:hAnsi="Verdana"/>
          <w:color w:val="auto"/>
          <w:sz w:val="18"/>
          <w:szCs w:val="18"/>
          <w:lang w:val="es-CO"/>
        </w:rPr>
        <w:t xml:space="preserve"> </w:t>
      </w:r>
      <w:bookmarkEnd w:id="138"/>
      <w:bookmarkEnd w:id="139"/>
      <w:bookmarkEnd w:id="140"/>
    </w:p>
    <w:p w:rsidR="00F71CE1" w:rsidRDefault="00F71CE1" w:rsidP="00F71CE1">
      <w:pPr>
        <w:contextualSpacing/>
        <w:jc w:val="both"/>
        <w:rPr>
          <w:rFonts w:ascii="Verdana" w:hAnsi="Verdana" w:cs="Arial"/>
          <w:sz w:val="18"/>
          <w:szCs w:val="18"/>
          <w:highlight w:val="yellow"/>
          <w:lang w:val="es-CO"/>
        </w:rPr>
      </w:pPr>
    </w:p>
    <w:p w:rsidR="005D7C9F" w:rsidRPr="00F45B48" w:rsidRDefault="005D7C9F" w:rsidP="00F71CE1">
      <w:pPr>
        <w:contextualSpacing/>
        <w:jc w:val="both"/>
        <w:rPr>
          <w:rFonts w:ascii="Verdana" w:hAnsi="Verdana" w:cs="Arial"/>
          <w:sz w:val="18"/>
          <w:szCs w:val="18"/>
          <w:highlight w:val="yellow"/>
          <w:lang w:val="es-CO"/>
        </w:rPr>
      </w:pPr>
    </w:p>
    <w:p w:rsidR="00410EA7" w:rsidRPr="00410EA7" w:rsidRDefault="00410EA7" w:rsidP="00410EA7">
      <w:pPr>
        <w:jc w:val="both"/>
        <w:rPr>
          <w:rFonts w:ascii="Verdana" w:hAnsi="Verdana"/>
          <w:sz w:val="18"/>
          <w:lang w:val="es-ES_tradnl"/>
        </w:rPr>
      </w:pPr>
      <w:r w:rsidRPr="00410EA7">
        <w:rPr>
          <w:rFonts w:ascii="Verdana" w:hAnsi="Verdana"/>
          <w:sz w:val="18"/>
          <w:lang w:val="es-ES_tradnl"/>
        </w:rPr>
        <w:t>Las condiciones establecidas en el Plan de Contingencias y Emergencias se vienen realizando a diario, teniendo en cuenta el apoyo brindado por parte de ACUATODOS - GOBERNACIÓN DE CASANARE, enfocado en la realización del contrato interadministrativo Nº 001 del 2014 cuyo objeto es “ATENCIÓN A LA EMERGENCIA POR DESABASTECIMIENTO DE AGUA SIN RIESGO EN EL MUNICIPIO DE YOPAL - DEPARTAMENTO DE CASANARE.”</w:t>
      </w:r>
    </w:p>
    <w:p w:rsidR="00410EA7" w:rsidRPr="00410EA7" w:rsidRDefault="00410EA7" w:rsidP="00410EA7">
      <w:pPr>
        <w:jc w:val="both"/>
        <w:rPr>
          <w:rFonts w:ascii="Verdana" w:hAnsi="Verdana"/>
          <w:sz w:val="18"/>
          <w:lang w:val="es-ES_tradnl"/>
        </w:rPr>
      </w:pPr>
    </w:p>
    <w:p w:rsidR="00410EA7" w:rsidRPr="00410EA7" w:rsidRDefault="00410EA7" w:rsidP="00410EA7">
      <w:pPr>
        <w:jc w:val="both"/>
        <w:rPr>
          <w:rFonts w:ascii="Verdana" w:hAnsi="Verdana"/>
          <w:sz w:val="18"/>
          <w:lang w:val="es-ES_tradnl"/>
        </w:rPr>
      </w:pPr>
      <w:r w:rsidRPr="00410EA7">
        <w:rPr>
          <w:rFonts w:ascii="Verdana" w:hAnsi="Verdana"/>
          <w:sz w:val="18"/>
          <w:lang w:val="es-ES_tradnl"/>
        </w:rPr>
        <w:t>Para la operación del Plan de Contingencias y Emergencias se continua con los puntos de desarrollo en los que se tiene previstos la realización de mejoras desde la fuentes o captación de agua subterráneas hasta la entrega de agua potable por medio de vehículos a cada uno de los suscriptores de la EAAAY.</w:t>
      </w:r>
    </w:p>
    <w:p w:rsidR="00410EA7" w:rsidRPr="00410EA7" w:rsidRDefault="00410EA7" w:rsidP="00410EA7">
      <w:pPr>
        <w:jc w:val="both"/>
        <w:rPr>
          <w:rFonts w:ascii="Verdana" w:hAnsi="Verdana"/>
          <w:sz w:val="18"/>
          <w:lang w:val="es-ES_tradnl"/>
        </w:rPr>
      </w:pPr>
    </w:p>
    <w:p w:rsidR="00410EA7" w:rsidRPr="00410EA7" w:rsidRDefault="00410EA7" w:rsidP="00410EA7">
      <w:pPr>
        <w:jc w:val="both"/>
        <w:rPr>
          <w:rFonts w:ascii="Verdana" w:hAnsi="Verdana"/>
          <w:sz w:val="18"/>
          <w:lang w:val="es-ES_tradnl"/>
        </w:rPr>
      </w:pPr>
      <w:r w:rsidRPr="00410EA7">
        <w:rPr>
          <w:rFonts w:ascii="Verdana" w:hAnsi="Verdana"/>
          <w:sz w:val="18"/>
          <w:lang w:val="es-ES_tradnl"/>
        </w:rPr>
        <w:t>Actualmente se cuenta con los siguientes pozos y plantas satélites.</w:t>
      </w:r>
    </w:p>
    <w:p w:rsidR="00410EA7" w:rsidRPr="005C34DA" w:rsidRDefault="00410EA7" w:rsidP="00410EA7">
      <w:pPr>
        <w:jc w:val="both"/>
        <w:rPr>
          <w:rFonts w:ascii="Verdana" w:hAnsi="Verdana"/>
          <w:sz w:val="20"/>
          <w:lang w:val="es-ES_tradn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52"/>
        <w:gridCol w:w="2000"/>
        <w:gridCol w:w="2126"/>
      </w:tblGrid>
      <w:tr w:rsidR="00410EA7" w:rsidRPr="00410EA7" w:rsidTr="004732BE">
        <w:trPr>
          <w:trHeight w:val="248"/>
          <w:jc w:val="center"/>
        </w:trPr>
        <w:tc>
          <w:tcPr>
            <w:tcW w:w="7078" w:type="dxa"/>
            <w:gridSpan w:val="3"/>
            <w:shd w:val="clear" w:color="auto" w:fill="1F497D"/>
            <w:vAlign w:val="center"/>
            <w:hideMark/>
          </w:tcPr>
          <w:p w:rsidR="00410EA7" w:rsidRPr="00410EA7" w:rsidRDefault="00410EA7" w:rsidP="00410EA7">
            <w:pPr>
              <w:ind w:left="360"/>
              <w:jc w:val="center"/>
              <w:rPr>
                <w:rFonts w:ascii="Verdana" w:hAnsi="Verdana"/>
                <w:b/>
                <w:bCs/>
                <w:color w:val="FFFFFF"/>
                <w:sz w:val="16"/>
                <w:lang w:val="es-CO"/>
              </w:rPr>
            </w:pPr>
            <w:r w:rsidRPr="00410EA7">
              <w:rPr>
                <w:rFonts w:ascii="Verdana" w:hAnsi="Verdana"/>
                <w:b/>
                <w:bCs/>
                <w:color w:val="FFFFFF"/>
                <w:sz w:val="16"/>
                <w:lang w:val="es-CO"/>
              </w:rPr>
              <w:t>PLANTAS PORTÁTILES SATÉLITES</w:t>
            </w:r>
          </w:p>
        </w:tc>
      </w:tr>
      <w:tr w:rsidR="00410EA7" w:rsidRPr="00410EA7" w:rsidTr="004732BE">
        <w:trPr>
          <w:trHeight w:val="302"/>
          <w:jc w:val="center"/>
        </w:trPr>
        <w:tc>
          <w:tcPr>
            <w:tcW w:w="2952" w:type="dxa"/>
            <w:shd w:val="clear" w:color="auto" w:fill="1F497D"/>
            <w:vAlign w:val="center"/>
            <w:hideMark/>
          </w:tcPr>
          <w:p w:rsidR="00410EA7" w:rsidRPr="00410EA7" w:rsidRDefault="00410EA7" w:rsidP="00410EA7">
            <w:pPr>
              <w:ind w:left="360"/>
              <w:jc w:val="center"/>
              <w:rPr>
                <w:rFonts w:ascii="Verdana" w:hAnsi="Verdana"/>
                <w:b/>
                <w:bCs/>
                <w:color w:val="FFFFFF"/>
                <w:sz w:val="16"/>
                <w:lang w:val="es-CO"/>
              </w:rPr>
            </w:pPr>
            <w:r w:rsidRPr="00410EA7">
              <w:rPr>
                <w:rFonts w:ascii="Verdana" w:hAnsi="Verdana"/>
                <w:b/>
                <w:bCs/>
                <w:color w:val="FFFFFF"/>
                <w:sz w:val="16"/>
                <w:lang w:val="es-CO"/>
              </w:rPr>
              <w:t>UBICACIÓN</w:t>
            </w:r>
          </w:p>
        </w:tc>
        <w:tc>
          <w:tcPr>
            <w:tcW w:w="2000" w:type="dxa"/>
            <w:shd w:val="clear" w:color="auto" w:fill="1F497D"/>
            <w:vAlign w:val="center"/>
            <w:hideMark/>
          </w:tcPr>
          <w:p w:rsidR="00410EA7" w:rsidRPr="00410EA7" w:rsidRDefault="00410EA7" w:rsidP="00410EA7">
            <w:pPr>
              <w:jc w:val="center"/>
              <w:rPr>
                <w:rFonts w:ascii="Verdana" w:hAnsi="Verdana"/>
                <w:b/>
                <w:color w:val="FFFFFF"/>
                <w:sz w:val="16"/>
                <w:lang w:val="es-CO"/>
              </w:rPr>
            </w:pPr>
            <w:r w:rsidRPr="00410EA7">
              <w:rPr>
                <w:rFonts w:ascii="Verdana" w:hAnsi="Verdana"/>
                <w:b/>
                <w:color w:val="FFFFFF"/>
                <w:sz w:val="16"/>
                <w:lang w:val="es-CO"/>
              </w:rPr>
              <w:t>CAUDAL PLANTA (L/S)</w:t>
            </w:r>
          </w:p>
        </w:tc>
        <w:tc>
          <w:tcPr>
            <w:tcW w:w="2126" w:type="dxa"/>
            <w:shd w:val="clear" w:color="auto" w:fill="1F497D"/>
            <w:vAlign w:val="center"/>
            <w:hideMark/>
          </w:tcPr>
          <w:p w:rsidR="00410EA7" w:rsidRPr="00410EA7" w:rsidRDefault="00410EA7" w:rsidP="00410EA7">
            <w:pPr>
              <w:ind w:left="-11"/>
              <w:jc w:val="center"/>
              <w:rPr>
                <w:rFonts w:ascii="Verdana" w:hAnsi="Verdana"/>
                <w:b/>
                <w:color w:val="FFFFFF"/>
                <w:sz w:val="16"/>
                <w:lang w:val="es-CO"/>
              </w:rPr>
            </w:pPr>
            <w:r w:rsidRPr="00410EA7">
              <w:rPr>
                <w:rFonts w:ascii="Verdana" w:hAnsi="Verdana"/>
                <w:b/>
                <w:color w:val="FFFFFF"/>
                <w:sz w:val="16"/>
                <w:lang w:val="es-CO"/>
              </w:rPr>
              <w:t>CARGUE</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ESTADIO</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Carro tanque</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CENTRAL DE ABASTOS I</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5</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Carros particulares</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SAN JORGE</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5</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Carro tanque</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SENA</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5</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Canecas- Galones</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VILLA MARIA I</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carro tanque y Red</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BOMBEROS</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5</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Canecas- Galones</w:t>
            </w:r>
          </w:p>
        </w:tc>
      </w:tr>
      <w:tr w:rsidR="00410EA7" w:rsidRPr="00410EA7" w:rsidTr="004732BE">
        <w:trPr>
          <w:trHeight w:val="379"/>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POLICLÍNICO MATERNO INFANTIL COMUNA V</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Red y carro tanque</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CRUZ ROJA</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2,5</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Canecas- Galones</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POLICÍA MUNICIPAL</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Carro tanque</w:t>
            </w:r>
          </w:p>
        </w:tc>
      </w:tr>
      <w:tr w:rsidR="00410EA7" w:rsidRPr="00410EA7" w:rsidTr="004732BE">
        <w:trPr>
          <w:trHeight w:val="321"/>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COLEGIO BRAULIO GONZÁLEZ CAMPESTRE</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rPr>
            </w:pPr>
            <w:r w:rsidRPr="00410EA7">
              <w:rPr>
                <w:rFonts w:ascii="Verdana" w:hAnsi="Verdana"/>
                <w:sz w:val="16"/>
                <w:lang w:val="es-CO"/>
              </w:rPr>
              <w:t>Red y carro tanque</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CDI LA ZARANDA</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rPr>
            </w:pPr>
            <w:r w:rsidRPr="00410EA7">
              <w:rPr>
                <w:rFonts w:ascii="Verdana" w:hAnsi="Verdana"/>
                <w:sz w:val="16"/>
                <w:lang w:val="es-CO"/>
              </w:rPr>
              <w:t>Red y carro tanque</w:t>
            </w:r>
          </w:p>
        </w:tc>
      </w:tr>
      <w:tr w:rsidR="00410EA7" w:rsidRPr="00410EA7" w:rsidTr="004732BE">
        <w:trPr>
          <w:trHeight w:val="287"/>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MEGACOLEGIO DE LA COMUNA CINCO</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rPr>
            </w:pPr>
            <w:r w:rsidRPr="00410EA7">
              <w:rPr>
                <w:rFonts w:ascii="Verdana" w:hAnsi="Verdana"/>
                <w:sz w:val="16"/>
                <w:lang w:val="es-CO"/>
              </w:rPr>
              <w:t>Red y carro tanque</w:t>
            </w:r>
          </w:p>
        </w:tc>
      </w:tr>
      <w:tr w:rsidR="00410EA7" w:rsidRPr="00410EA7" w:rsidTr="004732BE">
        <w:trPr>
          <w:trHeight w:val="280"/>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FINCA EL REMANSO (EJERCITO)</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5</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Cargue</w:t>
            </w:r>
          </w:p>
        </w:tc>
      </w:tr>
      <w:tr w:rsidR="00410EA7" w:rsidRPr="00410EA7" w:rsidTr="004732BE">
        <w:trPr>
          <w:trHeight w:val="248"/>
          <w:jc w:val="center"/>
        </w:trPr>
        <w:tc>
          <w:tcPr>
            <w:tcW w:w="2952" w:type="dxa"/>
            <w:shd w:val="clear" w:color="auto" w:fill="auto"/>
            <w:vAlign w:val="center"/>
            <w:hideMark/>
          </w:tcPr>
          <w:p w:rsidR="00410EA7" w:rsidRPr="004D0CA8" w:rsidRDefault="00410EA7" w:rsidP="004D0CA8">
            <w:pPr>
              <w:ind w:left="118"/>
              <w:jc w:val="right"/>
              <w:rPr>
                <w:rFonts w:ascii="Verdana" w:hAnsi="Verdana"/>
                <w:bCs/>
                <w:sz w:val="14"/>
                <w:szCs w:val="14"/>
                <w:lang w:val="es-CO"/>
              </w:rPr>
            </w:pPr>
            <w:r w:rsidRPr="004D0CA8">
              <w:rPr>
                <w:rFonts w:ascii="Verdana" w:hAnsi="Verdana"/>
                <w:bCs/>
                <w:sz w:val="14"/>
                <w:szCs w:val="14"/>
                <w:lang w:val="es-CO"/>
              </w:rPr>
              <w:t>RAUDAL- AMÉRICAS</w:t>
            </w:r>
          </w:p>
        </w:tc>
        <w:tc>
          <w:tcPr>
            <w:tcW w:w="2000"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10</w:t>
            </w:r>
          </w:p>
        </w:tc>
        <w:tc>
          <w:tcPr>
            <w:tcW w:w="2126" w:type="dxa"/>
            <w:shd w:val="clear" w:color="auto" w:fill="auto"/>
            <w:vAlign w:val="center"/>
            <w:hideMark/>
          </w:tcPr>
          <w:p w:rsidR="00410EA7" w:rsidRPr="00410EA7" w:rsidRDefault="00410EA7" w:rsidP="00410EA7">
            <w:pPr>
              <w:jc w:val="center"/>
              <w:rPr>
                <w:rFonts w:ascii="Verdana" w:hAnsi="Verdana"/>
                <w:sz w:val="16"/>
                <w:lang w:val="es-CO"/>
              </w:rPr>
            </w:pPr>
            <w:r w:rsidRPr="00410EA7">
              <w:rPr>
                <w:rFonts w:ascii="Verdana" w:hAnsi="Verdana"/>
                <w:sz w:val="16"/>
                <w:lang w:val="es-CO"/>
              </w:rPr>
              <w:t>Red</w:t>
            </w:r>
          </w:p>
        </w:tc>
      </w:tr>
      <w:tr w:rsidR="00410EA7" w:rsidRPr="00410EA7" w:rsidTr="004732BE">
        <w:trPr>
          <w:trHeight w:val="248"/>
          <w:jc w:val="center"/>
        </w:trPr>
        <w:tc>
          <w:tcPr>
            <w:tcW w:w="2952" w:type="dxa"/>
            <w:shd w:val="clear" w:color="auto" w:fill="00B050"/>
            <w:vAlign w:val="center"/>
            <w:hideMark/>
          </w:tcPr>
          <w:p w:rsidR="00410EA7" w:rsidRPr="00410EA7" w:rsidRDefault="00410EA7" w:rsidP="00410EA7">
            <w:pPr>
              <w:ind w:left="360"/>
              <w:jc w:val="center"/>
              <w:rPr>
                <w:rFonts w:ascii="Verdana" w:hAnsi="Verdana"/>
                <w:b/>
                <w:bCs/>
                <w:color w:val="FFFFFF"/>
                <w:sz w:val="16"/>
                <w:lang w:val="es-CO"/>
              </w:rPr>
            </w:pPr>
            <w:r w:rsidRPr="00410EA7">
              <w:rPr>
                <w:rFonts w:ascii="Verdana" w:hAnsi="Verdana"/>
                <w:b/>
                <w:bCs/>
                <w:color w:val="FFFFFF"/>
                <w:sz w:val="16"/>
                <w:lang w:val="es-CO"/>
              </w:rPr>
              <w:t>TOTAL</w:t>
            </w:r>
          </w:p>
        </w:tc>
        <w:tc>
          <w:tcPr>
            <w:tcW w:w="2000" w:type="dxa"/>
            <w:shd w:val="clear" w:color="auto" w:fill="00B050"/>
            <w:vAlign w:val="center"/>
            <w:hideMark/>
          </w:tcPr>
          <w:p w:rsidR="00410EA7" w:rsidRPr="00410EA7" w:rsidRDefault="00410EA7" w:rsidP="00410EA7">
            <w:pPr>
              <w:ind w:left="360"/>
              <w:jc w:val="center"/>
              <w:rPr>
                <w:rFonts w:ascii="Verdana" w:hAnsi="Verdana"/>
                <w:b/>
                <w:color w:val="FFFFFF"/>
                <w:sz w:val="16"/>
                <w:lang w:val="es-CO"/>
              </w:rPr>
            </w:pPr>
            <w:r w:rsidRPr="00410EA7">
              <w:rPr>
                <w:rFonts w:ascii="Verdana" w:hAnsi="Verdana"/>
                <w:b/>
                <w:color w:val="FFFFFF"/>
                <w:sz w:val="16"/>
                <w:lang w:val="es-CO"/>
              </w:rPr>
              <w:t>107.5</w:t>
            </w:r>
          </w:p>
        </w:tc>
        <w:tc>
          <w:tcPr>
            <w:tcW w:w="2126" w:type="dxa"/>
            <w:shd w:val="clear" w:color="auto" w:fill="00B050"/>
            <w:vAlign w:val="center"/>
            <w:hideMark/>
          </w:tcPr>
          <w:p w:rsidR="00410EA7" w:rsidRPr="00410EA7" w:rsidRDefault="00410EA7" w:rsidP="00410EA7">
            <w:pPr>
              <w:ind w:left="360"/>
              <w:jc w:val="center"/>
              <w:rPr>
                <w:rFonts w:ascii="Verdana" w:hAnsi="Verdana"/>
                <w:b/>
                <w:color w:val="FFFFFF"/>
                <w:sz w:val="16"/>
                <w:lang w:val="es-CO"/>
              </w:rPr>
            </w:pPr>
            <w:r w:rsidRPr="00410EA7">
              <w:rPr>
                <w:rFonts w:ascii="Verdana" w:hAnsi="Verdana"/>
                <w:b/>
                <w:color w:val="FFFFFF"/>
                <w:sz w:val="16"/>
                <w:lang w:val="es-CO"/>
              </w:rPr>
              <w:t>L/S</w:t>
            </w:r>
          </w:p>
        </w:tc>
      </w:tr>
    </w:tbl>
    <w:p w:rsidR="00410EA7" w:rsidRPr="004732BE" w:rsidRDefault="00410EA7" w:rsidP="00764469">
      <w:pPr>
        <w:numPr>
          <w:ilvl w:val="0"/>
          <w:numId w:val="50"/>
        </w:numPr>
        <w:tabs>
          <w:tab w:val="left" w:pos="426"/>
        </w:tabs>
        <w:ind w:left="0" w:firstLine="0"/>
        <w:jc w:val="both"/>
        <w:rPr>
          <w:rFonts w:ascii="Verdana" w:hAnsi="Verdana"/>
          <w:b/>
          <w:sz w:val="18"/>
          <w:lang w:val="es-ES_tradnl"/>
        </w:rPr>
      </w:pPr>
      <w:r w:rsidRPr="004732BE">
        <w:rPr>
          <w:rFonts w:ascii="Verdana" w:hAnsi="Verdana"/>
          <w:sz w:val="18"/>
          <w:lang w:val="es-ES_tradnl"/>
        </w:rPr>
        <w:lastRenderedPageBreak/>
        <w:t>Con el apoyo del CMGRD (Consejo Municipal de Gestión de Riesgos del Desastres) se realizó la Construcción de 4 pozos profundos por parte de la Unidad Nacional de Gestión del Riesgo, obras que se adelantara con el Ejército Nacional, las cuales se ubicaron en los siguientes puntos:</w:t>
      </w:r>
    </w:p>
    <w:p w:rsidR="00410EA7" w:rsidRPr="004732BE" w:rsidRDefault="00410EA7" w:rsidP="00410EA7">
      <w:pPr>
        <w:tabs>
          <w:tab w:val="left" w:pos="426"/>
        </w:tabs>
        <w:jc w:val="both"/>
        <w:rPr>
          <w:rFonts w:ascii="Verdana" w:hAnsi="Verdana"/>
          <w:b/>
          <w:sz w:val="18"/>
          <w:lang w:val="es-ES_tradnl"/>
        </w:rPr>
      </w:pPr>
    </w:p>
    <w:p w:rsidR="00410EA7" w:rsidRPr="004732BE" w:rsidRDefault="00410EA7" w:rsidP="00764469">
      <w:pPr>
        <w:numPr>
          <w:ilvl w:val="0"/>
          <w:numId w:val="51"/>
        </w:numPr>
        <w:tabs>
          <w:tab w:val="left" w:pos="426"/>
        </w:tabs>
        <w:ind w:left="0" w:firstLine="0"/>
        <w:jc w:val="both"/>
        <w:rPr>
          <w:rFonts w:ascii="Verdana" w:hAnsi="Verdana"/>
          <w:b/>
          <w:sz w:val="18"/>
          <w:lang w:val="es-ES_tradnl"/>
        </w:rPr>
      </w:pPr>
      <w:r w:rsidRPr="004732BE">
        <w:rPr>
          <w:rFonts w:ascii="Verdana" w:hAnsi="Verdana"/>
          <w:sz w:val="18"/>
          <w:lang w:val="es-ES_tradnl"/>
        </w:rPr>
        <w:t>Mega Colegio de la Comuna Cinco</w:t>
      </w:r>
    </w:p>
    <w:p w:rsidR="00410EA7" w:rsidRPr="004732BE" w:rsidRDefault="00410EA7" w:rsidP="00764469">
      <w:pPr>
        <w:numPr>
          <w:ilvl w:val="0"/>
          <w:numId w:val="51"/>
        </w:numPr>
        <w:tabs>
          <w:tab w:val="left" w:pos="426"/>
        </w:tabs>
        <w:ind w:left="0" w:firstLine="0"/>
        <w:jc w:val="both"/>
        <w:rPr>
          <w:rFonts w:ascii="Verdana" w:hAnsi="Verdana"/>
          <w:b/>
          <w:sz w:val="18"/>
          <w:lang w:val="es-ES_tradnl"/>
        </w:rPr>
      </w:pPr>
      <w:r w:rsidRPr="004732BE">
        <w:rPr>
          <w:rFonts w:ascii="Verdana" w:hAnsi="Verdana"/>
          <w:sz w:val="18"/>
          <w:lang w:val="es-ES_tradnl"/>
        </w:rPr>
        <w:t>Colegio Braulio González Campestre.</w:t>
      </w:r>
    </w:p>
    <w:p w:rsidR="00410EA7" w:rsidRPr="004732BE" w:rsidRDefault="00410EA7" w:rsidP="00764469">
      <w:pPr>
        <w:numPr>
          <w:ilvl w:val="0"/>
          <w:numId w:val="51"/>
        </w:numPr>
        <w:tabs>
          <w:tab w:val="left" w:pos="426"/>
        </w:tabs>
        <w:ind w:left="0" w:firstLine="0"/>
        <w:jc w:val="both"/>
        <w:rPr>
          <w:rFonts w:ascii="Verdana" w:hAnsi="Verdana"/>
          <w:b/>
          <w:sz w:val="18"/>
          <w:lang w:val="es-ES_tradnl"/>
        </w:rPr>
      </w:pPr>
      <w:r w:rsidRPr="004732BE">
        <w:rPr>
          <w:rFonts w:ascii="Verdana" w:hAnsi="Verdana"/>
          <w:sz w:val="18"/>
          <w:lang w:val="es-ES_tradnl"/>
        </w:rPr>
        <w:t>CDI (Centro de Desarrollo Infantil), de la Zaranda</w:t>
      </w:r>
    </w:p>
    <w:p w:rsidR="00410EA7" w:rsidRPr="004732BE" w:rsidRDefault="00410EA7" w:rsidP="00764469">
      <w:pPr>
        <w:numPr>
          <w:ilvl w:val="0"/>
          <w:numId w:val="51"/>
        </w:numPr>
        <w:tabs>
          <w:tab w:val="left" w:pos="426"/>
        </w:tabs>
        <w:ind w:left="0" w:firstLine="0"/>
        <w:jc w:val="both"/>
        <w:rPr>
          <w:rFonts w:ascii="Verdana" w:eastAsia="Calibri" w:hAnsi="Verdana"/>
          <w:b/>
          <w:sz w:val="18"/>
          <w:lang w:val="es-ES_tradnl"/>
        </w:rPr>
      </w:pPr>
      <w:r w:rsidRPr="004732BE">
        <w:rPr>
          <w:rFonts w:ascii="Verdana" w:eastAsia="Calibri" w:hAnsi="Verdana"/>
          <w:sz w:val="18"/>
          <w:lang w:val="es-ES_tradnl"/>
        </w:rPr>
        <w:t>Policlínico Materno Infantil de la comuna cinco.</w:t>
      </w:r>
    </w:p>
    <w:p w:rsidR="00410EA7" w:rsidRPr="004732BE" w:rsidRDefault="00410EA7" w:rsidP="00410EA7">
      <w:pPr>
        <w:jc w:val="both"/>
        <w:rPr>
          <w:rFonts w:ascii="Verdana" w:eastAsia="Calibri" w:hAnsi="Verdana"/>
          <w:sz w:val="18"/>
          <w:lang w:val="es-ES_tradnl"/>
        </w:rPr>
      </w:pPr>
    </w:p>
    <w:p w:rsidR="00410EA7" w:rsidRPr="004732BE" w:rsidRDefault="00410EA7" w:rsidP="00410EA7">
      <w:pPr>
        <w:jc w:val="both"/>
        <w:rPr>
          <w:rFonts w:ascii="Verdana" w:eastAsia="Calibri" w:hAnsi="Verdana"/>
          <w:sz w:val="18"/>
          <w:lang w:val="es-ES_tradnl"/>
        </w:rPr>
      </w:pPr>
      <w:r w:rsidRPr="004732BE">
        <w:rPr>
          <w:rFonts w:ascii="Verdana" w:eastAsia="Calibri" w:hAnsi="Verdana"/>
          <w:sz w:val="18"/>
          <w:lang w:val="es-ES_tradnl"/>
        </w:rPr>
        <w:t>Se realizó conexiones eléctricas en los pozos profundos por parte de ENERCA en convenio con la Alcaldía Municipal.</w:t>
      </w:r>
    </w:p>
    <w:p w:rsidR="00410EA7" w:rsidRPr="004732BE" w:rsidRDefault="00410EA7" w:rsidP="00410EA7">
      <w:pPr>
        <w:jc w:val="both"/>
        <w:rPr>
          <w:rFonts w:ascii="Verdana" w:eastAsia="Calibri" w:hAnsi="Verdana"/>
          <w:sz w:val="18"/>
          <w:lang w:val="es-ES_tradnl"/>
        </w:rPr>
      </w:pPr>
    </w:p>
    <w:p w:rsidR="00410EA7" w:rsidRPr="004732BE" w:rsidRDefault="00410EA7" w:rsidP="00410EA7">
      <w:pPr>
        <w:jc w:val="both"/>
        <w:rPr>
          <w:rFonts w:ascii="Verdana" w:eastAsia="SimSun" w:hAnsi="Verdana" w:cs="Tahoma"/>
          <w:sz w:val="18"/>
          <w:lang w:val="es-ES_tradnl"/>
        </w:rPr>
      </w:pPr>
      <w:r w:rsidRPr="004732BE">
        <w:rPr>
          <w:rFonts w:ascii="Verdana" w:eastAsia="Calibri" w:hAnsi="Verdana"/>
          <w:sz w:val="18"/>
          <w:lang w:val="es-ES_tradnl"/>
        </w:rPr>
        <w:t xml:space="preserve">Dentro del contrato interadministrativo Nº 001 del 2014 con ACUATODOS S.A.-E.S.P, se realizó el contrato Nº </w:t>
      </w:r>
      <w:r w:rsidRPr="004732BE">
        <w:rPr>
          <w:rFonts w:ascii="Verdana" w:eastAsia="SimSun" w:hAnsi="Verdana" w:cs="Tahoma"/>
          <w:b/>
          <w:sz w:val="18"/>
          <w:lang w:val="es-ES_tradnl"/>
        </w:rPr>
        <w:t xml:space="preserve">Contrato Nº 022 del 2015 cuyo objeto es: </w:t>
      </w:r>
      <w:r w:rsidRPr="004732BE">
        <w:rPr>
          <w:rFonts w:ascii="Verdana" w:eastAsia="SimSun" w:hAnsi="Verdana" w:cs="Tahoma"/>
          <w:b/>
          <w:i/>
          <w:sz w:val="18"/>
          <w:lang w:val="es-ES_tradnl"/>
        </w:rPr>
        <w:t>“</w:t>
      </w:r>
      <w:r w:rsidRPr="004732BE">
        <w:rPr>
          <w:rFonts w:ascii="Verdana" w:eastAsia="SimSun" w:hAnsi="Verdana" w:cs="Tahoma"/>
          <w:i/>
          <w:sz w:val="18"/>
          <w:lang w:val="es-ES_tradnl"/>
        </w:rPr>
        <w:t>Suministro de instalación de 6 plantas potabilizadoras compactas a presión para un caudal de 10 lt par a tratar agua de  pozos profundos, contemplados dentro del proyecto "Atención a la emergencia por desabastecimiento de agua sin riesgo en el municipio de Yopal”.</w:t>
      </w:r>
      <w:r w:rsidRPr="004732BE">
        <w:rPr>
          <w:rFonts w:ascii="Verdana" w:eastAsia="SimSun" w:hAnsi="Verdana" w:cs="Tahoma"/>
          <w:sz w:val="18"/>
          <w:lang w:val="es-ES_tradnl"/>
        </w:rPr>
        <w:t xml:space="preserve"> Teniendo en cuenta en estos momentos se tiene instalada y en funcionamiento la planta ubicada en el Policlínico Materno infantil, La Zaranda, Colegio Braulio González Campestre, Colegio Mega colegio, Raudal- Américas y Remanso,  los cuales distribuyen para el cargue de carro tanques, como la conexión a la red.</w:t>
      </w:r>
    </w:p>
    <w:p w:rsidR="00410EA7" w:rsidRPr="004732BE" w:rsidRDefault="00410EA7" w:rsidP="00410EA7">
      <w:pPr>
        <w:jc w:val="both"/>
        <w:rPr>
          <w:rFonts w:ascii="Verdana" w:eastAsia="Calibri" w:hAnsi="Verdana"/>
          <w:b/>
          <w:sz w:val="18"/>
          <w:lang w:val="es-ES_tradnl"/>
        </w:rPr>
      </w:pPr>
    </w:p>
    <w:p w:rsidR="00410EA7" w:rsidRPr="005C34DA" w:rsidRDefault="00410EA7" w:rsidP="00410EA7">
      <w:pPr>
        <w:jc w:val="both"/>
        <w:rPr>
          <w:rFonts w:ascii="Verdana" w:hAnsi="Verdana"/>
          <w:sz w:val="20"/>
          <w:lang w:val="es-ES_tradnl"/>
        </w:rPr>
      </w:pPr>
      <w:r w:rsidRPr="002742E3">
        <w:rPr>
          <w:rFonts w:ascii="Verdana" w:hAnsi="Verdana"/>
          <w:noProof/>
          <w:sz w:val="20"/>
          <w:lang w:val="es-CO" w:eastAsia="es-CO"/>
        </w:rPr>
        <w:drawing>
          <wp:inline distT="0" distB="0" distL="0" distR="0" wp14:anchorId="2AC9DE83" wp14:editId="1D6A2328">
            <wp:extent cx="2548787" cy="771099"/>
            <wp:effectExtent l="19050" t="19050" r="23495" b="10160"/>
            <wp:docPr id="79" name="Imagen 13" descr="D:\DIRECCIÓN TÈCNICA\EMERGENCIA 2015\FOTOS EMERGENCIA 2015\AGOSTO\IMG_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DIRECCIÓN TÈCNICA\EMERGENCIA 2015\FOTOS EMERGENCIA 2015\AGOSTO\IMG_3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3950" cy="775686"/>
                    </a:xfrm>
                    <a:prstGeom prst="rect">
                      <a:avLst/>
                    </a:prstGeom>
                    <a:noFill/>
                    <a:ln w="6350" cmpd="sng">
                      <a:solidFill>
                        <a:srgbClr val="000000"/>
                      </a:solidFill>
                      <a:miter lim="800000"/>
                      <a:headEnd/>
                      <a:tailEnd/>
                    </a:ln>
                    <a:effectLst/>
                  </pic:spPr>
                </pic:pic>
              </a:graphicData>
            </a:graphic>
          </wp:inline>
        </w:drawing>
      </w:r>
      <w:r w:rsidRPr="005C34DA">
        <w:rPr>
          <w:rFonts w:ascii="Verdana" w:hAnsi="Verdana"/>
          <w:sz w:val="20"/>
          <w:lang w:val="es-ES_tradnl"/>
        </w:rPr>
        <w:t xml:space="preserve">    </w:t>
      </w:r>
      <w:r w:rsidRPr="002742E3">
        <w:rPr>
          <w:rFonts w:ascii="Verdana" w:hAnsi="Verdana"/>
          <w:noProof/>
          <w:sz w:val="20"/>
          <w:lang w:val="es-CO" w:eastAsia="es-CO"/>
        </w:rPr>
        <w:drawing>
          <wp:inline distT="0" distB="0" distL="0" distR="0" wp14:anchorId="0BD367A9" wp14:editId="483C85BA">
            <wp:extent cx="2669300" cy="743803"/>
            <wp:effectExtent l="19050" t="19050" r="17145" b="18415"/>
            <wp:docPr id="8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7768" cy="754522"/>
                    </a:xfrm>
                    <a:prstGeom prst="rect">
                      <a:avLst/>
                    </a:prstGeom>
                    <a:noFill/>
                    <a:ln w="6350" cmpd="sng">
                      <a:solidFill>
                        <a:srgbClr val="000000"/>
                      </a:solidFill>
                      <a:miter lim="800000"/>
                      <a:headEnd/>
                      <a:tailEnd/>
                    </a:ln>
                    <a:effectLst/>
                  </pic:spPr>
                </pic:pic>
              </a:graphicData>
            </a:graphic>
          </wp:inline>
        </w:drawing>
      </w:r>
    </w:p>
    <w:p w:rsidR="00410EA7" w:rsidRPr="005C34DA" w:rsidRDefault="00410EA7" w:rsidP="00410EA7">
      <w:pPr>
        <w:jc w:val="both"/>
        <w:rPr>
          <w:rFonts w:ascii="Verdana" w:hAnsi="Verdana"/>
          <w:sz w:val="20"/>
          <w:lang w:val="es-ES_tradnl"/>
        </w:rPr>
      </w:pPr>
    </w:p>
    <w:p w:rsidR="004B15D7" w:rsidRPr="008F46FD" w:rsidRDefault="004B15D7" w:rsidP="004B15D7">
      <w:pPr>
        <w:pStyle w:val="Prrafodelista"/>
        <w:ind w:left="0"/>
        <w:jc w:val="both"/>
        <w:rPr>
          <w:rFonts w:ascii="Verdana" w:hAnsi="Verdana" w:cs="Tahoma"/>
          <w:b/>
          <w:sz w:val="18"/>
          <w:lang w:val="es-MX"/>
        </w:rPr>
      </w:pPr>
    </w:p>
    <w:p w:rsidR="00F71CE1" w:rsidRPr="008F46FD" w:rsidRDefault="00F71CE1" w:rsidP="00764469">
      <w:pPr>
        <w:pStyle w:val="Ttulo2"/>
        <w:numPr>
          <w:ilvl w:val="1"/>
          <w:numId w:val="35"/>
        </w:numPr>
        <w:spacing w:before="0"/>
        <w:contextualSpacing/>
        <w:rPr>
          <w:rFonts w:ascii="Verdana" w:hAnsi="Verdana"/>
          <w:color w:val="auto"/>
          <w:sz w:val="18"/>
          <w:szCs w:val="18"/>
          <w:lang w:val="es-CO"/>
        </w:rPr>
      </w:pPr>
      <w:bookmarkStart w:id="142" w:name="_Toc380680084"/>
      <w:bookmarkStart w:id="143" w:name="_Toc380680850"/>
      <w:bookmarkStart w:id="144" w:name="_Toc381001937"/>
      <w:bookmarkStart w:id="145" w:name="_Toc412553645"/>
      <w:bookmarkStart w:id="146" w:name="_Toc412553792"/>
      <w:bookmarkStart w:id="147" w:name="_Toc444856502"/>
      <w:r w:rsidRPr="008F46FD">
        <w:rPr>
          <w:rFonts w:ascii="Verdana" w:hAnsi="Verdana"/>
          <w:color w:val="auto"/>
          <w:sz w:val="18"/>
          <w:szCs w:val="18"/>
          <w:lang w:val="es-CO"/>
        </w:rPr>
        <w:t>ACCIONES A MEDIANO PLAZO</w:t>
      </w:r>
      <w:bookmarkEnd w:id="142"/>
      <w:bookmarkEnd w:id="143"/>
      <w:bookmarkEnd w:id="144"/>
      <w:bookmarkEnd w:id="145"/>
      <w:bookmarkEnd w:id="146"/>
      <w:bookmarkEnd w:id="147"/>
    </w:p>
    <w:p w:rsidR="00F71CE1" w:rsidRPr="008F46FD" w:rsidRDefault="00F71CE1" w:rsidP="00F71CE1">
      <w:pPr>
        <w:contextualSpacing/>
        <w:jc w:val="both"/>
        <w:rPr>
          <w:rFonts w:ascii="Verdana" w:hAnsi="Verdana" w:cs="Arial"/>
          <w:b/>
          <w:sz w:val="18"/>
          <w:szCs w:val="18"/>
          <w:lang w:val="es-CO"/>
        </w:rPr>
      </w:pPr>
    </w:p>
    <w:p w:rsidR="00CB5C72" w:rsidRPr="008F46FD" w:rsidRDefault="00CB5C72" w:rsidP="008F46FD">
      <w:pPr>
        <w:pStyle w:val="Ttulo3"/>
        <w:numPr>
          <w:ilvl w:val="2"/>
          <w:numId w:val="36"/>
        </w:numPr>
        <w:spacing w:before="0"/>
        <w:ind w:left="0" w:firstLine="0"/>
        <w:contextualSpacing/>
        <w:jc w:val="both"/>
        <w:rPr>
          <w:rFonts w:ascii="Verdana" w:hAnsi="Verdana"/>
          <w:color w:val="auto"/>
          <w:sz w:val="18"/>
          <w:szCs w:val="18"/>
          <w:lang w:val="es-CO"/>
        </w:rPr>
      </w:pPr>
      <w:bookmarkStart w:id="148" w:name="_Toc412553647"/>
      <w:bookmarkStart w:id="149" w:name="_Toc412553794"/>
      <w:bookmarkStart w:id="150" w:name="_Toc444856503"/>
      <w:r w:rsidRPr="008F46FD">
        <w:rPr>
          <w:rFonts w:ascii="Verdana" w:hAnsi="Verdana"/>
          <w:color w:val="auto"/>
          <w:sz w:val="18"/>
          <w:szCs w:val="18"/>
          <w:lang w:val="es-CO"/>
        </w:rPr>
        <w:t>Pozos Profundos de</w:t>
      </w:r>
      <w:r w:rsidR="00661A5F" w:rsidRPr="008F46FD">
        <w:rPr>
          <w:rFonts w:ascii="Verdana" w:hAnsi="Verdana"/>
          <w:color w:val="auto"/>
          <w:sz w:val="18"/>
          <w:szCs w:val="18"/>
          <w:lang w:val="es-CO"/>
        </w:rPr>
        <w:t xml:space="preserve"> Villa María,</w:t>
      </w:r>
      <w:r w:rsidRPr="008F46FD">
        <w:rPr>
          <w:rFonts w:ascii="Verdana" w:hAnsi="Verdana"/>
          <w:color w:val="auto"/>
          <w:sz w:val="18"/>
          <w:szCs w:val="18"/>
          <w:lang w:val="es-CO"/>
        </w:rPr>
        <w:t xml:space="preserve"> Manga de Coleo, Central de Abastos y Núcleo Urbano 2.</w:t>
      </w:r>
      <w:bookmarkEnd w:id="148"/>
      <w:bookmarkEnd w:id="149"/>
      <w:bookmarkEnd w:id="150"/>
    </w:p>
    <w:p w:rsidR="00CB5C72" w:rsidRDefault="00CB5C72" w:rsidP="00CB5C72">
      <w:pPr>
        <w:tabs>
          <w:tab w:val="left" w:pos="426"/>
        </w:tabs>
        <w:jc w:val="both"/>
        <w:rPr>
          <w:rFonts w:ascii="Verdana" w:hAnsi="Verdana"/>
          <w:sz w:val="18"/>
          <w:szCs w:val="18"/>
          <w:highlight w:val="yellow"/>
          <w:lang w:val="es-CO"/>
        </w:rPr>
      </w:pPr>
    </w:p>
    <w:p w:rsidR="00661A5F" w:rsidRPr="00661A5F" w:rsidRDefault="00661A5F" w:rsidP="00661A5F">
      <w:pPr>
        <w:jc w:val="both"/>
        <w:rPr>
          <w:rFonts w:ascii="Verdana" w:eastAsia="Calibri" w:hAnsi="Verdana"/>
          <w:sz w:val="16"/>
          <w:szCs w:val="16"/>
          <w:lang w:val="es-CO"/>
        </w:rPr>
      </w:pPr>
      <w:r w:rsidRPr="00661A5F">
        <w:rPr>
          <w:rFonts w:ascii="Verdana" w:eastAsia="Calibri" w:hAnsi="Verdana"/>
          <w:sz w:val="16"/>
          <w:szCs w:val="16"/>
          <w:lang w:val="es-CO"/>
        </w:rPr>
        <w:t>La Empresa de Acueducto, Alcantarillado y Aseo de Yopal ejecutó la construcción de cuatro (4) pozos profundos de gran producción para para el abastecimiento de agua potable a través de la red, así:</w:t>
      </w:r>
    </w:p>
    <w:p w:rsidR="00661A5F" w:rsidRPr="00661A5F" w:rsidRDefault="00661A5F" w:rsidP="00661A5F">
      <w:pPr>
        <w:rPr>
          <w:rFonts w:ascii="Verdana" w:hAnsi="Verdana"/>
          <w:sz w:val="16"/>
          <w:szCs w:val="16"/>
          <w:lang w:val="es-CO"/>
        </w:rPr>
      </w:pPr>
    </w:p>
    <w:tbl>
      <w:tblPr>
        <w:tblStyle w:val="Tablaconcuadrcula"/>
        <w:tblW w:w="0" w:type="auto"/>
        <w:tblLook w:val="04A0" w:firstRow="1" w:lastRow="0" w:firstColumn="1" w:lastColumn="0" w:noHBand="0" w:noVBand="1"/>
      </w:tblPr>
      <w:tblGrid>
        <w:gridCol w:w="2122"/>
        <w:gridCol w:w="1984"/>
        <w:gridCol w:w="1559"/>
        <w:gridCol w:w="1312"/>
        <w:gridCol w:w="1851"/>
      </w:tblGrid>
      <w:tr w:rsidR="00661A5F" w:rsidRPr="00661A5F" w:rsidTr="008F46FD">
        <w:trPr>
          <w:trHeight w:val="322"/>
        </w:trPr>
        <w:tc>
          <w:tcPr>
            <w:tcW w:w="8828" w:type="dxa"/>
            <w:gridSpan w:val="5"/>
          </w:tcPr>
          <w:p w:rsidR="00661A5F" w:rsidRPr="00661A5F" w:rsidRDefault="00661A5F" w:rsidP="008F46FD">
            <w:pPr>
              <w:jc w:val="center"/>
              <w:rPr>
                <w:rFonts w:ascii="Verdana" w:hAnsi="Verdana"/>
                <w:b/>
                <w:i/>
                <w:sz w:val="16"/>
                <w:szCs w:val="16"/>
                <w:lang w:val="es-CO"/>
              </w:rPr>
            </w:pPr>
            <w:r w:rsidRPr="00661A5F">
              <w:rPr>
                <w:rFonts w:ascii="Verdana" w:hAnsi="Verdana"/>
                <w:b/>
                <w:i/>
                <w:sz w:val="16"/>
                <w:szCs w:val="16"/>
                <w:lang w:val="es-CO"/>
              </w:rPr>
              <w:t>POZO - PTAP GRAN PRODUCCIÓN</w:t>
            </w:r>
          </w:p>
        </w:tc>
      </w:tr>
      <w:tr w:rsidR="00661A5F" w:rsidRPr="00661A5F" w:rsidTr="008F46FD">
        <w:tc>
          <w:tcPr>
            <w:tcW w:w="2122"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Pozos - PTAP</w:t>
            </w:r>
          </w:p>
        </w:tc>
        <w:tc>
          <w:tcPr>
            <w:tcW w:w="1984"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Inicio De Operación</w:t>
            </w:r>
          </w:p>
        </w:tc>
        <w:tc>
          <w:tcPr>
            <w:tcW w:w="1559"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Horas de operación</w:t>
            </w:r>
          </w:p>
        </w:tc>
        <w:tc>
          <w:tcPr>
            <w:tcW w:w="1312"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Caudal (lps)</w:t>
            </w:r>
          </w:p>
        </w:tc>
        <w:tc>
          <w:tcPr>
            <w:tcW w:w="1851"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Sector que atiende</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Villa maría 2</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octubre 2013</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24</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20</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4A – 4B</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Manga Coleo</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abril 2015</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24</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46</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5B – 5C - 6</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Central de Abastos</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agosto 2015</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24</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66</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7A – 7B</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Pr>
                <w:rFonts w:ascii="Verdana" w:hAnsi="Verdana"/>
                <w:sz w:val="16"/>
                <w:szCs w:val="16"/>
                <w:lang w:val="es-CO"/>
              </w:rPr>
              <w:t>Núcleo Urbano</w:t>
            </w:r>
            <w:r w:rsidRPr="00661A5F">
              <w:rPr>
                <w:rFonts w:ascii="Verdana" w:hAnsi="Verdana"/>
                <w:sz w:val="16"/>
                <w:szCs w:val="16"/>
                <w:lang w:val="es-CO"/>
              </w:rPr>
              <w:t xml:space="preserve"> 2</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agosto 2015</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12</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42</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Comuna 6</w:t>
            </w:r>
          </w:p>
        </w:tc>
      </w:tr>
      <w:tr w:rsidR="00661A5F" w:rsidRPr="00661A5F" w:rsidTr="008F46FD">
        <w:tc>
          <w:tcPr>
            <w:tcW w:w="5665" w:type="dxa"/>
            <w:gridSpan w:val="3"/>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Caudal Total Suministrado a Red</w:t>
            </w:r>
          </w:p>
        </w:tc>
        <w:tc>
          <w:tcPr>
            <w:tcW w:w="1312"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174</w:t>
            </w:r>
          </w:p>
        </w:tc>
        <w:tc>
          <w:tcPr>
            <w:tcW w:w="1851" w:type="dxa"/>
          </w:tcPr>
          <w:p w:rsidR="00661A5F" w:rsidRPr="00661A5F" w:rsidRDefault="00661A5F" w:rsidP="008F46FD">
            <w:pPr>
              <w:jc w:val="center"/>
              <w:rPr>
                <w:rFonts w:ascii="Verdana" w:hAnsi="Verdana"/>
                <w:sz w:val="16"/>
                <w:szCs w:val="16"/>
                <w:lang w:val="es-CO"/>
              </w:rPr>
            </w:pPr>
          </w:p>
        </w:tc>
      </w:tr>
    </w:tbl>
    <w:p w:rsidR="00661A5F" w:rsidRPr="00661A5F" w:rsidRDefault="00661A5F" w:rsidP="00661A5F">
      <w:pPr>
        <w:rPr>
          <w:rFonts w:ascii="Verdana" w:hAnsi="Verdana"/>
          <w:sz w:val="16"/>
          <w:szCs w:val="16"/>
        </w:rPr>
      </w:pPr>
    </w:p>
    <w:tbl>
      <w:tblPr>
        <w:tblStyle w:val="Tablaconcuadrcula"/>
        <w:tblW w:w="0" w:type="auto"/>
        <w:tblLayout w:type="fixed"/>
        <w:tblLook w:val="04A0" w:firstRow="1" w:lastRow="0" w:firstColumn="1" w:lastColumn="0" w:noHBand="0" w:noVBand="1"/>
      </w:tblPr>
      <w:tblGrid>
        <w:gridCol w:w="2122"/>
        <w:gridCol w:w="1984"/>
        <w:gridCol w:w="1559"/>
        <w:gridCol w:w="1312"/>
        <w:gridCol w:w="1851"/>
      </w:tblGrid>
      <w:tr w:rsidR="00661A5F" w:rsidRPr="00661A5F" w:rsidTr="005D7C9F">
        <w:trPr>
          <w:trHeight w:val="53"/>
        </w:trPr>
        <w:tc>
          <w:tcPr>
            <w:tcW w:w="8828" w:type="dxa"/>
            <w:gridSpan w:val="5"/>
          </w:tcPr>
          <w:p w:rsidR="00661A5F" w:rsidRPr="00661A5F" w:rsidRDefault="00661A5F" w:rsidP="008F46FD">
            <w:pPr>
              <w:jc w:val="center"/>
              <w:rPr>
                <w:rFonts w:ascii="Verdana" w:hAnsi="Verdana"/>
                <w:sz w:val="16"/>
                <w:szCs w:val="16"/>
                <w:lang w:val="es-CO"/>
              </w:rPr>
            </w:pPr>
            <w:r w:rsidRPr="00661A5F">
              <w:rPr>
                <w:rFonts w:ascii="Verdana" w:hAnsi="Verdana"/>
                <w:b/>
                <w:i/>
                <w:sz w:val="16"/>
                <w:szCs w:val="16"/>
                <w:lang w:val="es-CO"/>
              </w:rPr>
              <w:t>POZO - PTAP BAJA PRODUCCIÓN</w:t>
            </w:r>
          </w:p>
        </w:tc>
      </w:tr>
      <w:tr w:rsidR="00661A5F" w:rsidRPr="00661A5F" w:rsidTr="008F46FD">
        <w:tc>
          <w:tcPr>
            <w:tcW w:w="2122"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Pozos - PTAP</w:t>
            </w:r>
          </w:p>
        </w:tc>
        <w:tc>
          <w:tcPr>
            <w:tcW w:w="1984"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Inicio De Operación</w:t>
            </w:r>
          </w:p>
        </w:tc>
        <w:tc>
          <w:tcPr>
            <w:tcW w:w="1559"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Horas de operación</w:t>
            </w:r>
          </w:p>
        </w:tc>
        <w:tc>
          <w:tcPr>
            <w:tcW w:w="1312"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Caudal (lps)</w:t>
            </w:r>
          </w:p>
        </w:tc>
        <w:tc>
          <w:tcPr>
            <w:tcW w:w="1851"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Sector que atiende</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Villa María 1</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octubre 2013</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24</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10</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4</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Materno infantil</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Octubre 2015</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12</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10</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6A</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Braulio campestre</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Octubre 2015</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12</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10</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8 – 8A</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La zaranda</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Octubre 2015</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12</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10</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3A</w:t>
            </w:r>
          </w:p>
        </w:tc>
      </w:tr>
      <w:tr w:rsidR="00661A5F" w:rsidRPr="00661A5F" w:rsidTr="008F46FD">
        <w:tc>
          <w:tcPr>
            <w:tcW w:w="2122" w:type="dxa"/>
          </w:tcPr>
          <w:p w:rsidR="00661A5F" w:rsidRPr="00661A5F" w:rsidRDefault="00661A5F" w:rsidP="008F46FD">
            <w:pPr>
              <w:jc w:val="both"/>
              <w:rPr>
                <w:rFonts w:ascii="Verdana" w:hAnsi="Verdana"/>
                <w:sz w:val="16"/>
                <w:szCs w:val="16"/>
                <w:lang w:val="es-CO"/>
              </w:rPr>
            </w:pPr>
            <w:r w:rsidRPr="00661A5F">
              <w:rPr>
                <w:rFonts w:ascii="Verdana" w:hAnsi="Verdana"/>
                <w:sz w:val="16"/>
                <w:szCs w:val="16"/>
                <w:lang w:val="es-CO"/>
              </w:rPr>
              <w:t>Raudal - américas</w:t>
            </w:r>
          </w:p>
        </w:tc>
        <w:tc>
          <w:tcPr>
            <w:tcW w:w="1984"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Octubre 2015</w:t>
            </w:r>
          </w:p>
        </w:tc>
        <w:tc>
          <w:tcPr>
            <w:tcW w:w="1559"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12</w:t>
            </w:r>
          </w:p>
        </w:tc>
        <w:tc>
          <w:tcPr>
            <w:tcW w:w="1312"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10</w:t>
            </w:r>
          </w:p>
        </w:tc>
        <w:tc>
          <w:tcPr>
            <w:tcW w:w="1851" w:type="dxa"/>
          </w:tcPr>
          <w:p w:rsidR="00661A5F" w:rsidRPr="00661A5F" w:rsidRDefault="00661A5F" w:rsidP="008F46FD">
            <w:pPr>
              <w:jc w:val="center"/>
              <w:rPr>
                <w:rFonts w:ascii="Verdana" w:hAnsi="Verdana"/>
                <w:sz w:val="16"/>
                <w:szCs w:val="16"/>
                <w:lang w:val="es-CO"/>
              </w:rPr>
            </w:pPr>
            <w:r w:rsidRPr="00661A5F">
              <w:rPr>
                <w:rFonts w:ascii="Verdana" w:hAnsi="Verdana"/>
                <w:sz w:val="16"/>
                <w:szCs w:val="16"/>
                <w:lang w:val="es-CO"/>
              </w:rPr>
              <w:t>11A – 11B</w:t>
            </w:r>
          </w:p>
        </w:tc>
      </w:tr>
      <w:tr w:rsidR="00661A5F" w:rsidRPr="00661A5F" w:rsidTr="008F46FD">
        <w:tc>
          <w:tcPr>
            <w:tcW w:w="5665" w:type="dxa"/>
            <w:gridSpan w:val="3"/>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Caudal Total Suministrado a Red</w:t>
            </w:r>
          </w:p>
        </w:tc>
        <w:tc>
          <w:tcPr>
            <w:tcW w:w="1312" w:type="dxa"/>
          </w:tcPr>
          <w:p w:rsidR="00661A5F" w:rsidRPr="00661A5F" w:rsidRDefault="00661A5F" w:rsidP="008F46FD">
            <w:pPr>
              <w:jc w:val="center"/>
              <w:rPr>
                <w:rFonts w:ascii="Verdana" w:hAnsi="Verdana"/>
                <w:b/>
                <w:sz w:val="16"/>
                <w:szCs w:val="16"/>
                <w:lang w:val="es-CO"/>
              </w:rPr>
            </w:pPr>
            <w:r w:rsidRPr="00661A5F">
              <w:rPr>
                <w:rFonts w:ascii="Verdana" w:hAnsi="Verdana"/>
                <w:b/>
                <w:sz w:val="16"/>
                <w:szCs w:val="16"/>
                <w:lang w:val="es-CO"/>
              </w:rPr>
              <w:t>50</w:t>
            </w:r>
          </w:p>
        </w:tc>
        <w:tc>
          <w:tcPr>
            <w:tcW w:w="1851" w:type="dxa"/>
          </w:tcPr>
          <w:p w:rsidR="00661A5F" w:rsidRPr="00661A5F" w:rsidRDefault="00661A5F" w:rsidP="008F46FD">
            <w:pPr>
              <w:jc w:val="center"/>
              <w:rPr>
                <w:rFonts w:ascii="Verdana" w:hAnsi="Verdana"/>
                <w:sz w:val="16"/>
                <w:szCs w:val="16"/>
                <w:lang w:val="es-CO"/>
              </w:rPr>
            </w:pPr>
          </w:p>
        </w:tc>
      </w:tr>
    </w:tbl>
    <w:p w:rsidR="00661A5F" w:rsidRPr="00661A5F" w:rsidRDefault="00661A5F" w:rsidP="00661A5F">
      <w:pPr>
        <w:jc w:val="both"/>
        <w:rPr>
          <w:rFonts w:ascii="Verdana" w:hAnsi="Verdana"/>
          <w:sz w:val="16"/>
          <w:szCs w:val="16"/>
          <w:lang w:val="es-CO"/>
        </w:rPr>
      </w:pPr>
      <w:r w:rsidRPr="00661A5F">
        <w:rPr>
          <w:rFonts w:ascii="Verdana" w:hAnsi="Verdana"/>
          <w:sz w:val="16"/>
          <w:szCs w:val="16"/>
          <w:lang w:val="es-CO"/>
        </w:rPr>
        <w:lastRenderedPageBreak/>
        <w:t>En la gráfica se puede observar un plano con la representación gráfica de las ubicaciones de los pozos y los sectores abastecidos.</w:t>
      </w:r>
    </w:p>
    <w:p w:rsidR="00661A5F" w:rsidRPr="00937787" w:rsidRDefault="00661A5F" w:rsidP="00661A5F">
      <w:pPr>
        <w:jc w:val="both"/>
        <w:rPr>
          <w:rFonts w:ascii="Verdana" w:hAnsi="Verdana"/>
          <w:sz w:val="20"/>
          <w:lang w:val="es-CO"/>
        </w:rPr>
      </w:pPr>
    </w:p>
    <w:p w:rsidR="00661A5F" w:rsidRPr="00937787" w:rsidRDefault="00661A5F" w:rsidP="00661A5F">
      <w:pPr>
        <w:jc w:val="center"/>
        <w:rPr>
          <w:rFonts w:ascii="Verdana" w:hAnsi="Verdana"/>
          <w:sz w:val="20"/>
        </w:rPr>
      </w:pPr>
      <w:r>
        <w:rPr>
          <w:rFonts w:ascii="Verdana" w:hAnsi="Verdana"/>
          <w:noProof/>
          <w:sz w:val="20"/>
          <w:lang w:val="es-CO" w:eastAsia="es-CO"/>
        </w:rPr>
        <mc:AlternateContent>
          <mc:Choice Requires="wps">
            <w:drawing>
              <wp:anchor distT="0" distB="0" distL="114300" distR="114300" simplePos="0" relativeHeight="251721728" behindDoc="0" locked="0" layoutInCell="1" allowOverlap="1" wp14:anchorId="54E30769" wp14:editId="24A034FE">
                <wp:simplePos x="0" y="0"/>
                <wp:positionH relativeFrom="column">
                  <wp:posOffset>4730115</wp:posOffset>
                </wp:positionH>
                <wp:positionV relativeFrom="paragraph">
                  <wp:posOffset>2018665</wp:posOffset>
                </wp:positionV>
                <wp:extent cx="771525" cy="295275"/>
                <wp:effectExtent l="291465" t="0" r="3810" b="48260"/>
                <wp:wrapNone/>
                <wp:docPr id="14367" name="Llamada con línea 2 (sin borde) 14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525" cy="295275"/>
                        </a:xfrm>
                        <a:prstGeom prst="callout2">
                          <a:avLst>
                            <a:gd name="adj1" fmla="val 38708"/>
                            <a:gd name="adj2" fmla="val -9875"/>
                            <a:gd name="adj3" fmla="val 38708"/>
                            <a:gd name="adj4" fmla="val -15472"/>
                            <a:gd name="adj5" fmla="val 112472"/>
                            <a:gd name="adj6" fmla="val -35722"/>
                          </a:avLst>
                        </a:prstGeom>
                        <a:solidFill>
                          <a:srgbClr val="DEEBF7"/>
                        </a:solidFill>
                        <a:ln w="12700">
                          <a:solidFill>
                            <a:srgbClr val="FF0000"/>
                          </a:solidFill>
                          <a:miter lim="800000"/>
                          <a:headEnd/>
                          <a:tailEnd/>
                        </a:ln>
                      </wps:spPr>
                      <wps:txb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RAUDAL AMÉRICA</w:t>
                            </w:r>
                            <w:r>
                              <w:rPr>
                                <w:rFonts w:ascii="Verdana" w:hAnsi="Verdana"/>
                                <w:color w:val="FF0000"/>
                                <w:sz w:val="12"/>
                                <w:szCs w:val="12"/>
                                <w:lang w:val="es-CO"/>
                              </w:rPr>
                              <w: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4E30769"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lamada con línea 2 (sin borde) 14367" o:spid="_x0000_s1036" type="#_x0000_t42" style="position:absolute;left:0;text-align:left;margin-left:372.45pt;margin-top:158.95pt;width:60.75pt;height:23.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" adj="-7716,24294,-3342,8361,-2133,8361" fillcolor="#deebf7" strokecolor="red" strokeweight="1pt">
                <v:textbo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RAUDAL AMÉRICA</w:t>
                      </w:r>
                      <w:r>
                        <w:rPr>
                          <w:rFonts w:ascii="Verdana" w:hAnsi="Verdana"/>
                          <w:color w:val="FF0000"/>
                          <w:sz w:val="12"/>
                          <w:szCs w:val="12"/>
                          <w:lang w:val="es-CO"/>
                        </w:rPr>
                        <w:t>S</w:t>
                      </w:r>
                    </w:p>
                  </w:txbxContent>
                </v:textbox>
                <o:callout v:ext="edit" minusy="t"/>
              </v:shape>
            </w:pict>
          </mc:Fallback>
        </mc:AlternateContent>
      </w:r>
      <w:r>
        <w:rPr>
          <w:rFonts w:ascii="Verdana" w:hAnsi="Verdana"/>
          <w:noProof/>
          <w:sz w:val="20"/>
          <w:lang w:val="es-CO" w:eastAsia="es-CO"/>
        </w:rPr>
        <mc:AlternateContent>
          <mc:Choice Requires="wpg">
            <w:drawing>
              <wp:anchor distT="0" distB="0" distL="114300" distR="114300" simplePos="0" relativeHeight="251734016" behindDoc="0" locked="0" layoutInCell="1" allowOverlap="1" wp14:anchorId="311DB2B1" wp14:editId="5B5CEF8A">
                <wp:simplePos x="0" y="0"/>
                <wp:positionH relativeFrom="column">
                  <wp:posOffset>1329690</wp:posOffset>
                </wp:positionH>
                <wp:positionV relativeFrom="paragraph">
                  <wp:posOffset>732790</wp:posOffset>
                </wp:positionV>
                <wp:extent cx="4171950" cy="2581275"/>
                <wp:effectExtent l="329565" t="0" r="3810" b="48260"/>
                <wp:wrapNone/>
                <wp:docPr id="14363" name="Grupo 14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1950" cy="2581275"/>
                          <a:chOff x="0" y="0"/>
                          <a:chExt cx="41719" cy="25812"/>
                        </a:xfrm>
                      </wpg:grpSpPr>
                      <wps:wsp>
                        <wps:cNvPr id="14364" name="Llamada con línea 2 (sin borde) 3"/>
                        <wps:cNvSpPr>
                          <a:spLocks/>
                        </wps:cNvSpPr>
                        <wps:spPr bwMode="auto">
                          <a:xfrm>
                            <a:off x="34956" y="0"/>
                            <a:ext cx="6763" cy="3619"/>
                          </a:xfrm>
                          <a:prstGeom prst="callout2">
                            <a:avLst>
                              <a:gd name="adj1" fmla="val 18750"/>
                              <a:gd name="adj2" fmla="val -8333"/>
                              <a:gd name="adj3" fmla="val 18750"/>
                              <a:gd name="adj4" fmla="val -16667"/>
                              <a:gd name="adj5" fmla="val 112500"/>
                              <a:gd name="adj6" fmla="val -46667"/>
                            </a:avLst>
                          </a:prstGeom>
                          <a:solidFill>
                            <a:srgbClr val="DEEBF7"/>
                          </a:solidFill>
                          <a:ln w="12700">
                            <a:solidFill>
                              <a:srgbClr val="FF0000"/>
                            </a:solidFill>
                            <a:miter lim="800000"/>
                            <a:headEnd/>
                            <a:tailEnd/>
                          </a:ln>
                        </wps:spPr>
                        <wps:txb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BRAULIO GONZALES CAMPESTRE</w:t>
                              </w:r>
                            </w:p>
                          </w:txbxContent>
                        </wps:txbx>
                        <wps:bodyPr rot="0" vert="horz" wrap="square" lIns="91440" tIns="45720" rIns="91440" bIns="45720" anchor="ctr" anchorCtr="0" upright="1">
                          <a:noAutofit/>
                        </wps:bodyPr>
                      </wps:wsp>
                      <wps:wsp>
                        <wps:cNvPr id="14365" name="Llamada con línea 2 (sin borde) 7"/>
                        <wps:cNvSpPr>
                          <a:spLocks/>
                        </wps:cNvSpPr>
                        <wps:spPr bwMode="auto">
                          <a:xfrm>
                            <a:off x="12096" y="952"/>
                            <a:ext cx="6192" cy="2953"/>
                          </a:xfrm>
                          <a:prstGeom prst="callout2">
                            <a:avLst>
                              <a:gd name="adj1" fmla="val 18750"/>
                              <a:gd name="adj2" fmla="val -8333"/>
                              <a:gd name="adj3" fmla="val 18750"/>
                              <a:gd name="adj4" fmla="val -16667"/>
                              <a:gd name="adj5" fmla="val 112500"/>
                              <a:gd name="adj6" fmla="val -46667"/>
                            </a:avLst>
                          </a:prstGeom>
                          <a:solidFill>
                            <a:srgbClr val="DEEBF7"/>
                          </a:solidFill>
                          <a:ln w="12700">
                            <a:solidFill>
                              <a:srgbClr val="FF0000"/>
                            </a:solidFill>
                            <a:miter lim="800000"/>
                            <a:headEnd/>
                            <a:tailEnd/>
                          </a:ln>
                        </wps:spPr>
                        <wps:txb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MATERNO INFANTIL</w:t>
                              </w:r>
                            </w:p>
                          </w:txbxContent>
                        </wps:txbx>
                        <wps:bodyPr rot="0" vert="horz" wrap="square" lIns="91440" tIns="45720" rIns="91440" bIns="45720" anchor="ctr" anchorCtr="0" upright="1">
                          <a:noAutofit/>
                        </wps:bodyPr>
                      </wps:wsp>
                      <wps:wsp>
                        <wps:cNvPr id="14366" name="Llamada con línea 2 (sin borde) 10"/>
                        <wps:cNvSpPr>
                          <a:spLocks/>
                        </wps:cNvSpPr>
                        <wps:spPr bwMode="auto">
                          <a:xfrm>
                            <a:off x="0" y="22860"/>
                            <a:ext cx="6762" cy="2952"/>
                          </a:xfrm>
                          <a:prstGeom prst="callout2">
                            <a:avLst>
                              <a:gd name="adj1" fmla="val 18750"/>
                              <a:gd name="adj2" fmla="val -8333"/>
                              <a:gd name="adj3" fmla="val 18750"/>
                              <a:gd name="adj4" fmla="val -16667"/>
                              <a:gd name="adj5" fmla="val 112500"/>
                              <a:gd name="adj6" fmla="val -46667"/>
                            </a:avLst>
                          </a:prstGeom>
                          <a:solidFill>
                            <a:srgbClr val="DEEBF7"/>
                          </a:solidFill>
                          <a:ln w="12700">
                            <a:solidFill>
                              <a:srgbClr val="FF0000"/>
                            </a:solidFill>
                            <a:miter lim="800000"/>
                            <a:headEnd/>
                            <a:tailEnd/>
                          </a:ln>
                        </wps:spPr>
                        <wps:txb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NUCLEO URBANO 2</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1DB2B1" id="Grupo 14363" o:spid="_x0000_s1037" style="position:absolute;left:0;text-align:left;margin-left:104.7pt;margin-top:57.7pt;width:328.5pt;height:203.25pt;z-index:251734016" coordsize="41719,2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">
                <v:shape id="Llamada con línea 2 (sin borde) 3" o:spid="_x0000_s1038" type="#_x0000_t42" style="position:absolute;left:34956;width:6763;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aiscA&#10;AADeAAAADwAAAGRycy9kb3ducmV2LnhtbERPTWvCQBC9F/oflhG8lLpRU5HUVUSQCNpCtaXtbciO&#10;SWp2NmRXjf/eFYTe5vE+ZzJrTSVO1LjSsoJ+LwJBnFldcq7gc7d8HoNwHlljZZkUXMjBbPr4MMFE&#10;2zN/0GnrcxFC2CWooPC+TqR0WUEGXc/WxIHb28agD7DJpW7wHMJNJQdRNJIGSw4NBda0KCg7bI9G&#10;AaVjfvvZvf/9btaxeflKv9Ony1Cpbqedv4Lw1Pp/8d290mF+PBzFcHsn3C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ymorHAAAA3gAAAA8AAAAAAAAAAAAAAAAAmAIAAGRy&#10;cy9kb3ducmV2LnhtbFBLBQYAAAAABAAEAPUAAACMAwAAAAA=&#10;" fillcolor="#deebf7" strokecolor="red" strokeweight="1pt">
                  <v:textbo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BRAULIO GONZALES CAMPESTRE</w:t>
                        </w:r>
                      </w:p>
                    </w:txbxContent>
                  </v:textbox>
                  <o:callout v:ext="edit" minusy="t"/>
                </v:shape>
                <v:shape id="Llamada con línea 2 (sin borde) 7" o:spid="_x0000_s1039" type="#_x0000_t42" style="position:absolute;left:12096;top:952;width:6192;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4/EccA&#10;AADeAAAADwAAAGRycy9kb3ducmV2LnhtbERP22rCQBB9L/gPywh9KbppvSDRVUqhpNAqeEN9G7Jj&#10;Es3OhuxW4993hYJvczjXmcwaU4oL1a6wrOC1G4EgTq0uOFOwWX92RiCcR9ZYWiYFN3Iwm7aeJhhr&#10;e+UlXVY+EyGEXYwKcu+rWEqX5mTQdW1FHLijrQ36AOtM6hqvIdyU8i2KhtJgwaEhx4o+ckrPq1+j&#10;gJIRz/frxenw8903g22yS15uPaWe2837GISnxj/E/+4vHeb3e8MB3N8JN8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PxHHAAAA3gAAAA8AAAAAAAAAAAAAAAAAmAIAAGRy&#10;cy9kb3ducmV2LnhtbFBLBQYAAAAABAAEAPUAAACMAwAAAAA=&#10;" fillcolor="#deebf7" strokecolor="red" strokeweight="1pt">
                  <v:textbo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MATERNO INFANTIL</w:t>
                        </w:r>
                      </w:p>
                    </w:txbxContent>
                  </v:textbox>
                  <o:callout v:ext="edit" minusy="t"/>
                </v:shape>
                <v:shape id="Llamada con línea 2 (sin borde) 10" o:spid="_x0000_s1040" type="#_x0000_t42" style="position:absolute;top:22860;width:6762;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yhZscA&#10;AADeAAAADwAAAGRycy9kb3ducmV2LnhtbERP22rCQBB9L/gPyxT6UnTTqkGiq5RCScEqeEN9G7LT&#10;JDY7G7JbjX/fFQq+zeFcZzJrTSXO1LjSsoKXXgSCOLO65FzBdvPRHYFwHlljZZkUXMnBbNp5mGCi&#10;7YVXdF77XIQQdgkqKLyvEyldVpBB17M1ceC+bWPQB9jkUjd4CeGmkq9RFEuDJYeGAmt6Lyj7Wf8a&#10;BZSOeHHYLE/Hr/nADHfpPn2+9pV6emzfxiA8tf4u/nd/6jB/0I9juL0Tbp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soWbHAAAA3gAAAA8AAAAAAAAAAAAAAAAAmAIAAGRy&#10;cy9kb3ducmV2LnhtbFBLBQYAAAAABAAEAPUAAACMAwAAAAA=&#10;" fillcolor="#deebf7" strokecolor="red" strokeweight="1pt">
                  <v:textbox>
                    <w:txbxContent>
                      <w:p w:rsidR="00606CA7" w:rsidRPr="006178FF" w:rsidRDefault="00606CA7" w:rsidP="00661A5F">
                        <w:pPr>
                          <w:jc w:val="center"/>
                          <w:rPr>
                            <w:rFonts w:ascii="Verdana" w:hAnsi="Verdana"/>
                            <w:color w:val="FF0000"/>
                            <w:sz w:val="12"/>
                            <w:szCs w:val="12"/>
                            <w:lang w:val="es-CO"/>
                          </w:rPr>
                        </w:pPr>
                        <w:r w:rsidRPr="006178FF">
                          <w:rPr>
                            <w:rFonts w:ascii="Verdana" w:hAnsi="Verdana"/>
                            <w:color w:val="FF0000"/>
                            <w:sz w:val="12"/>
                            <w:szCs w:val="12"/>
                            <w:lang w:val="es-CO"/>
                          </w:rPr>
                          <w:t>NUCLEO URBANO 2</w:t>
                        </w:r>
                      </w:p>
                    </w:txbxContent>
                  </v:textbox>
                  <o:callout v:ext="edit" minusy="t"/>
                </v:shape>
              </v:group>
            </w:pict>
          </mc:Fallback>
        </mc:AlternateContent>
      </w:r>
      <w:r w:rsidRPr="00937787">
        <w:rPr>
          <w:rFonts w:ascii="Verdana" w:hAnsi="Verdana" w:cs="Tahoma"/>
          <w:b/>
          <w:noProof/>
          <w:sz w:val="20"/>
          <w:lang w:val="es-CO" w:eastAsia="es-CO"/>
        </w:rPr>
        <w:drawing>
          <wp:inline distT="0" distB="0" distL="0" distR="0" wp14:anchorId="175E66AA" wp14:editId="1B953FF5">
            <wp:extent cx="4202562" cy="3343275"/>
            <wp:effectExtent l="19050" t="19050" r="26670" b="9525"/>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13894" cy="3352290"/>
                    </a:xfrm>
                    <a:prstGeom prst="rect">
                      <a:avLst/>
                    </a:prstGeom>
                    <a:noFill/>
                    <a:ln w="19050" cmpd="sng">
                      <a:solidFill>
                        <a:srgbClr val="000000"/>
                      </a:solidFill>
                      <a:miter lim="800000"/>
                      <a:headEnd/>
                      <a:tailEnd/>
                    </a:ln>
                    <a:effectLst/>
                  </pic:spPr>
                </pic:pic>
              </a:graphicData>
            </a:graphic>
          </wp:inline>
        </w:drawing>
      </w:r>
    </w:p>
    <w:p w:rsidR="00661A5F" w:rsidRPr="002742E3" w:rsidRDefault="00661A5F" w:rsidP="00661A5F">
      <w:pPr>
        <w:pStyle w:val="Prrafodelista"/>
        <w:tabs>
          <w:tab w:val="left" w:pos="426"/>
        </w:tabs>
        <w:jc w:val="both"/>
        <w:rPr>
          <w:rFonts w:ascii="Verdana" w:hAnsi="Verdana"/>
          <w:b/>
          <w:sz w:val="20"/>
          <w:lang w:val="es-CO" w:eastAsia="es-CO"/>
        </w:rPr>
      </w:pPr>
    </w:p>
    <w:p w:rsidR="00CB5C72" w:rsidRPr="00F45B48" w:rsidRDefault="00CB5C72" w:rsidP="00CB5C72">
      <w:pPr>
        <w:tabs>
          <w:tab w:val="left" w:pos="426"/>
        </w:tabs>
        <w:jc w:val="both"/>
        <w:rPr>
          <w:rFonts w:ascii="Verdana" w:hAnsi="Verdana"/>
          <w:sz w:val="18"/>
          <w:szCs w:val="18"/>
          <w:highlight w:val="yellow"/>
          <w:lang w:val="es-CO"/>
        </w:rPr>
      </w:pPr>
    </w:p>
    <w:p w:rsidR="00F71CE1" w:rsidRPr="00661A5F" w:rsidRDefault="00CB5C72" w:rsidP="00F71CE1">
      <w:pPr>
        <w:pStyle w:val="Ttulo3"/>
        <w:spacing w:before="0"/>
        <w:contextualSpacing/>
        <w:rPr>
          <w:rFonts w:ascii="Verdana" w:hAnsi="Verdana"/>
          <w:color w:val="auto"/>
          <w:sz w:val="18"/>
          <w:szCs w:val="18"/>
          <w:lang w:val="es-CO"/>
        </w:rPr>
      </w:pPr>
      <w:bookmarkStart w:id="151" w:name="_Toc379893684"/>
      <w:bookmarkStart w:id="152" w:name="_Toc380680087"/>
      <w:bookmarkStart w:id="153" w:name="_Toc380680853"/>
      <w:bookmarkStart w:id="154" w:name="_Toc381001940"/>
      <w:bookmarkStart w:id="155" w:name="_Toc412553648"/>
      <w:bookmarkStart w:id="156" w:name="_Toc412553795"/>
      <w:bookmarkStart w:id="157" w:name="_Toc444856504"/>
      <w:r w:rsidRPr="00661A5F">
        <w:rPr>
          <w:rFonts w:ascii="Verdana" w:hAnsi="Verdana"/>
          <w:color w:val="auto"/>
          <w:sz w:val="18"/>
          <w:szCs w:val="18"/>
          <w:lang w:val="es-CO"/>
        </w:rPr>
        <w:t>2.</w:t>
      </w:r>
      <w:r w:rsidR="00333432" w:rsidRPr="00661A5F">
        <w:rPr>
          <w:rFonts w:ascii="Verdana" w:hAnsi="Verdana"/>
          <w:color w:val="auto"/>
          <w:sz w:val="18"/>
          <w:szCs w:val="18"/>
          <w:lang w:val="es-CO"/>
        </w:rPr>
        <w:t>3</w:t>
      </w:r>
      <w:r w:rsidRPr="00661A5F">
        <w:rPr>
          <w:rFonts w:ascii="Verdana" w:hAnsi="Verdana"/>
          <w:color w:val="auto"/>
          <w:sz w:val="18"/>
          <w:szCs w:val="18"/>
          <w:lang w:val="es-CO"/>
        </w:rPr>
        <w:t>.</w:t>
      </w:r>
      <w:r w:rsidR="008F46FD">
        <w:rPr>
          <w:rFonts w:ascii="Verdana" w:hAnsi="Verdana"/>
          <w:color w:val="auto"/>
          <w:sz w:val="18"/>
          <w:szCs w:val="18"/>
          <w:lang w:val="es-CO"/>
        </w:rPr>
        <w:t>2</w:t>
      </w:r>
      <w:r w:rsidR="00F71CE1" w:rsidRPr="00661A5F">
        <w:rPr>
          <w:rFonts w:ascii="Verdana" w:hAnsi="Verdana"/>
          <w:color w:val="auto"/>
          <w:sz w:val="18"/>
          <w:szCs w:val="18"/>
          <w:lang w:val="es-CO"/>
        </w:rPr>
        <w:t xml:space="preserve">  Construcción Primera Etapa Planta Modular</w:t>
      </w:r>
      <w:bookmarkEnd w:id="151"/>
      <w:bookmarkEnd w:id="152"/>
      <w:bookmarkEnd w:id="153"/>
      <w:bookmarkEnd w:id="154"/>
      <w:bookmarkEnd w:id="155"/>
      <w:bookmarkEnd w:id="156"/>
      <w:bookmarkEnd w:id="157"/>
    </w:p>
    <w:p w:rsidR="00392F69" w:rsidRPr="00F45B48" w:rsidRDefault="00392F69" w:rsidP="00CB5C72">
      <w:pPr>
        <w:contextualSpacing/>
        <w:jc w:val="both"/>
        <w:rPr>
          <w:rFonts w:ascii="Verdana" w:hAnsi="Verdana"/>
          <w:sz w:val="18"/>
          <w:szCs w:val="18"/>
          <w:highlight w:val="yellow"/>
          <w:lang w:val="es-CO"/>
        </w:rPr>
      </w:pPr>
    </w:p>
    <w:p w:rsidR="00661A5F" w:rsidRPr="00661A5F" w:rsidRDefault="00661A5F" w:rsidP="00661A5F">
      <w:pPr>
        <w:tabs>
          <w:tab w:val="left" w:pos="4875"/>
        </w:tabs>
        <w:jc w:val="both"/>
        <w:rPr>
          <w:rFonts w:ascii="Verdana" w:hAnsi="Verdana"/>
          <w:sz w:val="18"/>
          <w:lang w:val="es-CO"/>
        </w:rPr>
      </w:pPr>
      <w:r w:rsidRPr="00661A5F">
        <w:rPr>
          <w:rFonts w:ascii="Verdana" w:hAnsi="Verdana"/>
          <w:sz w:val="18"/>
          <w:lang w:val="es-CO"/>
        </w:rPr>
        <w:t>Dando cumplimiento a la orden impartida por el Honorable Tribunal Administrativo de Casanare dentro de la acción popular 2011 -0210  en audiencia de verificación del pasado 19 de marzo de 2015 a través del cual se ordenó a las partes condenadas dentro de la medias cautelares</w:t>
      </w:r>
      <w:r w:rsidRPr="00661A5F">
        <w:rPr>
          <w:rStyle w:val="Refdenotaalpie"/>
          <w:rFonts w:ascii="Verdana" w:hAnsi="Verdana"/>
          <w:sz w:val="18"/>
        </w:rPr>
        <w:footnoteReference w:id="1"/>
      </w:r>
      <w:r w:rsidRPr="00661A5F">
        <w:rPr>
          <w:rFonts w:ascii="Verdana" w:hAnsi="Verdana"/>
          <w:sz w:val="18"/>
          <w:lang w:val="es-CO"/>
        </w:rPr>
        <w:t>en proporción a su porcentaje de la condena, la  búsqueda de una alternativa diferente al suministro de Agua a través de Carrotanques,  el comité de verificación  de la acción en reunión del pasado 11 de Junio de 2015 aprobaron la alternativa propuesta, en el sentido de instalar un sistema de tratamiento en corto tiempo, garantizando calidad y continuidad del servicio de agua apta para el consumo humano.</w:t>
      </w:r>
    </w:p>
    <w:p w:rsidR="00661A5F" w:rsidRPr="00661A5F" w:rsidRDefault="00661A5F" w:rsidP="00661A5F">
      <w:pPr>
        <w:tabs>
          <w:tab w:val="left" w:pos="4875"/>
        </w:tabs>
        <w:jc w:val="both"/>
        <w:rPr>
          <w:rFonts w:ascii="Verdana" w:hAnsi="Verdana"/>
          <w:sz w:val="18"/>
          <w:lang w:val="es-CO"/>
        </w:rPr>
      </w:pPr>
    </w:p>
    <w:p w:rsidR="00661A5F" w:rsidRPr="00661A5F" w:rsidRDefault="00661A5F" w:rsidP="00661A5F">
      <w:pPr>
        <w:tabs>
          <w:tab w:val="left" w:pos="4875"/>
        </w:tabs>
        <w:jc w:val="both"/>
        <w:rPr>
          <w:rFonts w:ascii="Verdana" w:hAnsi="Verdana"/>
          <w:sz w:val="18"/>
          <w:lang w:val="es-CO"/>
        </w:rPr>
      </w:pPr>
      <w:r w:rsidRPr="00661A5F">
        <w:rPr>
          <w:rFonts w:ascii="Verdana" w:hAnsi="Verdana"/>
          <w:sz w:val="18"/>
          <w:lang w:val="es-CO"/>
        </w:rPr>
        <w:t>El caudal a tratar mínimo es 150 L/s, y un almacenamiento de 2000 m3, garantizando continuidad y presión  de servicio apropiada en las horas pico de consumo.</w:t>
      </w:r>
    </w:p>
    <w:p w:rsidR="00661A5F" w:rsidRPr="00661A5F" w:rsidRDefault="00661A5F" w:rsidP="00661A5F">
      <w:pPr>
        <w:tabs>
          <w:tab w:val="left" w:pos="1890"/>
        </w:tabs>
        <w:jc w:val="both"/>
        <w:rPr>
          <w:rFonts w:ascii="Verdana" w:hAnsi="Verdana"/>
          <w:sz w:val="18"/>
          <w:lang w:val="es-CO"/>
        </w:rPr>
      </w:pPr>
    </w:p>
    <w:p w:rsidR="00661A5F" w:rsidRPr="00661A5F" w:rsidRDefault="00661A5F" w:rsidP="00661A5F">
      <w:pPr>
        <w:tabs>
          <w:tab w:val="left" w:pos="1890"/>
        </w:tabs>
        <w:jc w:val="both"/>
        <w:rPr>
          <w:rFonts w:ascii="Verdana" w:hAnsi="Verdana"/>
          <w:sz w:val="18"/>
          <w:lang w:val="es-ES"/>
        </w:rPr>
      </w:pPr>
      <w:r w:rsidRPr="00661A5F">
        <w:rPr>
          <w:rFonts w:ascii="Verdana" w:hAnsi="Verdana"/>
          <w:sz w:val="18"/>
          <w:lang w:val="es-ES"/>
        </w:rPr>
        <w:t>El proceso se adelanta bajo el nombre de “SERVICIO INTEGRAL TÉCNICO Y LOGÍSTICO PARA EL TRATAMIENTO, ALMACENAMIENTO Y  ABASTECIMIENTO DE AGUA A LA EAAAY EICE ESP,  PARA EL SUMINISTRO DE AGUA POTABLE A LA POBLACIÓN DEL MUNICIPIO DE YOPAL, DENTRO DEL PLAN DE CONTINGENCIA ESTRUCTURADO COMO CONSECUENCIA DEL FALLO DE LA ACCIÓN POPULAR 2011-0210”, el  cual incluye montaje y disponibilidad de infraestructura, operación y mantenimiento al sistema.</w:t>
      </w:r>
    </w:p>
    <w:p w:rsidR="00661A5F" w:rsidRPr="00661A5F" w:rsidRDefault="00661A5F" w:rsidP="00661A5F">
      <w:pPr>
        <w:tabs>
          <w:tab w:val="left" w:pos="1890"/>
        </w:tabs>
        <w:jc w:val="both"/>
        <w:rPr>
          <w:rFonts w:ascii="Verdana" w:hAnsi="Verdana"/>
          <w:sz w:val="18"/>
          <w:lang w:val="es-ES"/>
        </w:rPr>
      </w:pPr>
    </w:p>
    <w:p w:rsidR="00661A5F" w:rsidRPr="00661A5F" w:rsidRDefault="00661A5F" w:rsidP="00661A5F">
      <w:pPr>
        <w:tabs>
          <w:tab w:val="left" w:pos="1890"/>
        </w:tabs>
        <w:jc w:val="both"/>
        <w:rPr>
          <w:rFonts w:ascii="Verdana" w:hAnsi="Verdana"/>
          <w:sz w:val="18"/>
          <w:lang w:val="es-ES"/>
        </w:rPr>
      </w:pPr>
      <w:r w:rsidRPr="00661A5F">
        <w:rPr>
          <w:rFonts w:ascii="Verdana" w:hAnsi="Verdana"/>
          <w:sz w:val="18"/>
          <w:lang w:val="es-ES"/>
        </w:rPr>
        <w:lastRenderedPageBreak/>
        <w:t>El proyecto diferencia claramente  dos etapas; la primera corresponde a preliminares, montaje, conexiones, pruebas y calibración con un tiempo de duración máximo de seis (06) meses, y la segunda obedece a la operación y mantenimiento del sistema, por un espacio de tiempo  de doce (12) meses.</w:t>
      </w:r>
    </w:p>
    <w:p w:rsidR="00661A5F" w:rsidRPr="00661A5F" w:rsidRDefault="00661A5F" w:rsidP="00661A5F">
      <w:pPr>
        <w:tabs>
          <w:tab w:val="left" w:pos="1890"/>
        </w:tabs>
        <w:jc w:val="both"/>
        <w:rPr>
          <w:rFonts w:ascii="Verdana" w:hAnsi="Verdana"/>
          <w:sz w:val="18"/>
          <w:lang w:val="es-ES"/>
        </w:rPr>
      </w:pPr>
    </w:p>
    <w:p w:rsidR="00661A5F" w:rsidRPr="00661A5F" w:rsidRDefault="00661A5F" w:rsidP="00661A5F">
      <w:pPr>
        <w:tabs>
          <w:tab w:val="left" w:pos="1890"/>
        </w:tabs>
        <w:jc w:val="both"/>
        <w:rPr>
          <w:rFonts w:ascii="Verdana" w:hAnsi="Verdana"/>
          <w:sz w:val="18"/>
          <w:lang w:val="es-ES"/>
        </w:rPr>
      </w:pPr>
      <w:r w:rsidRPr="00661A5F">
        <w:rPr>
          <w:rFonts w:ascii="Verdana" w:hAnsi="Verdana"/>
          <w:sz w:val="18"/>
          <w:lang w:val="es-ES"/>
        </w:rPr>
        <w:t>Con base en el estudio de mercado efectuado por la EAAAY EICE ESP, se estima el presupuesto de la invitación en la suma de hasta DIEZ MIL NOVECIENTOS OCHENTA Y CUATRO MILLONES QUINIENTOS SESENTA Y NUEVE MIL SETECIENTOS SETENTA Y CINCO PESOS MCTE ($10.984.569.775) IVA incluido, encontrándose dentro del rango del proceso de selección de Invitación Pública de que trata el numeral 3.2. del Manual de Procedimientos de Contratación y Pagos del Fondo Empresarial.</w:t>
      </w:r>
    </w:p>
    <w:p w:rsidR="00661A5F" w:rsidRPr="00661A5F" w:rsidRDefault="00661A5F" w:rsidP="00661A5F">
      <w:pPr>
        <w:tabs>
          <w:tab w:val="left" w:pos="1890"/>
        </w:tabs>
        <w:jc w:val="both"/>
        <w:rPr>
          <w:rFonts w:ascii="Verdana" w:hAnsi="Verdana"/>
          <w:sz w:val="18"/>
          <w:lang w:val="es-ES"/>
        </w:rPr>
      </w:pPr>
      <w:r w:rsidRPr="00661A5F">
        <w:rPr>
          <w:rFonts w:ascii="Verdana" w:hAnsi="Verdana"/>
          <w:sz w:val="18"/>
          <w:lang w:val="es-ES"/>
        </w:rPr>
        <w:t>El Contratista desarrollará con sus propios recursos y bajo su plena autonomía técnica, administrativa y financiera, todas las actividades y obras que requiera para la ejecución del contrato, que garanticen el tratamiento, almacenamiento  y abastecimiento de agua potable a la EAAAY EICE ESP tal como lo contempla la invitación, entre ellos los costos y gastos por concepto de servicios públicos, costos de personal, vigilancia, seguridad, plan de emergencia y todas aquellas actividades en la operación normal de la planta.</w:t>
      </w:r>
    </w:p>
    <w:p w:rsidR="00661A5F" w:rsidRPr="00661A5F" w:rsidRDefault="00661A5F" w:rsidP="00661A5F">
      <w:pPr>
        <w:tabs>
          <w:tab w:val="left" w:pos="1890"/>
        </w:tabs>
        <w:jc w:val="both"/>
        <w:rPr>
          <w:rFonts w:ascii="Verdana" w:hAnsi="Verdana"/>
          <w:sz w:val="18"/>
          <w:lang w:val="es-ES"/>
        </w:rPr>
      </w:pPr>
    </w:p>
    <w:p w:rsidR="00661A5F" w:rsidRPr="00661A5F" w:rsidRDefault="00661A5F" w:rsidP="00661A5F">
      <w:pPr>
        <w:tabs>
          <w:tab w:val="left" w:pos="1890"/>
        </w:tabs>
        <w:jc w:val="both"/>
        <w:rPr>
          <w:rFonts w:ascii="Verdana" w:hAnsi="Verdana"/>
          <w:sz w:val="18"/>
          <w:lang w:val="es-ES"/>
        </w:rPr>
      </w:pPr>
      <w:r w:rsidRPr="00661A5F">
        <w:rPr>
          <w:rFonts w:ascii="Verdana" w:hAnsi="Verdana"/>
          <w:sz w:val="18"/>
          <w:lang w:val="es-ES"/>
        </w:rPr>
        <w:t>El Consorcio INTERYOPAL está Integrado por los siguientes socios:</w:t>
      </w:r>
    </w:p>
    <w:p w:rsidR="00661A5F" w:rsidRPr="00661A5F" w:rsidRDefault="00661A5F" w:rsidP="00661A5F">
      <w:pPr>
        <w:tabs>
          <w:tab w:val="left" w:pos="1890"/>
        </w:tabs>
        <w:jc w:val="both"/>
        <w:rPr>
          <w:rFonts w:ascii="Verdana" w:hAnsi="Verdana"/>
          <w:sz w:val="18"/>
          <w:lang w:val="es-ES"/>
        </w:rPr>
      </w:pPr>
      <w:r w:rsidRPr="00661A5F">
        <w:rPr>
          <w:rFonts w:ascii="Verdana" w:hAnsi="Verdana"/>
          <w:sz w:val="18"/>
          <w:lang w:val="es-ES"/>
        </w:rPr>
        <w:t xml:space="preserve">Empresa </w:t>
      </w:r>
      <w:r w:rsidRPr="00661A5F">
        <w:rPr>
          <w:rFonts w:ascii="Verdana" w:hAnsi="Verdana"/>
          <w:sz w:val="18"/>
          <w:lang w:val="es-ES"/>
        </w:rPr>
        <w:tab/>
      </w:r>
      <w:r w:rsidRPr="00661A5F">
        <w:rPr>
          <w:rFonts w:ascii="Verdana" w:hAnsi="Verdana"/>
          <w:sz w:val="18"/>
          <w:lang w:val="es-ES"/>
        </w:rPr>
        <w:tab/>
      </w:r>
      <w:r w:rsidRPr="00661A5F">
        <w:rPr>
          <w:rFonts w:ascii="Verdana" w:hAnsi="Verdana"/>
          <w:sz w:val="18"/>
          <w:lang w:val="es-ES"/>
        </w:rPr>
        <w:tab/>
      </w:r>
      <w:r w:rsidRPr="00661A5F">
        <w:rPr>
          <w:rFonts w:ascii="Verdana" w:hAnsi="Verdana"/>
          <w:sz w:val="18"/>
          <w:lang w:val="es-ES"/>
        </w:rPr>
        <w:tab/>
      </w:r>
      <w:r w:rsidRPr="00661A5F">
        <w:rPr>
          <w:rFonts w:ascii="Verdana" w:hAnsi="Verdana"/>
          <w:sz w:val="18"/>
          <w:lang w:val="es-ES"/>
        </w:rPr>
        <w:tab/>
      </w:r>
      <w:r w:rsidRPr="00661A5F">
        <w:rPr>
          <w:rFonts w:ascii="Verdana" w:hAnsi="Verdana"/>
          <w:sz w:val="18"/>
          <w:lang w:val="es-ES"/>
        </w:rPr>
        <w:tab/>
      </w:r>
      <w:r w:rsidRPr="00661A5F">
        <w:rPr>
          <w:rFonts w:ascii="Verdana" w:hAnsi="Verdana"/>
          <w:sz w:val="18"/>
          <w:lang w:val="es-ES"/>
        </w:rPr>
        <w:tab/>
        <w:t>% participación.</w:t>
      </w:r>
    </w:p>
    <w:p w:rsidR="00661A5F" w:rsidRPr="00661A5F" w:rsidRDefault="00661A5F" w:rsidP="00661A5F">
      <w:pPr>
        <w:tabs>
          <w:tab w:val="left" w:pos="1890"/>
        </w:tabs>
        <w:jc w:val="both"/>
        <w:rPr>
          <w:rFonts w:ascii="Verdana" w:hAnsi="Verdana"/>
          <w:sz w:val="18"/>
          <w:lang w:val="es-ES"/>
        </w:rPr>
      </w:pPr>
    </w:p>
    <w:p w:rsidR="00661A5F" w:rsidRPr="00661A5F" w:rsidRDefault="00661A5F" w:rsidP="00661A5F">
      <w:pPr>
        <w:tabs>
          <w:tab w:val="left" w:pos="1890"/>
        </w:tabs>
        <w:jc w:val="both"/>
        <w:rPr>
          <w:rFonts w:ascii="Verdana" w:hAnsi="Verdana"/>
          <w:sz w:val="18"/>
        </w:rPr>
      </w:pPr>
      <w:r w:rsidRPr="00661A5F">
        <w:rPr>
          <w:rFonts w:ascii="Verdana" w:hAnsi="Verdana"/>
          <w:sz w:val="18"/>
          <w:lang w:val="es-ES"/>
        </w:rPr>
        <w:t xml:space="preserve">INTERASEO S.A  ESP.         </w:t>
      </w:r>
      <w:r w:rsidRPr="00661A5F">
        <w:rPr>
          <w:rFonts w:ascii="Verdana" w:hAnsi="Verdana"/>
          <w:sz w:val="18"/>
          <w:lang w:val="es-ES"/>
        </w:rPr>
        <w:tab/>
      </w:r>
      <w:r w:rsidRPr="00661A5F">
        <w:rPr>
          <w:rFonts w:ascii="Verdana" w:hAnsi="Verdana"/>
          <w:sz w:val="18"/>
          <w:lang w:val="es-ES"/>
        </w:rPr>
        <w:tab/>
      </w:r>
      <w:r w:rsidRPr="00661A5F">
        <w:rPr>
          <w:rFonts w:ascii="Verdana" w:hAnsi="Verdana"/>
          <w:sz w:val="18"/>
          <w:lang w:val="es-ES"/>
        </w:rPr>
        <w:tab/>
      </w:r>
      <w:r w:rsidRPr="00661A5F">
        <w:rPr>
          <w:rFonts w:ascii="Verdana" w:hAnsi="Verdana"/>
          <w:sz w:val="18"/>
          <w:lang w:val="es-ES"/>
        </w:rPr>
        <w:tab/>
      </w:r>
      <w:r w:rsidRPr="00661A5F">
        <w:rPr>
          <w:rFonts w:ascii="Verdana" w:hAnsi="Verdana"/>
          <w:sz w:val="18"/>
        </w:rPr>
        <w:t>45%</w:t>
      </w:r>
      <w:r w:rsidRPr="00661A5F">
        <w:rPr>
          <w:rFonts w:ascii="Verdana" w:hAnsi="Verdana"/>
          <w:sz w:val="18"/>
        </w:rPr>
        <w:tab/>
      </w:r>
    </w:p>
    <w:p w:rsidR="00661A5F" w:rsidRPr="00661A5F" w:rsidRDefault="00661A5F" w:rsidP="00661A5F">
      <w:pPr>
        <w:tabs>
          <w:tab w:val="left" w:pos="1890"/>
        </w:tabs>
        <w:jc w:val="both"/>
        <w:rPr>
          <w:rFonts w:ascii="Verdana" w:hAnsi="Verdana"/>
          <w:sz w:val="18"/>
        </w:rPr>
      </w:pPr>
      <w:r w:rsidRPr="00661A5F">
        <w:rPr>
          <w:rFonts w:ascii="Verdana" w:hAnsi="Verdana"/>
          <w:sz w:val="18"/>
        </w:rPr>
        <w:t>TERMOTECNICA COINDUSTRIAL S.A.</w:t>
      </w:r>
      <w:r w:rsidRPr="00661A5F">
        <w:rPr>
          <w:rFonts w:ascii="Verdana" w:hAnsi="Verdana"/>
          <w:sz w:val="18"/>
        </w:rPr>
        <w:tab/>
      </w:r>
      <w:r w:rsidRPr="00661A5F">
        <w:rPr>
          <w:rFonts w:ascii="Verdana" w:hAnsi="Verdana"/>
          <w:sz w:val="18"/>
        </w:rPr>
        <w:tab/>
        <w:t>45%</w:t>
      </w:r>
    </w:p>
    <w:p w:rsidR="00661A5F" w:rsidRPr="00661A5F" w:rsidRDefault="00661A5F" w:rsidP="00661A5F">
      <w:pPr>
        <w:tabs>
          <w:tab w:val="left" w:pos="1890"/>
        </w:tabs>
        <w:jc w:val="both"/>
        <w:rPr>
          <w:rFonts w:ascii="Verdana" w:hAnsi="Verdana"/>
          <w:sz w:val="18"/>
        </w:rPr>
      </w:pPr>
      <w:r w:rsidRPr="00661A5F">
        <w:rPr>
          <w:rFonts w:ascii="Verdana" w:hAnsi="Verdana"/>
          <w:sz w:val="18"/>
        </w:rPr>
        <w:t>INTEGRAL FLUIDS MANAGEMENTS IFM SAS</w:t>
      </w:r>
      <w:r w:rsidRPr="00661A5F">
        <w:rPr>
          <w:rFonts w:ascii="Verdana" w:hAnsi="Verdana"/>
          <w:sz w:val="18"/>
        </w:rPr>
        <w:tab/>
        <w:t>10%</w:t>
      </w:r>
    </w:p>
    <w:p w:rsidR="00661A5F" w:rsidRPr="00661A5F" w:rsidRDefault="00661A5F" w:rsidP="00661A5F">
      <w:pPr>
        <w:tabs>
          <w:tab w:val="left" w:pos="1890"/>
        </w:tabs>
        <w:jc w:val="both"/>
        <w:rPr>
          <w:rFonts w:ascii="Verdana" w:hAnsi="Verdana"/>
          <w:sz w:val="18"/>
        </w:rPr>
      </w:pPr>
    </w:p>
    <w:p w:rsidR="00661A5F" w:rsidRPr="00661A5F" w:rsidRDefault="00661A5F" w:rsidP="00661A5F">
      <w:pPr>
        <w:tabs>
          <w:tab w:val="left" w:pos="1890"/>
        </w:tabs>
        <w:jc w:val="both"/>
        <w:rPr>
          <w:rFonts w:ascii="Verdana" w:hAnsi="Verdana"/>
          <w:sz w:val="18"/>
          <w:lang w:val="es-ES"/>
        </w:rPr>
      </w:pPr>
      <w:r w:rsidRPr="00661A5F">
        <w:rPr>
          <w:rFonts w:ascii="Verdana" w:hAnsi="Verdana"/>
          <w:sz w:val="18"/>
          <w:lang w:val="es-ES"/>
        </w:rPr>
        <w:t>La EAAAY EICE ESP  en condición de entidad beneficiaria estará a cargo de la Supervisión de la ejecución del proyecto.</w:t>
      </w:r>
    </w:p>
    <w:p w:rsidR="00661A5F" w:rsidRPr="00661A5F" w:rsidRDefault="00661A5F" w:rsidP="00661A5F">
      <w:pPr>
        <w:tabs>
          <w:tab w:val="left" w:pos="1890"/>
        </w:tabs>
        <w:jc w:val="both"/>
        <w:rPr>
          <w:rFonts w:ascii="Verdana" w:hAnsi="Verdana"/>
          <w:noProof/>
          <w:sz w:val="18"/>
          <w:lang w:val="es-CO" w:eastAsia="es-CO"/>
        </w:rPr>
      </w:pPr>
      <w:r w:rsidRPr="00661A5F">
        <w:rPr>
          <w:rFonts w:ascii="Verdana" w:hAnsi="Verdana"/>
          <w:sz w:val="18"/>
          <w:lang w:val="es-ES"/>
        </w:rPr>
        <w:t xml:space="preserve">El sistema propuesto a la fecha se encuentra con acta de inicio (ver cuadro) de fecha 16 de diciembre de 2015, conforme el siguiente detalle: </w:t>
      </w:r>
    </w:p>
    <w:p w:rsidR="00661A5F" w:rsidRPr="002742E3" w:rsidRDefault="00661A5F" w:rsidP="00661A5F">
      <w:pPr>
        <w:tabs>
          <w:tab w:val="left" w:pos="426"/>
        </w:tabs>
        <w:jc w:val="center"/>
        <w:rPr>
          <w:rFonts w:ascii="Verdana" w:hAnsi="Verdana"/>
          <w:b/>
          <w:sz w:val="20"/>
          <w:lang w:val="es-ES" w:eastAsia="es-CO"/>
        </w:rPr>
      </w:pPr>
      <w:r w:rsidRPr="002742E3">
        <w:rPr>
          <w:rFonts w:ascii="Verdana" w:hAnsi="Verdana"/>
          <w:noProof/>
          <w:sz w:val="20"/>
          <w:lang w:val="es-CO" w:eastAsia="es-CO"/>
        </w:rPr>
        <w:drawing>
          <wp:inline distT="0" distB="0" distL="0" distR="0" wp14:anchorId="47C35652" wp14:editId="2BD36A19">
            <wp:extent cx="2911492" cy="3571875"/>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7020" t="5995" r="35003" b="16323"/>
                    <a:stretch/>
                  </pic:blipFill>
                  <pic:spPr bwMode="auto">
                    <a:xfrm>
                      <a:off x="0" y="0"/>
                      <a:ext cx="2923583" cy="3586709"/>
                    </a:xfrm>
                    <a:prstGeom prst="rect">
                      <a:avLst/>
                    </a:prstGeom>
                    <a:ln>
                      <a:noFill/>
                    </a:ln>
                    <a:extLst>
                      <a:ext uri="{53640926-AAD7-44D8-BBD7-CCE9431645EC}">
                        <a14:shadowObscured xmlns:a14="http://schemas.microsoft.com/office/drawing/2010/main"/>
                      </a:ext>
                    </a:extLst>
                  </pic:spPr>
                </pic:pic>
              </a:graphicData>
            </a:graphic>
          </wp:inline>
        </w:drawing>
      </w:r>
    </w:p>
    <w:p w:rsidR="00F71CE1" w:rsidRPr="00661A5F" w:rsidRDefault="007C300C" w:rsidP="00F71CE1">
      <w:pPr>
        <w:pStyle w:val="Ttulo2"/>
        <w:spacing w:before="0"/>
        <w:contextualSpacing/>
        <w:rPr>
          <w:rFonts w:ascii="Verdana" w:hAnsi="Verdana"/>
          <w:color w:val="auto"/>
          <w:sz w:val="18"/>
          <w:szCs w:val="18"/>
          <w:lang w:val="es-CO"/>
        </w:rPr>
      </w:pPr>
      <w:bookmarkStart w:id="158" w:name="_Toc380680088"/>
      <w:bookmarkStart w:id="159" w:name="_Toc380680854"/>
      <w:bookmarkStart w:id="160" w:name="_Toc381001941"/>
      <w:bookmarkStart w:id="161" w:name="_Toc412553649"/>
      <w:bookmarkStart w:id="162" w:name="_Toc412553796"/>
      <w:bookmarkStart w:id="163" w:name="_Toc444856505"/>
      <w:r w:rsidRPr="00661A5F">
        <w:rPr>
          <w:rFonts w:ascii="Verdana" w:hAnsi="Verdana"/>
          <w:color w:val="auto"/>
          <w:sz w:val="18"/>
          <w:szCs w:val="18"/>
          <w:lang w:val="es-CO"/>
        </w:rPr>
        <w:lastRenderedPageBreak/>
        <w:t>2.4</w:t>
      </w:r>
      <w:r w:rsidR="00F71CE1" w:rsidRPr="00661A5F">
        <w:rPr>
          <w:rFonts w:ascii="Verdana" w:hAnsi="Verdana"/>
          <w:color w:val="auto"/>
          <w:sz w:val="18"/>
          <w:szCs w:val="18"/>
          <w:lang w:val="es-CO"/>
        </w:rPr>
        <w:t xml:space="preserve"> </w:t>
      </w:r>
      <w:r w:rsidR="00E432D1" w:rsidRPr="00661A5F">
        <w:rPr>
          <w:rFonts w:ascii="Verdana" w:hAnsi="Verdana"/>
          <w:color w:val="auto"/>
          <w:sz w:val="18"/>
          <w:szCs w:val="18"/>
          <w:lang w:val="es-CO"/>
        </w:rPr>
        <w:t xml:space="preserve"> </w:t>
      </w:r>
      <w:r w:rsidR="00F71CE1" w:rsidRPr="00661A5F">
        <w:rPr>
          <w:rFonts w:ascii="Verdana" w:hAnsi="Verdana"/>
          <w:color w:val="auto"/>
          <w:sz w:val="18"/>
          <w:szCs w:val="18"/>
          <w:lang w:val="es-CO"/>
        </w:rPr>
        <w:t>ACCIONES A LARGO PLAZO</w:t>
      </w:r>
      <w:bookmarkEnd w:id="158"/>
      <w:bookmarkEnd w:id="159"/>
      <w:bookmarkEnd w:id="160"/>
      <w:bookmarkEnd w:id="161"/>
      <w:bookmarkEnd w:id="162"/>
      <w:bookmarkEnd w:id="163"/>
    </w:p>
    <w:p w:rsidR="00F71CE1" w:rsidRPr="00661A5F" w:rsidRDefault="00F71CE1" w:rsidP="00F71CE1">
      <w:pPr>
        <w:contextualSpacing/>
        <w:jc w:val="both"/>
        <w:rPr>
          <w:rFonts w:ascii="Verdana" w:hAnsi="Verdana" w:cs="Arial"/>
          <w:sz w:val="18"/>
          <w:szCs w:val="18"/>
          <w:lang w:val="es-CO"/>
        </w:rPr>
      </w:pPr>
    </w:p>
    <w:p w:rsidR="00F71CE1" w:rsidRPr="00661A5F" w:rsidRDefault="00F71CE1" w:rsidP="00F71CE1">
      <w:pPr>
        <w:contextualSpacing/>
        <w:jc w:val="both"/>
        <w:rPr>
          <w:rFonts w:ascii="Verdana" w:hAnsi="Verdana" w:cs="Arial"/>
          <w:sz w:val="18"/>
          <w:szCs w:val="18"/>
          <w:lang w:val="es-CO"/>
        </w:rPr>
      </w:pPr>
    </w:p>
    <w:p w:rsidR="00F71CE1" w:rsidRPr="00BE15CA" w:rsidRDefault="007C300C" w:rsidP="009E3A08">
      <w:pPr>
        <w:pStyle w:val="Ttulo3"/>
        <w:spacing w:before="0"/>
        <w:contextualSpacing/>
        <w:jc w:val="both"/>
        <w:rPr>
          <w:rFonts w:ascii="Verdana" w:hAnsi="Verdana" w:cs="Tahoma"/>
          <w:sz w:val="18"/>
          <w:szCs w:val="18"/>
          <w:lang w:val="es-CO"/>
        </w:rPr>
      </w:pPr>
      <w:bookmarkStart w:id="164" w:name="_Toc412553650"/>
      <w:bookmarkStart w:id="165" w:name="_Toc412553797"/>
      <w:bookmarkStart w:id="166" w:name="_Toc380680089"/>
      <w:bookmarkStart w:id="167" w:name="_Toc380680855"/>
      <w:bookmarkStart w:id="168" w:name="_Toc381001942"/>
      <w:bookmarkStart w:id="169" w:name="_Toc444856506"/>
      <w:r w:rsidRPr="00661A5F">
        <w:rPr>
          <w:rFonts w:ascii="Verdana" w:hAnsi="Verdana"/>
          <w:color w:val="auto"/>
          <w:sz w:val="18"/>
          <w:szCs w:val="18"/>
          <w:lang w:val="es-CO"/>
        </w:rPr>
        <w:t>2.4</w:t>
      </w:r>
      <w:r w:rsidR="00F71CE1" w:rsidRPr="00661A5F">
        <w:rPr>
          <w:rFonts w:ascii="Verdana" w:hAnsi="Verdana"/>
          <w:color w:val="auto"/>
          <w:sz w:val="18"/>
          <w:szCs w:val="18"/>
          <w:lang w:val="es-CO"/>
        </w:rPr>
        <w:t>.1 Diseños Definitivos Sistema de Acueducto:</w:t>
      </w:r>
      <w:bookmarkEnd w:id="164"/>
      <w:bookmarkEnd w:id="165"/>
      <w:bookmarkEnd w:id="169"/>
      <w:r w:rsidR="00F71CE1" w:rsidRPr="00BE15CA">
        <w:rPr>
          <w:rFonts w:ascii="Verdana" w:hAnsi="Verdana"/>
          <w:color w:val="auto"/>
          <w:sz w:val="18"/>
          <w:szCs w:val="18"/>
          <w:lang w:val="es-CO"/>
        </w:rPr>
        <w:t xml:space="preserve"> </w:t>
      </w:r>
      <w:bookmarkEnd w:id="166"/>
      <w:bookmarkEnd w:id="167"/>
      <w:bookmarkEnd w:id="168"/>
    </w:p>
    <w:p w:rsidR="006873AF" w:rsidRDefault="006873AF" w:rsidP="00F71CE1">
      <w:pPr>
        <w:contextualSpacing/>
        <w:jc w:val="both"/>
        <w:rPr>
          <w:rFonts w:ascii="Verdana" w:hAnsi="Verdana" w:cs="Tahoma"/>
          <w:sz w:val="18"/>
          <w:szCs w:val="18"/>
          <w:lang w:val="es-CO"/>
        </w:rPr>
      </w:pPr>
    </w:p>
    <w:p w:rsidR="00661A5F" w:rsidRPr="00661A5F" w:rsidRDefault="00661A5F" w:rsidP="00661A5F">
      <w:pPr>
        <w:jc w:val="both"/>
        <w:rPr>
          <w:rFonts w:ascii="Verdana" w:hAnsi="Verdana"/>
          <w:sz w:val="18"/>
          <w:lang w:val="es-CO"/>
        </w:rPr>
      </w:pPr>
      <w:r w:rsidRPr="00661A5F">
        <w:rPr>
          <w:rFonts w:ascii="Verdana" w:hAnsi="Verdana"/>
          <w:sz w:val="18"/>
          <w:lang w:val="es-CO"/>
        </w:rPr>
        <w:t>Dentro de la Fase I del Contrato Interadministrativo N° 036 de 2014, que contempla la construcción de la Planta de Tratamiento de Agua Potable Definitiva para el municipio de Yopal,   se desarrolló como gestión a cargo de la EAAAY EICE ESP el proceso de tramitación y obtención de los permisos ambientales para el proyecto, con las siguientes  acciones ejecutadas  en los meses de octubre a noviembre de 2015.</w:t>
      </w:r>
    </w:p>
    <w:p w:rsidR="00661A5F" w:rsidRPr="00661A5F" w:rsidRDefault="00661A5F" w:rsidP="00661A5F">
      <w:pPr>
        <w:rPr>
          <w:rFonts w:ascii="Verdana" w:hAnsi="Verdana"/>
          <w:b/>
          <w:sz w:val="18"/>
          <w:lang w:val="es-CO"/>
        </w:rPr>
      </w:pPr>
    </w:p>
    <w:p w:rsidR="00661A5F" w:rsidRPr="00661A5F" w:rsidRDefault="00661A5F" w:rsidP="00661A5F">
      <w:pPr>
        <w:numPr>
          <w:ilvl w:val="0"/>
          <w:numId w:val="87"/>
        </w:numPr>
        <w:tabs>
          <w:tab w:val="left" w:pos="284"/>
        </w:tabs>
        <w:ind w:left="0" w:firstLine="0"/>
        <w:jc w:val="both"/>
        <w:rPr>
          <w:rFonts w:ascii="Verdana" w:eastAsia="Calibri" w:hAnsi="Verdana"/>
          <w:sz w:val="18"/>
          <w:lang w:val="es-CO" w:eastAsia="x-none"/>
        </w:rPr>
      </w:pPr>
      <w:r w:rsidRPr="00661A5F">
        <w:rPr>
          <w:rFonts w:ascii="Verdana" w:eastAsia="Calibri" w:hAnsi="Verdana"/>
          <w:b/>
          <w:sz w:val="18"/>
          <w:lang w:val="es-CO" w:eastAsia="x-none"/>
        </w:rPr>
        <w:t xml:space="preserve">Octubre 13 de 2015. </w:t>
      </w:r>
      <w:r w:rsidRPr="00661A5F">
        <w:rPr>
          <w:rFonts w:ascii="Verdana" w:eastAsia="Calibri" w:hAnsi="Verdana"/>
          <w:sz w:val="18"/>
          <w:lang w:val="es-CO" w:eastAsia="x-none"/>
        </w:rPr>
        <w:t xml:space="preserve">Corporinoquia genera el Auto N° 500.57-15-2029, </w:t>
      </w:r>
      <w:r w:rsidRPr="00661A5F">
        <w:rPr>
          <w:rFonts w:ascii="Verdana" w:eastAsia="Calibri" w:hAnsi="Verdana"/>
          <w:i/>
          <w:sz w:val="18"/>
          <w:lang w:val="es-CO" w:eastAsia="x-none"/>
        </w:rPr>
        <w:t>“Por medio del cual se inicia el trámite tendiente a evaluar la solicitud de unos permisos ambientales”</w:t>
      </w:r>
      <w:r w:rsidRPr="00661A5F">
        <w:rPr>
          <w:rFonts w:ascii="Verdana" w:eastAsia="Calibri" w:hAnsi="Verdana"/>
          <w:sz w:val="18"/>
          <w:lang w:val="es-CO" w:eastAsia="x-none"/>
        </w:rPr>
        <w:t xml:space="preserve"> para el proceso de permisos ambientales para la PTA Definitiva.</w:t>
      </w:r>
    </w:p>
    <w:p w:rsidR="00661A5F" w:rsidRPr="00661A5F" w:rsidRDefault="00661A5F" w:rsidP="00661A5F">
      <w:pPr>
        <w:tabs>
          <w:tab w:val="left" w:pos="284"/>
        </w:tabs>
        <w:rPr>
          <w:rFonts w:ascii="Verdana" w:eastAsia="Calibri" w:hAnsi="Verdana"/>
          <w:b/>
          <w:sz w:val="18"/>
          <w:lang w:val="es-CO" w:eastAsia="x-none"/>
        </w:rPr>
      </w:pPr>
    </w:p>
    <w:p w:rsidR="00661A5F" w:rsidRPr="00661A5F" w:rsidRDefault="00661A5F" w:rsidP="00661A5F">
      <w:pPr>
        <w:numPr>
          <w:ilvl w:val="0"/>
          <w:numId w:val="87"/>
        </w:numPr>
        <w:tabs>
          <w:tab w:val="left" w:pos="284"/>
        </w:tabs>
        <w:ind w:left="0" w:firstLine="0"/>
        <w:jc w:val="both"/>
        <w:rPr>
          <w:rFonts w:ascii="Verdana" w:eastAsia="Calibri" w:hAnsi="Verdana"/>
          <w:sz w:val="18"/>
          <w:lang w:val="es-CO" w:eastAsia="x-none"/>
        </w:rPr>
      </w:pPr>
      <w:r w:rsidRPr="00661A5F">
        <w:rPr>
          <w:rFonts w:ascii="Verdana" w:eastAsia="Calibri" w:hAnsi="Verdana"/>
          <w:b/>
          <w:sz w:val="18"/>
          <w:lang w:val="es-CO" w:eastAsia="x-none"/>
        </w:rPr>
        <w:t xml:space="preserve">Octubre 19 de 2015. </w:t>
      </w:r>
      <w:r w:rsidRPr="00661A5F">
        <w:rPr>
          <w:rFonts w:ascii="Verdana" w:eastAsia="Calibri" w:hAnsi="Verdana"/>
          <w:sz w:val="18"/>
          <w:lang w:val="es-CO" w:eastAsia="x-none"/>
        </w:rPr>
        <w:t>La EAAAY EICE ESP</w:t>
      </w:r>
      <w:r w:rsidRPr="00661A5F">
        <w:rPr>
          <w:rFonts w:ascii="Verdana" w:eastAsia="Calibri" w:hAnsi="Verdana"/>
          <w:b/>
          <w:sz w:val="18"/>
          <w:lang w:val="es-CO" w:eastAsia="x-none"/>
        </w:rPr>
        <w:t xml:space="preserve"> </w:t>
      </w:r>
      <w:r w:rsidRPr="00661A5F">
        <w:rPr>
          <w:rFonts w:ascii="Verdana" w:eastAsia="Calibri" w:hAnsi="Verdana"/>
          <w:sz w:val="18"/>
          <w:lang w:val="es-CO" w:eastAsia="x-none"/>
        </w:rPr>
        <w:t xml:space="preserve">radica en Corporinoquia con el N° 10905 </w:t>
      </w:r>
      <w:r w:rsidRPr="00661A5F">
        <w:rPr>
          <w:rFonts w:ascii="Verdana" w:eastAsia="Calibri" w:hAnsi="Verdana"/>
          <w:i/>
          <w:sz w:val="18"/>
          <w:lang w:val="es-CO" w:eastAsia="x-none"/>
        </w:rPr>
        <w:t>el “Estudio de amenazas, vulnerabilidad y riesgos para la nueva infraestructura de captación, conducción y tratamiento de agua potable para el acueducto urbano del municipio de Yopal, departamento de Casanare”</w:t>
      </w:r>
      <w:r w:rsidRPr="00661A5F">
        <w:rPr>
          <w:rFonts w:ascii="Verdana" w:eastAsia="Calibri" w:hAnsi="Verdana"/>
          <w:sz w:val="18"/>
          <w:lang w:val="es-CO" w:eastAsia="x-none"/>
        </w:rPr>
        <w:t xml:space="preserve">. </w:t>
      </w:r>
    </w:p>
    <w:p w:rsidR="00661A5F" w:rsidRPr="00661A5F" w:rsidRDefault="00661A5F" w:rsidP="00661A5F">
      <w:pPr>
        <w:tabs>
          <w:tab w:val="left" w:pos="284"/>
        </w:tabs>
        <w:rPr>
          <w:rFonts w:ascii="Verdana" w:eastAsia="Calibri" w:hAnsi="Verdana"/>
          <w:sz w:val="18"/>
          <w:lang w:val="es-CO" w:eastAsia="x-none"/>
        </w:rPr>
      </w:pPr>
    </w:p>
    <w:p w:rsidR="00661A5F" w:rsidRPr="00661A5F" w:rsidRDefault="00661A5F" w:rsidP="00661A5F">
      <w:pPr>
        <w:numPr>
          <w:ilvl w:val="0"/>
          <w:numId w:val="87"/>
        </w:numPr>
        <w:tabs>
          <w:tab w:val="left" w:pos="284"/>
        </w:tabs>
        <w:ind w:left="0" w:firstLine="0"/>
        <w:jc w:val="both"/>
        <w:rPr>
          <w:rFonts w:ascii="Verdana" w:eastAsia="Calibri" w:hAnsi="Verdana"/>
          <w:b/>
          <w:sz w:val="18"/>
          <w:lang w:val="es-CO" w:eastAsia="x-none"/>
        </w:rPr>
      </w:pPr>
      <w:r w:rsidRPr="00661A5F">
        <w:rPr>
          <w:rFonts w:ascii="Verdana" w:eastAsia="Calibri" w:hAnsi="Verdana"/>
          <w:b/>
          <w:sz w:val="18"/>
          <w:lang w:val="es-CO" w:eastAsia="x-none"/>
        </w:rPr>
        <w:t xml:space="preserve">Octubre 21 de 2015. </w:t>
      </w:r>
      <w:r w:rsidRPr="00661A5F">
        <w:rPr>
          <w:rFonts w:ascii="Verdana" w:eastAsia="Calibri" w:hAnsi="Verdana"/>
          <w:sz w:val="18"/>
          <w:lang w:val="es-CO" w:eastAsia="x-none"/>
        </w:rPr>
        <w:t>La EAAAY EICE ESP</w:t>
      </w:r>
      <w:r w:rsidRPr="00661A5F">
        <w:rPr>
          <w:rFonts w:ascii="Verdana" w:eastAsia="Calibri" w:hAnsi="Verdana"/>
          <w:b/>
          <w:sz w:val="18"/>
          <w:lang w:val="es-CO" w:eastAsia="x-none"/>
        </w:rPr>
        <w:t xml:space="preserve"> </w:t>
      </w:r>
      <w:r w:rsidRPr="00661A5F">
        <w:rPr>
          <w:rFonts w:ascii="Verdana" w:eastAsia="Calibri" w:hAnsi="Verdana"/>
          <w:sz w:val="18"/>
          <w:lang w:val="es-CO" w:eastAsia="x-none"/>
        </w:rPr>
        <w:t>radica en Corporinoquia con el N° 10905 información complementaria a los permisos ambientales de la PTA.</w:t>
      </w:r>
    </w:p>
    <w:p w:rsidR="00661A5F" w:rsidRPr="00661A5F" w:rsidRDefault="00661A5F" w:rsidP="00661A5F">
      <w:pPr>
        <w:tabs>
          <w:tab w:val="left" w:pos="284"/>
        </w:tabs>
        <w:rPr>
          <w:rFonts w:ascii="Verdana" w:eastAsia="Calibri" w:hAnsi="Verdana"/>
          <w:b/>
          <w:sz w:val="18"/>
          <w:lang w:val="es-CO" w:eastAsia="x-none"/>
        </w:rPr>
      </w:pPr>
    </w:p>
    <w:p w:rsidR="00661A5F" w:rsidRPr="00661A5F" w:rsidRDefault="00661A5F" w:rsidP="00661A5F">
      <w:pPr>
        <w:numPr>
          <w:ilvl w:val="0"/>
          <w:numId w:val="87"/>
        </w:numPr>
        <w:tabs>
          <w:tab w:val="left" w:pos="284"/>
        </w:tabs>
        <w:ind w:left="0" w:firstLine="0"/>
        <w:jc w:val="both"/>
        <w:rPr>
          <w:rFonts w:ascii="Verdana" w:eastAsia="Calibri" w:hAnsi="Verdana"/>
          <w:i/>
          <w:sz w:val="18"/>
          <w:lang w:val="es-CO" w:eastAsia="x-none"/>
        </w:rPr>
      </w:pPr>
      <w:r w:rsidRPr="00661A5F">
        <w:rPr>
          <w:rFonts w:ascii="Verdana" w:eastAsia="Calibri" w:hAnsi="Verdana"/>
          <w:b/>
          <w:sz w:val="18"/>
          <w:lang w:val="es-CO" w:eastAsia="x-none"/>
        </w:rPr>
        <w:t xml:space="preserve">Octubre 23 de 2015. </w:t>
      </w:r>
      <w:r w:rsidRPr="00661A5F">
        <w:rPr>
          <w:rFonts w:ascii="Verdana" w:eastAsia="Calibri" w:hAnsi="Verdana"/>
          <w:sz w:val="18"/>
          <w:lang w:val="es-CO" w:eastAsia="x-none"/>
        </w:rPr>
        <w:t xml:space="preserve">Corporinoquia genera el Auto N° 500.57-15-2139 </w:t>
      </w:r>
      <w:r w:rsidRPr="00661A5F">
        <w:rPr>
          <w:rFonts w:ascii="Verdana" w:eastAsia="Calibri" w:hAnsi="Verdana"/>
          <w:i/>
          <w:sz w:val="18"/>
          <w:lang w:val="es-CO" w:eastAsia="x-none"/>
        </w:rPr>
        <w:t xml:space="preserve">“Por medio del cual se modifica el Auto N° 500.57-15-2029 del 13 de octubre de 2015”. </w:t>
      </w:r>
      <w:r w:rsidRPr="00661A5F">
        <w:rPr>
          <w:rFonts w:ascii="Verdana" w:eastAsia="Calibri" w:hAnsi="Verdana"/>
          <w:sz w:val="18"/>
          <w:lang w:val="es-CO" w:eastAsia="x-none"/>
        </w:rPr>
        <w:t xml:space="preserve">La modificación se refiere a la inclusión del permiso de ocupación de cauce y el </w:t>
      </w:r>
      <w:r w:rsidRPr="00661A5F">
        <w:rPr>
          <w:rFonts w:ascii="Verdana" w:eastAsia="Calibri" w:hAnsi="Verdana"/>
          <w:i/>
          <w:sz w:val="18"/>
          <w:lang w:val="es-CO" w:eastAsia="x-none"/>
        </w:rPr>
        <w:t>“Estudio de amenazas, vulnerabilidad y riesgos para la nueva infraestructura de captación, conducción y tratamiento de agua potable para el acueducto urbano del municipio de Yopal, departamento de Casanare”</w:t>
      </w:r>
      <w:r w:rsidRPr="00661A5F">
        <w:rPr>
          <w:rFonts w:ascii="Verdana" w:eastAsia="Calibri" w:hAnsi="Verdana"/>
          <w:sz w:val="18"/>
          <w:lang w:val="es-CO" w:eastAsia="x-none"/>
        </w:rPr>
        <w:t>.</w:t>
      </w:r>
    </w:p>
    <w:p w:rsidR="00661A5F" w:rsidRPr="00661A5F" w:rsidRDefault="00661A5F" w:rsidP="00661A5F">
      <w:pPr>
        <w:tabs>
          <w:tab w:val="left" w:pos="284"/>
        </w:tabs>
        <w:rPr>
          <w:rFonts w:ascii="Verdana" w:eastAsia="Calibri" w:hAnsi="Verdana"/>
          <w:i/>
          <w:sz w:val="18"/>
          <w:lang w:val="es-CO" w:eastAsia="x-none"/>
        </w:rPr>
      </w:pPr>
    </w:p>
    <w:p w:rsidR="00661A5F" w:rsidRPr="00661A5F" w:rsidRDefault="00661A5F" w:rsidP="00661A5F">
      <w:pPr>
        <w:numPr>
          <w:ilvl w:val="0"/>
          <w:numId w:val="87"/>
        </w:numPr>
        <w:tabs>
          <w:tab w:val="left" w:pos="284"/>
        </w:tabs>
        <w:ind w:left="0" w:firstLine="0"/>
        <w:jc w:val="both"/>
        <w:rPr>
          <w:rFonts w:ascii="Verdana" w:eastAsia="Calibri" w:hAnsi="Verdana"/>
          <w:i/>
          <w:sz w:val="18"/>
          <w:lang w:val="es-CO" w:eastAsia="x-none"/>
        </w:rPr>
      </w:pPr>
      <w:r w:rsidRPr="00661A5F">
        <w:rPr>
          <w:rFonts w:ascii="Verdana" w:eastAsia="Calibri" w:hAnsi="Verdana"/>
          <w:b/>
          <w:sz w:val="18"/>
          <w:lang w:val="es-CO" w:eastAsia="x-none"/>
        </w:rPr>
        <w:t xml:space="preserve">Noviembre 11 de 2015. </w:t>
      </w:r>
      <w:r w:rsidRPr="00661A5F">
        <w:rPr>
          <w:rFonts w:ascii="Verdana" w:eastAsia="Calibri" w:hAnsi="Verdana"/>
          <w:sz w:val="18"/>
          <w:lang w:val="es-CO" w:eastAsia="x-none"/>
        </w:rPr>
        <w:t>Con el radicado interno N° 11648.15, la EAAAY EICE ESP radica información adicional referente al sistema de infiltración ribereña de la PTA Definitiva.</w:t>
      </w:r>
    </w:p>
    <w:p w:rsidR="00661A5F" w:rsidRPr="00661A5F" w:rsidRDefault="00661A5F" w:rsidP="00661A5F">
      <w:pPr>
        <w:tabs>
          <w:tab w:val="left" w:pos="284"/>
        </w:tabs>
        <w:rPr>
          <w:rFonts w:ascii="Verdana" w:eastAsia="Calibri" w:hAnsi="Verdana"/>
          <w:i/>
          <w:sz w:val="18"/>
          <w:lang w:val="es-CO" w:eastAsia="x-none"/>
        </w:rPr>
      </w:pPr>
    </w:p>
    <w:p w:rsidR="00661A5F" w:rsidRPr="00661A5F" w:rsidRDefault="00661A5F" w:rsidP="00661A5F">
      <w:pPr>
        <w:numPr>
          <w:ilvl w:val="0"/>
          <w:numId w:val="87"/>
        </w:numPr>
        <w:tabs>
          <w:tab w:val="left" w:pos="284"/>
        </w:tabs>
        <w:ind w:left="0" w:firstLine="0"/>
        <w:jc w:val="both"/>
        <w:rPr>
          <w:rFonts w:ascii="Verdana" w:eastAsia="Calibri" w:hAnsi="Verdana"/>
          <w:b/>
          <w:sz w:val="18"/>
          <w:lang w:val="es-CO" w:eastAsia="x-none"/>
        </w:rPr>
      </w:pPr>
      <w:r w:rsidRPr="00661A5F">
        <w:rPr>
          <w:rFonts w:ascii="Verdana" w:eastAsia="Calibri" w:hAnsi="Verdana"/>
          <w:b/>
          <w:sz w:val="18"/>
          <w:lang w:val="es-CO" w:eastAsia="x-none"/>
        </w:rPr>
        <w:t xml:space="preserve">Noviembre 19 de 2015. </w:t>
      </w:r>
      <w:r w:rsidRPr="00661A5F">
        <w:rPr>
          <w:rFonts w:ascii="Verdana" w:eastAsia="Calibri" w:hAnsi="Verdana"/>
          <w:sz w:val="18"/>
          <w:lang w:val="es-CO" w:eastAsia="x-none"/>
        </w:rPr>
        <w:t xml:space="preserve">Corporinoquia mediante Resolución N° 500.41-15-1648 del 19 de noviembre de 2015 </w:t>
      </w:r>
      <w:r w:rsidRPr="00661A5F">
        <w:rPr>
          <w:rFonts w:ascii="Verdana" w:eastAsia="Calibri" w:hAnsi="Verdana"/>
          <w:i/>
          <w:sz w:val="18"/>
          <w:lang w:val="es-CO" w:eastAsia="x-none"/>
        </w:rPr>
        <w:t xml:space="preserve">“Por medio de la cual se otorgan unos permisos ambientales” </w:t>
      </w:r>
      <w:r w:rsidRPr="00661A5F">
        <w:rPr>
          <w:rFonts w:ascii="Verdana" w:eastAsia="Calibri" w:hAnsi="Verdana"/>
          <w:sz w:val="18"/>
          <w:lang w:val="es-CO" w:eastAsia="x-none"/>
        </w:rPr>
        <w:t xml:space="preserve"> otorga a la EAAAY EICE ESP permiso de prospección y exploración de aguas subterráneas para la construcción del pozo de infiltración ribereña y galerías filtrantes, concesión de aguas superficiales de la fuente río Cravo Sur, autorización de ocupación de cauce para construcción de obras dentro del cauce del río Cravo Sur, permiso de aprovechamiento forestal único, dentro del proyecto de construcción de la Planta de Tratamiento de Agua solución definitiva para el municipio de Yopal.</w:t>
      </w:r>
    </w:p>
    <w:p w:rsidR="00661A5F" w:rsidRPr="00661A5F" w:rsidRDefault="00661A5F" w:rsidP="00661A5F">
      <w:pPr>
        <w:tabs>
          <w:tab w:val="left" w:pos="284"/>
        </w:tabs>
        <w:rPr>
          <w:rFonts w:ascii="Verdana" w:eastAsia="Calibri" w:hAnsi="Verdana"/>
          <w:b/>
          <w:sz w:val="18"/>
          <w:lang w:val="es-CO" w:eastAsia="x-none"/>
        </w:rPr>
      </w:pPr>
    </w:p>
    <w:p w:rsidR="00661A5F" w:rsidRPr="00661A5F" w:rsidRDefault="00661A5F" w:rsidP="00661A5F">
      <w:pPr>
        <w:numPr>
          <w:ilvl w:val="0"/>
          <w:numId w:val="87"/>
        </w:numPr>
        <w:tabs>
          <w:tab w:val="left" w:pos="284"/>
        </w:tabs>
        <w:ind w:left="0" w:firstLine="0"/>
        <w:jc w:val="both"/>
        <w:rPr>
          <w:rFonts w:ascii="Verdana" w:eastAsia="Calibri" w:hAnsi="Verdana"/>
          <w:b/>
          <w:sz w:val="18"/>
          <w:lang w:val="es-CO" w:eastAsia="x-none"/>
        </w:rPr>
      </w:pPr>
      <w:r w:rsidRPr="00661A5F">
        <w:rPr>
          <w:rFonts w:ascii="Verdana" w:eastAsia="Calibri" w:hAnsi="Verdana"/>
          <w:b/>
          <w:sz w:val="18"/>
          <w:lang w:val="es-CO" w:eastAsia="x-none"/>
        </w:rPr>
        <w:t xml:space="preserve">Noviembre 19 de 2015. </w:t>
      </w:r>
      <w:r w:rsidRPr="00661A5F">
        <w:rPr>
          <w:rFonts w:ascii="Verdana" w:eastAsia="Calibri" w:hAnsi="Verdana"/>
          <w:sz w:val="18"/>
          <w:lang w:val="es-CO" w:eastAsia="x-none"/>
        </w:rPr>
        <w:t xml:space="preserve">En reunión de la EAAAY, Corporinoquia y Viceministerio de Agua y Saneamiento Básico, se realiza concertación para pago de la medida de compensación impuesta por Corporinoquia mediante la Resolución N° 500.41-15-1648 del 19 de noviembre de 2015 </w:t>
      </w:r>
      <w:r w:rsidRPr="00661A5F">
        <w:rPr>
          <w:rFonts w:ascii="Verdana" w:eastAsia="Calibri" w:hAnsi="Verdana"/>
          <w:i/>
          <w:sz w:val="18"/>
          <w:lang w:val="es-CO" w:eastAsia="x-none"/>
        </w:rPr>
        <w:t xml:space="preserve">“Por medio de la cual se otorgan unos permisos ambientales” </w:t>
      </w:r>
      <w:r w:rsidRPr="00661A5F">
        <w:rPr>
          <w:rFonts w:ascii="Verdana" w:eastAsia="Calibri" w:hAnsi="Verdana"/>
          <w:sz w:val="18"/>
          <w:lang w:val="es-CO" w:eastAsia="x-none"/>
        </w:rPr>
        <w:t>de reforestación de 115 Has o en su defecto la inversión de recursos en la ejecución de proyectos de carácter ambiental.</w:t>
      </w:r>
    </w:p>
    <w:p w:rsidR="00661A5F" w:rsidRPr="00661A5F" w:rsidRDefault="00661A5F" w:rsidP="00661A5F">
      <w:pPr>
        <w:jc w:val="both"/>
        <w:rPr>
          <w:rFonts w:ascii="Verdana" w:hAnsi="Verdana"/>
          <w:sz w:val="18"/>
          <w:lang w:val="es-CO"/>
        </w:rPr>
      </w:pPr>
    </w:p>
    <w:p w:rsidR="00661A5F" w:rsidRPr="00661A5F" w:rsidRDefault="00661A5F" w:rsidP="00661A5F">
      <w:pPr>
        <w:jc w:val="both"/>
        <w:rPr>
          <w:rFonts w:ascii="Verdana" w:hAnsi="Verdana"/>
          <w:sz w:val="18"/>
          <w:lang w:val="es-CO"/>
        </w:rPr>
      </w:pPr>
      <w:r w:rsidRPr="00661A5F">
        <w:rPr>
          <w:rFonts w:ascii="Verdana" w:hAnsi="Verdana"/>
          <w:sz w:val="18"/>
          <w:lang w:val="es-CO"/>
        </w:rPr>
        <w:t xml:space="preserve">Vale la pena destacar en este último punto que el proceso contractual de Planta definitiva está bajo la directa responsabilidad del Gobierno Nacional – Ministerio de vivienda Ciudad y territorio, a través  de FINDETER. </w:t>
      </w:r>
    </w:p>
    <w:p w:rsidR="00661A5F" w:rsidRPr="002742E3" w:rsidRDefault="00661A5F" w:rsidP="00661A5F">
      <w:pPr>
        <w:rPr>
          <w:rFonts w:ascii="Verdana" w:hAnsi="Verdana"/>
          <w:sz w:val="20"/>
          <w:lang w:val="es-CO"/>
        </w:rPr>
      </w:pPr>
    </w:p>
    <w:p w:rsidR="00661A5F" w:rsidRDefault="00661A5F" w:rsidP="00F71CE1">
      <w:pPr>
        <w:contextualSpacing/>
        <w:jc w:val="both"/>
        <w:rPr>
          <w:rFonts w:ascii="Verdana" w:hAnsi="Verdana" w:cs="Tahoma"/>
          <w:sz w:val="18"/>
          <w:szCs w:val="18"/>
          <w:lang w:val="es-CO"/>
        </w:rPr>
      </w:pPr>
    </w:p>
    <w:p w:rsidR="00F45B48" w:rsidRDefault="00F45B48" w:rsidP="00F71CE1">
      <w:pPr>
        <w:contextualSpacing/>
        <w:jc w:val="both"/>
        <w:rPr>
          <w:rFonts w:ascii="Verdana" w:hAnsi="Verdana" w:cs="Tahoma"/>
          <w:sz w:val="18"/>
          <w:szCs w:val="18"/>
          <w:lang w:val="es-CO"/>
        </w:rPr>
      </w:pPr>
    </w:p>
    <w:p w:rsidR="00F45B48" w:rsidRDefault="00F45B48" w:rsidP="00F71CE1">
      <w:pPr>
        <w:contextualSpacing/>
        <w:jc w:val="both"/>
        <w:rPr>
          <w:rFonts w:ascii="Verdana" w:hAnsi="Verdana" w:cs="Tahoma"/>
          <w:sz w:val="18"/>
          <w:szCs w:val="18"/>
          <w:lang w:val="es-CO"/>
        </w:rPr>
      </w:pPr>
    </w:p>
    <w:p w:rsidR="00F71CE1" w:rsidRPr="00BE15CA" w:rsidRDefault="00F71CE1" w:rsidP="00764469">
      <w:pPr>
        <w:pStyle w:val="Ttulo1"/>
        <w:numPr>
          <w:ilvl w:val="0"/>
          <w:numId w:val="36"/>
        </w:numPr>
        <w:tabs>
          <w:tab w:val="left" w:pos="0"/>
          <w:tab w:val="left" w:pos="284"/>
        </w:tabs>
        <w:ind w:left="0" w:firstLine="0"/>
        <w:jc w:val="center"/>
        <w:rPr>
          <w:rFonts w:eastAsia="Calibri"/>
          <w:sz w:val="18"/>
          <w:szCs w:val="18"/>
        </w:rPr>
      </w:pPr>
      <w:bookmarkStart w:id="170" w:name="_Toc349666677"/>
      <w:bookmarkStart w:id="171" w:name="_Toc380680121"/>
      <w:bookmarkStart w:id="172" w:name="_Toc380680887"/>
      <w:bookmarkStart w:id="173" w:name="_Toc381001974"/>
      <w:bookmarkStart w:id="174" w:name="_Toc412553651"/>
      <w:bookmarkStart w:id="175" w:name="_Toc412553798"/>
      <w:bookmarkStart w:id="176" w:name="_Toc444856507"/>
      <w:r w:rsidRPr="00BE15CA">
        <w:rPr>
          <w:sz w:val="18"/>
          <w:szCs w:val="18"/>
        </w:rPr>
        <w:lastRenderedPageBreak/>
        <w:t>ACTUALIZAR EL CATASTRO DE REDES Y USUARIOS  DE ACUEDUCTO Y ALCANTARILLADO</w:t>
      </w:r>
      <w:bookmarkEnd w:id="126"/>
      <w:bookmarkEnd w:id="170"/>
      <w:bookmarkEnd w:id="171"/>
      <w:bookmarkEnd w:id="172"/>
      <w:bookmarkEnd w:id="173"/>
      <w:bookmarkEnd w:id="174"/>
      <w:bookmarkEnd w:id="175"/>
      <w:bookmarkEnd w:id="176"/>
    </w:p>
    <w:p w:rsidR="00F71CE1" w:rsidRDefault="00F71CE1" w:rsidP="00F71CE1">
      <w:pPr>
        <w:rPr>
          <w:rFonts w:ascii="Verdana" w:hAnsi="Verdana"/>
          <w:sz w:val="18"/>
          <w:szCs w:val="18"/>
          <w:lang w:val="es-CO"/>
        </w:rPr>
      </w:pPr>
    </w:p>
    <w:p w:rsidR="003C3D4A" w:rsidRPr="00BE15CA" w:rsidRDefault="003C3D4A" w:rsidP="00F71CE1">
      <w:pPr>
        <w:rPr>
          <w:rFonts w:ascii="Verdana" w:hAnsi="Verdana"/>
          <w:sz w:val="18"/>
          <w:szCs w:val="18"/>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177" w:name="_Toc349666678"/>
      <w:bookmarkStart w:id="178" w:name="_Toc380680122"/>
      <w:bookmarkStart w:id="179" w:name="_Toc380680888"/>
      <w:bookmarkStart w:id="180" w:name="_Toc381001975"/>
      <w:bookmarkStart w:id="181" w:name="_Toc412553652"/>
      <w:bookmarkStart w:id="182" w:name="_Toc412553799"/>
      <w:bookmarkStart w:id="183" w:name="_Toc444856508"/>
      <w:r w:rsidRPr="00BE15CA">
        <w:rPr>
          <w:rFonts w:ascii="Verdana" w:hAnsi="Verdana"/>
          <w:color w:val="auto"/>
          <w:sz w:val="18"/>
          <w:szCs w:val="18"/>
          <w:lang w:val="es-CO"/>
        </w:rPr>
        <w:t>3.1 CATASTRO REDES ACUEDUCTO</w:t>
      </w:r>
      <w:bookmarkEnd w:id="177"/>
      <w:r w:rsidRPr="00BE15CA">
        <w:rPr>
          <w:rFonts w:ascii="Verdana" w:hAnsi="Verdana"/>
          <w:color w:val="auto"/>
          <w:sz w:val="18"/>
          <w:szCs w:val="18"/>
          <w:lang w:val="es-CO"/>
        </w:rPr>
        <w:t xml:space="preserve"> Y ALCANTARILLADO</w:t>
      </w:r>
      <w:bookmarkEnd w:id="178"/>
      <w:bookmarkEnd w:id="179"/>
      <w:bookmarkEnd w:id="180"/>
      <w:bookmarkEnd w:id="181"/>
      <w:bookmarkEnd w:id="182"/>
      <w:bookmarkEnd w:id="183"/>
    </w:p>
    <w:p w:rsidR="003C3D4A" w:rsidRDefault="003C3D4A" w:rsidP="00F71CE1">
      <w:pPr>
        <w:rPr>
          <w:rFonts w:ascii="Verdana" w:hAnsi="Verdana"/>
          <w:sz w:val="18"/>
          <w:szCs w:val="18"/>
          <w:lang w:val="es-CO"/>
        </w:rPr>
      </w:pPr>
    </w:p>
    <w:p w:rsidR="000416FC" w:rsidRDefault="000416FC" w:rsidP="00F71CE1">
      <w:pPr>
        <w:rPr>
          <w:rFonts w:ascii="Verdana" w:hAnsi="Verdana"/>
          <w:sz w:val="18"/>
          <w:szCs w:val="18"/>
          <w:lang w:val="es-CO"/>
        </w:rPr>
      </w:pPr>
    </w:p>
    <w:tbl>
      <w:tblPr>
        <w:tblStyle w:val="Tablaconcuadrcula"/>
        <w:tblW w:w="8947" w:type="dxa"/>
        <w:jc w:val="center"/>
        <w:tblLook w:val="04A0" w:firstRow="1" w:lastRow="0" w:firstColumn="1" w:lastColumn="0" w:noHBand="0" w:noVBand="1"/>
      </w:tblPr>
      <w:tblGrid>
        <w:gridCol w:w="2360"/>
        <w:gridCol w:w="2279"/>
        <w:gridCol w:w="1217"/>
        <w:gridCol w:w="1311"/>
        <w:gridCol w:w="1780"/>
      </w:tblGrid>
      <w:tr w:rsidR="00421484" w:rsidRPr="00A945F9" w:rsidTr="00B12200">
        <w:trPr>
          <w:trHeight w:val="299"/>
          <w:jc w:val="center"/>
        </w:trPr>
        <w:tc>
          <w:tcPr>
            <w:tcW w:w="2360"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DESCRIPCION DE LA META</w:t>
            </w:r>
          </w:p>
        </w:tc>
        <w:tc>
          <w:tcPr>
            <w:tcW w:w="2279"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INDICADOR</w:t>
            </w:r>
          </w:p>
        </w:tc>
        <w:tc>
          <w:tcPr>
            <w:tcW w:w="1217" w:type="dxa"/>
            <w:vAlign w:val="center"/>
          </w:tcPr>
          <w:p w:rsidR="00421484" w:rsidRPr="00A945F9" w:rsidRDefault="00421484" w:rsidP="00B12200">
            <w:pPr>
              <w:jc w:val="center"/>
              <w:rPr>
                <w:rFonts w:ascii="Verdana" w:hAnsi="Verdana"/>
                <w:b/>
                <w:sz w:val="14"/>
                <w:szCs w:val="14"/>
                <w:lang w:val="es-CO" w:eastAsia="es-CO"/>
              </w:rPr>
            </w:pPr>
            <w:r>
              <w:rPr>
                <w:rFonts w:ascii="Verdana" w:hAnsi="Verdana"/>
                <w:b/>
                <w:sz w:val="14"/>
                <w:szCs w:val="14"/>
                <w:lang w:val="es-CO" w:eastAsia="es-CO"/>
              </w:rPr>
              <w:t>META 2015</w:t>
            </w:r>
          </w:p>
        </w:tc>
        <w:tc>
          <w:tcPr>
            <w:tcW w:w="1311"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EJECUCIÓN</w:t>
            </w:r>
          </w:p>
        </w:tc>
        <w:tc>
          <w:tcPr>
            <w:tcW w:w="1780"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 CUMPLIMIENTO</w:t>
            </w:r>
          </w:p>
        </w:tc>
      </w:tr>
      <w:tr w:rsidR="00421484" w:rsidRPr="00DF4BB1" w:rsidTr="003C3D4A">
        <w:trPr>
          <w:trHeight w:val="293"/>
          <w:jc w:val="center"/>
        </w:trPr>
        <w:tc>
          <w:tcPr>
            <w:tcW w:w="2360" w:type="dxa"/>
            <w:vAlign w:val="center"/>
          </w:tcPr>
          <w:p w:rsidR="00421484" w:rsidRPr="00A945F9" w:rsidRDefault="00421484" w:rsidP="00B12200">
            <w:pPr>
              <w:jc w:val="center"/>
              <w:rPr>
                <w:rFonts w:ascii="Verdana" w:hAnsi="Verdana"/>
                <w:sz w:val="14"/>
                <w:szCs w:val="14"/>
                <w:lang w:val="es-CO" w:eastAsia="es-CO"/>
              </w:rPr>
            </w:pPr>
            <w:r w:rsidRPr="00A945F9">
              <w:rPr>
                <w:rFonts w:ascii="Verdana" w:hAnsi="Verdana"/>
                <w:sz w:val="14"/>
                <w:szCs w:val="14"/>
                <w:lang w:val="es-CO" w:eastAsia="es-CO"/>
              </w:rPr>
              <w:t>CATASTRO ACTUALIZADO</w:t>
            </w:r>
            <w:r>
              <w:rPr>
                <w:rFonts w:ascii="Verdana" w:hAnsi="Verdana"/>
                <w:sz w:val="14"/>
                <w:szCs w:val="14"/>
                <w:lang w:val="es-CO" w:eastAsia="es-CO"/>
              </w:rPr>
              <w:t xml:space="preserve"> REDES ACUEDUCTO</w:t>
            </w:r>
          </w:p>
        </w:tc>
        <w:tc>
          <w:tcPr>
            <w:tcW w:w="2279"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(KM ACTUALIZADOS ACUEDUCTO /KM PROGRAMADOS)*100</w:t>
            </w:r>
          </w:p>
        </w:tc>
        <w:tc>
          <w:tcPr>
            <w:tcW w:w="1217"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15</w:t>
            </w:r>
          </w:p>
        </w:tc>
        <w:tc>
          <w:tcPr>
            <w:tcW w:w="1311"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13.18</w:t>
            </w:r>
          </w:p>
        </w:tc>
        <w:tc>
          <w:tcPr>
            <w:tcW w:w="1780"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88 %</w:t>
            </w:r>
          </w:p>
        </w:tc>
      </w:tr>
    </w:tbl>
    <w:p w:rsidR="00421484" w:rsidRDefault="00421484" w:rsidP="00421484">
      <w:pPr>
        <w:pStyle w:val="Prrafodelista"/>
        <w:tabs>
          <w:tab w:val="left" w:pos="426"/>
          <w:tab w:val="left" w:pos="567"/>
        </w:tabs>
        <w:ind w:left="0"/>
        <w:rPr>
          <w:rFonts w:ascii="Verdana" w:hAnsi="Verdana"/>
          <w:sz w:val="18"/>
          <w:szCs w:val="18"/>
          <w:lang w:val="es-ES"/>
        </w:rPr>
      </w:pPr>
    </w:p>
    <w:p w:rsidR="000416FC" w:rsidRPr="00B70472" w:rsidRDefault="000416FC" w:rsidP="00421484">
      <w:pPr>
        <w:pStyle w:val="Prrafodelista"/>
        <w:tabs>
          <w:tab w:val="left" w:pos="426"/>
          <w:tab w:val="left" w:pos="567"/>
        </w:tabs>
        <w:ind w:left="0"/>
        <w:rPr>
          <w:rFonts w:ascii="Verdana" w:hAnsi="Verdana"/>
          <w:sz w:val="18"/>
          <w:szCs w:val="18"/>
          <w:lang w:val="es-ES"/>
        </w:rPr>
      </w:pPr>
    </w:p>
    <w:p w:rsidR="00421484" w:rsidRPr="00421484" w:rsidRDefault="00421484" w:rsidP="00421484">
      <w:pPr>
        <w:pStyle w:val="Prrafodelista"/>
        <w:tabs>
          <w:tab w:val="left" w:pos="426"/>
          <w:tab w:val="left" w:pos="567"/>
        </w:tabs>
        <w:ind w:left="0"/>
        <w:jc w:val="both"/>
        <w:rPr>
          <w:rFonts w:ascii="Verdana" w:hAnsi="Verdana"/>
          <w:sz w:val="18"/>
          <w:szCs w:val="18"/>
          <w:lang w:val="es-ES"/>
        </w:rPr>
      </w:pPr>
      <w:r w:rsidRPr="00421484">
        <w:rPr>
          <w:rFonts w:ascii="Verdana" w:hAnsi="Verdana"/>
          <w:sz w:val="18"/>
          <w:szCs w:val="18"/>
          <w:lang w:val="es-ES"/>
        </w:rPr>
        <w:t>No se cumplió con la meta de actualización de redes de acueducto porque no se logró contar con la disponibilidad del inspector de la Unidad de Acueducto para realizar dicha actividad.</w:t>
      </w:r>
    </w:p>
    <w:p w:rsidR="00421484" w:rsidRPr="00421484" w:rsidRDefault="00421484" w:rsidP="00421484">
      <w:pPr>
        <w:pStyle w:val="Prrafodelista"/>
        <w:tabs>
          <w:tab w:val="left" w:pos="426"/>
          <w:tab w:val="left" w:pos="567"/>
        </w:tabs>
        <w:ind w:left="0"/>
        <w:jc w:val="both"/>
        <w:rPr>
          <w:rFonts w:ascii="Verdana" w:hAnsi="Verdana"/>
          <w:sz w:val="18"/>
          <w:szCs w:val="18"/>
          <w:lang w:val="es-ES"/>
        </w:rPr>
      </w:pPr>
    </w:p>
    <w:p w:rsidR="00421484" w:rsidRPr="00421484" w:rsidRDefault="00421484" w:rsidP="00421484">
      <w:pPr>
        <w:pStyle w:val="Prrafodelista"/>
        <w:tabs>
          <w:tab w:val="left" w:pos="426"/>
          <w:tab w:val="left" w:pos="567"/>
        </w:tabs>
        <w:ind w:left="0"/>
        <w:jc w:val="both"/>
        <w:rPr>
          <w:rFonts w:ascii="Verdana" w:hAnsi="Verdana"/>
          <w:sz w:val="18"/>
          <w:szCs w:val="18"/>
          <w:lang w:val="es-ES"/>
        </w:rPr>
      </w:pPr>
      <w:r w:rsidRPr="00421484">
        <w:rPr>
          <w:rFonts w:ascii="Verdana" w:hAnsi="Verdana"/>
          <w:sz w:val="18"/>
          <w:szCs w:val="18"/>
          <w:lang w:val="es-ES"/>
        </w:rPr>
        <w:t>La Unidad de Catastro de Redes sigue solicitando el inspector de catastro para continuar consolidando la unidad y que el cumplimiento de las metas propuestas no dependa de la disponibilidad del personal de otras Unidades de la Dirección Técnica.</w:t>
      </w:r>
    </w:p>
    <w:p w:rsidR="00421484" w:rsidRDefault="00421484" w:rsidP="00421484">
      <w:pPr>
        <w:pStyle w:val="Prrafodelista"/>
        <w:tabs>
          <w:tab w:val="left" w:pos="426"/>
          <w:tab w:val="left" w:pos="567"/>
        </w:tabs>
        <w:ind w:left="0"/>
        <w:rPr>
          <w:rFonts w:ascii="Verdana" w:hAnsi="Verdana"/>
          <w:sz w:val="18"/>
          <w:szCs w:val="18"/>
          <w:lang w:val="es-ES"/>
        </w:rPr>
      </w:pPr>
    </w:p>
    <w:tbl>
      <w:tblPr>
        <w:tblStyle w:val="Tablaconcuadrcula"/>
        <w:tblW w:w="8947" w:type="dxa"/>
        <w:jc w:val="center"/>
        <w:tblLook w:val="04A0" w:firstRow="1" w:lastRow="0" w:firstColumn="1" w:lastColumn="0" w:noHBand="0" w:noVBand="1"/>
      </w:tblPr>
      <w:tblGrid>
        <w:gridCol w:w="2360"/>
        <w:gridCol w:w="2279"/>
        <w:gridCol w:w="1217"/>
        <w:gridCol w:w="1311"/>
        <w:gridCol w:w="1780"/>
      </w:tblGrid>
      <w:tr w:rsidR="00421484" w:rsidRPr="00A945F9" w:rsidTr="00B12200">
        <w:trPr>
          <w:trHeight w:val="299"/>
          <w:jc w:val="center"/>
        </w:trPr>
        <w:tc>
          <w:tcPr>
            <w:tcW w:w="2360"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DESCRIPCION DE LA META</w:t>
            </w:r>
          </w:p>
        </w:tc>
        <w:tc>
          <w:tcPr>
            <w:tcW w:w="2279"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INDICADOR</w:t>
            </w:r>
          </w:p>
        </w:tc>
        <w:tc>
          <w:tcPr>
            <w:tcW w:w="1217" w:type="dxa"/>
            <w:vAlign w:val="center"/>
          </w:tcPr>
          <w:p w:rsidR="00421484" w:rsidRPr="00A945F9" w:rsidRDefault="00421484" w:rsidP="00B12200">
            <w:pPr>
              <w:jc w:val="center"/>
              <w:rPr>
                <w:rFonts w:ascii="Verdana" w:hAnsi="Verdana"/>
                <w:b/>
                <w:sz w:val="14"/>
                <w:szCs w:val="14"/>
                <w:lang w:val="es-CO" w:eastAsia="es-CO"/>
              </w:rPr>
            </w:pPr>
            <w:r>
              <w:rPr>
                <w:rFonts w:ascii="Verdana" w:hAnsi="Verdana"/>
                <w:b/>
                <w:sz w:val="14"/>
                <w:szCs w:val="14"/>
                <w:lang w:val="es-CO" w:eastAsia="es-CO"/>
              </w:rPr>
              <w:t>META 2015</w:t>
            </w:r>
          </w:p>
        </w:tc>
        <w:tc>
          <w:tcPr>
            <w:tcW w:w="1311"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EJECUCIÓN</w:t>
            </w:r>
          </w:p>
        </w:tc>
        <w:tc>
          <w:tcPr>
            <w:tcW w:w="1780" w:type="dxa"/>
            <w:vAlign w:val="center"/>
          </w:tcPr>
          <w:p w:rsidR="00421484" w:rsidRPr="00A945F9" w:rsidRDefault="00421484" w:rsidP="00B12200">
            <w:pPr>
              <w:jc w:val="center"/>
              <w:rPr>
                <w:rFonts w:ascii="Verdana" w:hAnsi="Verdana"/>
                <w:b/>
                <w:sz w:val="14"/>
                <w:szCs w:val="14"/>
                <w:lang w:val="es-CO" w:eastAsia="es-CO"/>
              </w:rPr>
            </w:pPr>
            <w:r w:rsidRPr="00A945F9">
              <w:rPr>
                <w:rFonts w:ascii="Verdana" w:hAnsi="Verdana"/>
                <w:b/>
                <w:sz w:val="14"/>
                <w:szCs w:val="14"/>
                <w:lang w:val="es-CO" w:eastAsia="es-CO"/>
              </w:rPr>
              <w:t>% CUMPLIMIENTO</w:t>
            </w:r>
          </w:p>
        </w:tc>
      </w:tr>
      <w:tr w:rsidR="00421484" w:rsidRPr="000C3A15" w:rsidTr="003C3D4A">
        <w:trPr>
          <w:trHeight w:val="260"/>
          <w:jc w:val="center"/>
        </w:trPr>
        <w:tc>
          <w:tcPr>
            <w:tcW w:w="2360" w:type="dxa"/>
            <w:vAlign w:val="center"/>
          </w:tcPr>
          <w:p w:rsidR="00421484" w:rsidRPr="00A945F9" w:rsidRDefault="00421484" w:rsidP="00B12200">
            <w:pPr>
              <w:jc w:val="center"/>
              <w:rPr>
                <w:rFonts w:ascii="Verdana" w:hAnsi="Verdana"/>
                <w:sz w:val="14"/>
                <w:szCs w:val="14"/>
                <w:lang w:val="es-CO" w:eastAsia="es-CO"/>
              </w:rPr>
            </w:pPr>
            <w:r w:rsidRPr="00A945F9">
              <w:rPr>
                <w:rFonts w:ascii="Verdana" w:hAnsi="Verdana"/>
                <w:sz w:val="14"/>
                <w:szCs w:val="14"/>
                <w:lang w:val="es-CO" w:eastAsia="es-CO"/>
              </w:rPr>
              <w:t>CATASTRO ACTUALIZADO</w:t>
            </w:r>
            <w:r>
              <w:rPr>
                <w:rFonts w:ascii="Verdana" w:hAnsi="Verdana"/>
                <w:sz w:val="14"/>
                <w:szCs w:val="14"/>
                <w:lang w:val="es-CO" w:eastAsia="es-CO"/>
              </w:rPr>
              <w:t xml:space="preserve"> REDES ALCANTARILLADO</w:t>
            </w:r>
          </w:p>
        </w:tc>
        <w:tc>
          <w:tcPr>
            <w:tcW w:w="2279"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(KM ACTUALIZADOS ALCANTARILLADO /KM PROGRAMADOS)*100</w:t>
            </w:r>
            <w:r w:rsidRPr="00A945F9">
              <w:rPr>
                <w:rFonts w:ascii="Verdana" w:hAnsi="Verdana"/>
                <w:sz w:val="14"/>
                <w:szCs w:val="14"/>
                <w:lang w:val="es-CO" w:eastAsia="es-CO"/>
              </w:rPr>
              <w:t xml:space="preserve"> </w:t>
            </w:r>
          </w:p>
        </w:tc>
        <w:tc>
          <w:tcPr>
            <w:tcW w:w="1217"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50</w:t>
            </w:r>
          </w:p>
        </w:tc>
        <w:tc>
          <w:tcPr>
            <w:tcW w:w="1311"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47.27</w:t>
            </w:r>
          </w:p>
        </w:tc>
        <w:tc>
          <w:tcPr>
            <w:tcW w:w="1780" w:type="dxa"/>
            <w:vAlign w:val="center"/>
          </w:tcPr>
          <w:p w:rsidR="00421484" w:rsidRPr="00A945F9" w:rsidRDefault="00421484" w:rsidP="00B12200">
            <w:pPr>
              <w:jc w:val="center"/>
              <w:rPr>
                <w:rFonts w:ascii="Verdana" w:hAnsi="Verdana"/>
                <w:sz w:val="14"/>
                <w:szCs w:val="14"/>
                <w:lang w:val="es-CO" w:eastAsia="es-CO"/>
              </w:rPr>
            </w:pPr>
            <w:r>
              <w:rPr>
                <w:rFonts w:ascii="Verdana" w:hAnsi="Verdana"/>
                <w:sz w:val="14"/>
                <w:szCs w:val="14"/>
                <w:lang w:val="es-CO" w:eastAsia="es-CO"/>
              </w:rPr>
              <w:t>95 %</w:t>
            </w:r>
          </w:p>
        </w:tc>
      </w:tr>
    </w:tbl>
    <w:p w:rsidR="00421484" w:rsidRDefault="00421484" w:rsidP="00421484">
      <w:pPr>
        <w:pStyle w:val="Prrafodelista"/>
        <w:tabs>
          <w:tab w:val="left" w:pos="426"/>
          <w:tab w:val="left" w:pos="567"/>
        </w:tabs>
        <w:ind w:left="0"/>
        <w:rPr>
          <w:rFonts w:ascii="Verdana" w:hAnsi="Verdana"/>
          <w:sz w:val="18"/>
          <w:szCs w:val="18"/>
          <w:lang w:val="es-CO"/>
        </w:rPr>
      </w:pPr>
    </w:p>
    <w:p w:rsidR="00421484" w:rsidRDefault="00421484" w:rsidP="00421484">
      <w:pPr>
        <w:pStyle w:val="Prrafodelista"/>
        <w:tabs>
          <w:tab w:val="left" w:pos="426"/>
          <w:tab w:val="left" w:pos="567"/>
        </w:tabs>
        <w:ind w:left="0"/>
        <w:jc w:val="both"/>
        <w:rPr>
          <w:rFonts w:ascii="Verdana" w:hAnsi="Verdana"/>
          <w:sz w:val="18"/>
          <w:szCs w:val="18"/>
          <w:lang w:val="es-ES"/>
        </w:rPr>
      </w:pPr>
      <w:r w:rsidRPr="00421484">
        <w:rPr>
          <w:rFonts w:ascii="Verdana" w:hAnsi="Verdana"/>
          <w:sz w:val="18"/>
          <w:szCs w:val="18"/>
          <w:lang w:val="es-ES"/>
        </w:rPr>
        <w:t xml:space="preserve">Se cumplió en un 95% la meta propuesta para la actualización de redes de alcantarillado </w:t>
      </w:r>
      <w:r w:rsidRPr="003761AD">
        <w:rPr>
          <w:rFonts w:ascii="Verdana" w:hAnsi="Verdana"/>
          <w:sz w:val="18"/>
          <w:szCs w:val="18"/>
          <w:lang w:val="es-ES"/>
        </w:rPr>
        <w:t>porque se logró contar con la disponibilidad del inspector de la Unidad de Alcantarillado para realizar dicha actividad.</w:t>
      </w:r>
    </w:p>
    <w:p w:rsidR="00421484" w:rsidRDefault="00421484" w:rsidP="00421484">
      <w:pPr>
        <w:pStyle w:val="Prrafodelista"/>
        <w:tabs>
          <w:tab w:val="left" w:pos="426"/>
          <w:tab w:val="left" w:pos="567"/>
        </w:tabs>
        <w:ind w:left="0"/>
        <w:jc w:val="both"/>
        <w:rPr>
          <w:rFonts w:ascii="Verdana" w:hAnsi="Verdana"/>
          <w:sz w:val="18"/>
          <w:szCs w:val="18"/>
          <w:lang w:val="es-ES"/>
        </w:rPr>
      </w:pPr>
    </w:p>
    <w:p w:rsidR="00421484" w:rsidRDefault="00421484" w:rsidP="00421484">
      <w:pPr>
        <w:pStyle w:val="Prrafodelista"/>
        <w:tabs>
          <w:tab w:val="left" w:pos="426"/>
          <w:tab w:val="left" w:pos="567"/>
        </w:tabs>
        <w:ind w:left="0"/>
        <w:jc w:val="both"/>
        <w:rPr>
          <w:rFonts w:ascii="Verdana" w:hAnsi="Verdana"/>
          <w:sz w:val="18"/>
          <w:szCs w:val="18"/>
          <w:lang w:val="es-ES"/>
        </w:rPr>
      </w:pPr>
      <w:r>
        <w:rPr>
          <w:rFonts w:ascii="Verdana" w:hAnsi="Verdana"/>
          <w:sz w:val="18"/>
          <w:szCs w:val="18"/>
          <w:lang w:val="es-ES"/>
        </w:rPr>
        <w:t xml:space="preserve">A pesar de los limitantes con que se cuenta como la falta de transporte, la falta de equipos, herramientas, la continua interrupción o cancelación de la programación de las actividades de actualización de catastro por la atención de otras actividades de inmediato cumplimiento, se conformó la cuadrilla de actualización de catastro así: topógrafo Camilo Castillo, inspector de Alcantarillado José Manchego y un operador de la cuadrilla de Alcantarillado, la cual tenía programados los martes y jueves para realizar las labores. </w:t>
      </w:r>
    </w:p>
    <w:p w:rsidR="00421484" w:rsidRDefault="00421484" w:rsidP="00421484">
      <w:pPr>
        <w:pStyle w:val="Prrafodelista"/>
        <w:tabs>
          <w:tab w:val="left" w:pos="426"/>
          <w:tab w:val="left" w:pos="567"/>
        </w:tabs>
        <w:ind w:left="0"/>
        <w:jc w:val="both"/>
        <w:rPr>
          <w:rFonts w:ascii="Verdana" w:hAnsi="Verdana"/>
          <w:sz w:val="18"/>
          <w:szCs w:val="18"/>
          <w:lang w:val="es-ES"/>
        </w:rPr>
      </w:pPr>
    </w:p>
    <w:p w:rsidR="00421484" w:rsidRDefault="00421484" w:rsidP="00421484">
      <w:pPr>
        <w:pStyle w:val="Prrafodelista"/>
        <w:tabs>
          <w:tab w:val="left" w:pos="426"/>
          <w:tab w:val="left" w:pos="567"/>
        </w:tabs>
        <w:ind w:left="0"/>
        <w:jc w:val="both"/>
        <w:rPr>
          <w:rFonts w:ascii="Verdana" w:hAnsi="Verdana"/>
          <w:sz w:val="18"/>
          <w:szCs w:val="18"/>
          <w:lang w:val="es-ES"/>
        </w:rPr>
      </w:pPr>
      <w:r>
        <w:rPr>
          <w:rFonts w:ascii="Verdana" w:hAnsi="Verdana"/>
          <w:sz w:val="18"/>
          <w:szCs w:val="18"/>
          <w:lang w:val="es-ES"/>
        </w:rPr>
        <w:t>Será necesario contar con el inspector de la Unidad de Catastro, de las herramientas apropiadas, de transporte y del personal para la cuadrilla de catastro que tanto se ha solicitado para tener autonomía en las actividades programadas y su consecuente cumplimiento.</w:t>
      </w:r>
    </w:p>
    <w:p w:rsidR="00421484" w:rsidRPr="003761AD" w:rsidRDefault="00421484" w:rsidP="00421484">
      <w:pPr>
        <w:pStyle w:val="Prrafodelista"/>
        <w:tabs>
          <w:tab w:val="left" w:pos="426"/>
          <w:tab w:val="left" w:pos="567"/>
        </w:tabs>
        <w:ind w:left="0"/>
        <w:jc w:val="both"/>
        <w:rPr>
          <w:rFonts w:ascii="Verdana" w:hAnsi="Verdana"/>
          <w:sz w:val="18"/>
          <w:szCs w:val="18"/>
          <w:lang w:val="es-CO"/>
        </w:rPr>
      </w:pPr>
    </w:p>
    <w:p w:rsidR="00B70472" w:rsidRPr="00B70472" w:rsidRDefault="00B70472" w:rsidP="00B70472">
      <w:pPr>
        <w:pStyle w:val="Prrafodelista"/>
        <w:tabs>
          <w:tab w:val="left" w:pos="284"/>
        </w:tabs>
        <w:ind w:left="0"/>
        <w:jc w:val="both"/>
        <w:rPr>
          <w:rFonts w:ascii="Verdana" w:hAnsi="Verdana"/>
          <w:sz w:val="18"/>
          <w:lang w:val="es-CO"/>
        </w:rPr>
      </w:pPr>
      <w:r>
        <w:rPr>
          <w:rFonts w:ascii="Verdana" w:hAnsi="Verdana"/>
          <w:sz w:val="18"/>
          <w:lang w:val="es-CO"/>
        </w:rPr>
        <w:t>Se</w:t>
      </w:r>
      <w:r w:rsidRPr="00B70472">
        <w:rPr>
          <w:rFonts w:ascii="Verdana" w:hAnsi="Verdana"/>
          <w:sz w:val="18"/>
          <w:lang w:val="es-CO"/>
        </w:rPr>
        <w:t xml:space="preserve"> suscrito entre el Fondo Empresarial de la Superintendencia de Servicios Públicos y la firma consultora CONTELAC LTDA </w:t>
      </w:r>
      <w:r>
        <w:rPr>
          <w:rFonts w:ascii="Verdana" w:hAnsi="Verdana"/>
          <w:sz w:val="18"/>
          <w:lang w:val="es-CO"/>
        </w:rPr>
        <w:t xml:space="preserve">el </w:t>
      </w:r>
      <w:r w:rsidRPr="00B70472">
        <w:rPr>
          <w:rFonts w:ascii="Verdana" w:hAnsi="Verdana"/>
          <w:sz w:val="18"/>
          <w:lang w:val="es-CO"/>
        </w:rPr>
        <w:t xml:space="preserve">contrato No </w:t>
      </w:r>
      <w:r w:rsidRPr="00B70472">
        <w:rPr>
          <w:rFonts w:ascii="Verdana" w:hAnsi="Verdana"/>
          <w:b/>
          <w:bCs/>
          <w:sz w:val="18"/>
          <w:lang w:val="es-CO"/>
        </w:rPr>
        <w:t>FB-002-035-2015</w:t>
      </w:r>
      <w:r w:rsidRPr="00B70472">
        <w:rPr>
          <w:rFonts w:ascii="Verdana" w:hAnsi="Verdana"/>
          <w:sz w:val="18"/>
          <w:lang w:val="es-CO"/>
        </w:rPr>
        <w:t>, cuyo objeto es: “</w:t>
      </w:r>
      <w:r w:rsidRPr="00B70472">
        <w:rPr>
          <w:rFonts w:ascii="Verdana" w:hAnsi="Verdana"/>
          <w:i/>
          <w:sz w:val="18"/>
          <w:lang w:val="es-CO"/>
        </w:rPr>
        <w:t>ESTUDIOS Y DISEÑOS DE OPTIMIZACIÓN HIDRÁULICA DE LAS REDES DE DISTRIBUCIÓN DE AGUA POTABLE DEL SISTEMA DE ACUEDUCTO DE LA CIUDAD DE YOPAL</w:t>
      </w:r>
      <w:r w:rsidRPr="00B70472">
        <w:rPr>
          <w:rFonts w:ascii="Verdana" w:hAnsi="Verdana"/>
          <w:sz w:val="18"/>
          <w:lang w:val="es-CO"/>
        </w:rPr>
        <w:t xml:space="preserve">” y el contrato No </w:t>
      </w:r>
      <w:r w:rsidRPr="00B70472">
        <w:rPr>
          <w:rFonts w:ascii="Verdana" w:hAnsi="Verdana"/>
          <w:b/>
          <w:bCs/>
          <w:sz w:val="18"/>
          <w:lang w:val="es-CO"/>
        </w:rPr>
        <w:t>FB-002-071-2015</w:t>
      </w:r>
      <w:r w:rsidRPr="00B70472">
        <w:rPr>
          <w:rFonts w:ascii="Verdana" w:hAnsi="Verdana"/>
          <w:sz w:val="18"/>
          <w:lang w:val="es-CO"/>
        </w:rPr>
        <w:t>, suscrito entre el Fondo Empresarial de la Superintendencia de Servicios Públicos y Lilian Lugo Lozano, cuyo objeto es: “Interventoría técnica, administrativa y financiera al contrato de consultoría No FB-035-2015.</w:t>
      </w:r>
      <w:r>
        <w:rPr>
          <w:rFonts w:ascii="Verdana" w:hAnsi="Verdana"/>
          <w:sz w:val="18"/>
          <w:lang w:val="es-CO"/>
        </w:rPr>
        <w:t xml:space="preserve"> Con el cual se busca mejorar el catastro de redes de acueducto y alcantarillado del perímetro urbano de Yopal.</w:t>
      </w:r>
    </w:p>
    <w:p w:rsidR="00F71CE1" w:rsidRDefault="00F71CE1" w:rsidP="00F71CE1">
      <w:pPr>
        <w:rPr>
          <w:rFonts w:ascii="Verdana" w:hAnsi="Verdana"/>
          <w:sz w:val="18"/>
          <w:szCs w:val="18"/>
          <w:lang w:val="es-CO"/>
        </w:rPr>
      </w:pPr>
    </w:p>
    <w:p w:rsidR="00B70472" w:rsidRDefault="00B70472" w:rsidP="00B70472">
      <w:pPr>
        <w:autoSpaceDE w:val="0"/>
        <w:autoSpaceDN w:val="0"/>
        <w:adjustRightInd w:val="0"/>
        <w:jc w:val="both"/>
        <w:rPr>
          <w:rFonts w:ascii="Verdana" w:hAnsi="Verdana" w:cs="Arial"/>
          <w:sz w:val="18"/>
          <w:szCs w:val="18"/>
          <w:lang w:val="es-CO"/>
        </w:rPr>
      </w:pPr>
      <w:r w:rsidRPr="00B70472">
        <w:rPr>
          <w:rFonts w:ascii="Verdana" w:hAnsi="Verdana" w:cs="Arial"/>
          <w:sz w:val="18"/>
          <w:szCs w:val="18"/>
          <w:lang w:val="es-CO"/>
        </w:rPr>
        <w:t>La empresa CONTELAC LTDA  actualmente ejecuta el contrato No. FB-002-035-2015 cuyo objeto está definido como “ESTUDIOS Y DISEÑOS DE OPTIMIZACIÓN HIDRÁULICA DE LAS REDES DE DISTRIBUCIÓN DE AGUA POTABLE DEL SISTEMA DE ACUEDUCTO DE LA CIUDAD DE YOPAL”</w:t>
      </w:r>
      <w:r w:rsidRPr="00B70472">
        <w:rPr>
          <w:rFonts w:ascii="Verdana" w:hAnsi="Verdana"/>
          <w:sz w:val="18"/>
          <w:szCs w:val="18"/>
          <w:lang w:val="es-CO"/>
        </w:rPr>
        <w:t xml:space="preserve">,  </w:t>
      </w:r>
      <w:r w:rsidRPr="00B70472">
        <w:rPr>
          <w:rFonts w:ascii="Verdana" w:hAnsi="Verdana" w:cs="Arial"/>
          <w:sz w:val="18"/>
          <w:szCs w:val="18"/>
          <w:lang w:val="es-CO"/>
        </w:rPr>
        <w:t>la justificación de este contrato obedeció a la necesidad</w:t>
      </w:r>
      <w:r w:rsidRPr="00B70472">
        <w:rPr>
          <w:rFonts w:ascii="Verdana" w:hAnsi="Verdana"/>
          <w:sz w:val="18"/>
          <w:szCs w:val="18"/>
          <w:lang w:val="es-CO"/>
        </w:rPr>
        <w:t xml:space="preserve"> </w:t>
      </w:r>
      <w:r w:rsidRPr="00B70472">
        <w:rPr>
          <w:rFonts w:ascii="Verdana" w:hAnsi="Verdana" w:cs="Arial"/>
          <w:sz w:val="18"/>
          <w:szCs w:val="18"/>
          <w:lang w:val="es-CO"/>
        </w:rPr>
        <w:t xml:space="preserve">de ejecutar un diagnostico operacional, la modelación hidráulica en las condiciones actuales; la modelación hidráulica en condiciones futuras, los estudios y diseños y la formulación de las obras de optimización y </w:t>
      </w:r>
      <w:r w:rsidRPr="00B70472">
        <w:rPr>
          <w:rFonts w:ascii="Verdana" w:hAnsi="Verdana" w:cs="Arial"/>
          <w:sz w:val="18"/>
          <w:szCs w:val="18"/>
          <w:lang w:val="es-CO"/>
        </w:rPr>
        <w:lastRenderedPageBreak/>
        <w:t>sectorización hidráulica que permita la regulación del servicio de agua potable en la ciudad; así como la determinación del monto de las inversiones necesarias para la construcción de las obras de optimización y sectorización, como se detalla en el anexo técnico de este proceso de contratación.</w:t>
      </w:r>
    </w:p>
    <w:p w:rsidR="005D7C9F" w:rsidRDefault="005D7C9F" w:rsidP="00B70472">
      <w:pPr>
        <w:autoSpaceDE w:val="0"/>
        <w:autoSpaceDN w:val="0"/>
        <w:adjustRightInd w:val="0"/>
        <w:jc w:val="both"/>
        <w:rPr>
          <w:rFonts w:ascii="Verdana" w:hAnsi="Verdana" w:cs="Arial"/>
          <w:sz w:val="18"/>
          <w:szCs w:val="18"/>
          <w:lang w:val="es-CO"/>
        </w:rPr>
      </w:pPr>
    </w:p>
    <w:p w:rsidR="005D7C9F" w:rsidRPr="00B70472" w:rsidRDefault="005D7C9F" w:rsidP="00B70472">
      <w:pPr>
        <w:autoSpaceDE w:val="0"/>
        <w:autoSpaceDN w:val="0"/>
        <w:adjustRightInd w:val="0"/>
        <w:jc w:val="both"/>
        <w:rPr>
          <w:rFonts w:ascii="Verdana" w:hAnsi="Verdana" w:cs="Arial"/>
          <w:sz w:val="18"/>
          <w:szCs w:val="18"/>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184" w:name="_Toc349666679"/>
      <w:bookmarkStart w:id="185" w:name="_Toc380680123"/>
      <w:bookmarkStart w:id="186" w:name="_Toc380680889"/>
      <w:bookmarkStart w:id="187" w:name="_Toc381001976"/>
      <w:bookmarkStart w:id="188" w:name="_Toc412553653"/>
      <w:bookmarkStart w:id="189" w:name="_Toc412553800"/>
      <w:bookmarkStart w:id="190" w:name="_Toc444856509"/>
      <w:r w:rsidRPr="00BE15CA">
        <w:rPr>
          <w:rFonts w:ascii="Verdana" w:hAnsi="Verdana"/>
          <w:color w:val="auto"/>
          <w:sz w:val="18"/>
          <w:szCs w:val="18"/>
          <w:lang w:val="es-CO"/>
        </w:rPr>
        <w:t>3.2</w:t>
      </w:r>
      <w:r w:rsidR="00CF3386" w:rsidRPr="00BE15CA">
        <w:rPr>
          <w:rFonts w:ascii="Verdana" w:hAnsi="Verdana"/>
          <w:color w:val="auto"/>
          <w:sz w:val="18"/>
          <w:szCs w:val="18"/>
          <w:lang w:val="es-CO"/>
        </w:rPr>
        <w:t xml:space="preserve"> </w:t>
      </w:r>
      <w:r w:rsidRPr="00BE15CA">
        <w:rPr>
          <w:rFonts w:ascii="Verdana" w:hAnsi="Verdana"/>
          <w:color w:val="auto"/>
          <w:sz w:val="18"/>
          <w:szCs w:val="18"/>
          <w:lang w:val="es-CO"/>
        </w:rPr>
        <w:t xml:space="preserve"> CATASTRO USUARIOS ACUEDUCTO Y ALCANTARILLADO</w:t>
      </w:r>
      <w:bookmarkEnd w:id="184"/>
      <w:bookmarkEnd w:id="185"/>
      <w:bookmarkEnd w:id="186"/>
      <w:bookmarkEnd w:id="187"/>
      <w:bookmarkEnd w:id="188"/>
      <w:bookmarkEnd w:id="189"/>
      <w:bookmarkEnd w:id="190"/>
    </w:p>
    <w:p w:rsidR="00F71CE1" w:rsidRPr="00BE15CA" w:rsidRDefault="00F71CE1" w:rsidP="00F71CE1">
      <w:pPr>
        <w:jc w:val="both"/>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8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1263"/>
        <w:gridCol w:w="2410"/>
        <w:gridCol w:w="1134"/>
        <w:gridCol w:w="1705"/>
      </w:tblGrid>
      <w:tr w:rsidR="00F71CE1" w:rsidRPr="00BE15CA" w:rsidTr="00F71CE1">
        <w:trPr>
          <w:trHeight w:val="299"/>
          <w:jc w:val="center"/>
        </w:trPr>
        <w:tc>
          <w:tcPr>
            <w:tcW w:w="2213"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1263"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2410" w:type="dxa"/>
            <w:vAlign w:val="center"/>
          </w:tcPr>
          <w:p w:rsidR="00F71CE1" w:rsidRPr="00BE15CA" w:rsidRDefault="00B70472" w:rsidP="00F71CE1">
            <w:pPr>
              <w:jc w:val="center"/>
              <w:rPr>
                <w:rFonts w:ascii="Verdana" w:hAnsi="Verdana"/>
                <w:b/>
                <w:sz w:val="14"/>
                <w:szCs w:val="18"/>
                <w:lang w:val="es-CO"/>
              </w:rPr>
            </w:pPr>
            <w:r>
              <w:rPr>
                <w:rFonts w:ascii="Verdana" w:hAnsi="Verdana"/>
                <w:b/>
                <w:sz w:val="14"/>
                <w:szCs w:val="18"/>
                <w:lang w:val="es-CO"/>
              </w:rPr>
              <w:t>META  2015</w:t>
            </w:r>
          </w:p>
        </w:tc>
        <w:tc>
          <w:tcPr>
            <w:tcW w:w="1134"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705"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AF1496">
        <w:trPr>
          <w:trHeight w:val="557"/>
          <w:jc w:val="center"/>
        </w:trPr>
        <w:tc>
          <w:tcPr>
            <w:tcW w:w="2213"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CATASTRO ACTUALIZADO</w:t>
            </w:r>
          </w:p>
        </w:tc>
        <w:tc>
          <w:tcPr>
            <w:tcW w:w="1263"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Documento actualizado</w:t>
            </w:r>
          </w:p>
        </w:tc>
        <w:tc>
          <w:tcPr>
            <w:tcW w:w="2410"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1</w:t>
            </w:r>
          </w:p>
        </w:tc>
        <w:tc>
          <w:tcPr>
            <w:tcW w:w="1134" w:type="dxa"/>
            <w:vAlign w:val="center"/>
          </w:tcPr>
          <w:p w:rsidR="00F71CE1" w:rsidRPr="00BE15CA" w:rsidRDefault="00E05411" w:rsidP="007511B4">
            <w:pPr>
              <w:jc w:val="center"/>
              <w:rPr>
                <w:rFonts w:ascii="Verdana" w:hAnsi="Verdana"/>
                <w:sz w:val="14"/>
                <w:szCs w:val="18"/>
                <w:lang w:val="es-CO"/>
              </w:rPr>
            </w:pPr>
            <w:r>
              <w:rPr>
                <w:rFonts w:ascii="Verdana" w:hAnsi="Verdana"/>
                <w:sz w:val="14"/>
                <w:szCs w:val="18"/>
                <w:lang w:val="es-CO"/>
              </w:rPr>
              <w:t>1</w:t>
            </w:r>
          </w:p>
        </w:tc>
        <w:tc>
          <w:tcPr>
            <w:tcW w:w="1705" w:type="dxa"/>
            <w:vAlign w:val="center"/>
          </w:tcPr>
          <w:p w:rsidR="00F71CE1" w:rsidRPr="00BE15CA" w:rsidRDefault="00B70472" w:rsidP="00F71CE1">
            <w:pPr>
              <w:jc w:val="center"/>
              <w:rPr>
                <w:rFonts w:ascii="Verdana" w:hAnsi="Verdana"/>
                <w:sz w:val="14"/>
                <w:szCs w:val="18"/>
                <w:lang w:val="es-CO"/>
              </w:rPr>
            </w:pPr>
            <w:r>
              <w:rPr>
                <w:rFonts w:ascii="Verdana" w:hAnsi="Verdana"/>
                <w:sz w:val="14"/>
                <w:szCs w:val="18"/>
                <w:lang w:val="es-CO"/>
              </w:rPr>
              <w:t>10</w:t>
            </w:r>
            <w:r w:rsidR="00F71CE1" w:rsidRPr="00BE15CA">
              <w:rPr>
                <w:rFonts w:ascii="Verdana" w:hAnsi="Verdana"/>
                <w:sz w:val="14"/>
                <w:szCs w:val="18"/>
                <w:lang w:val="es-CO"/>
              </w:rPr>
              <w:t>0%</w:t>
            </w:r>
          </w:p>
        </w:tc>
      </w:tr>
    </w:tbl>
    <w:p w:rsidR="00F71CE1" w:rsidRPr="00BE15CA" w:rsidRDefault="00F71CE1" w:rsidP="00F71CE1">
      <w:pPr>
        <w:pStyle w:val="Prrafodelista"/>
        <w:tabs>
          <w:tab w:val="left" w:pos="284"/>
          <w:tab w:val="left" w:pos="426"/>
        </w:tabs>
        <w:ind w:left="0"/>
        <w:jc w:val="both"/>
        <w:rPr>
          <w:rFonts w:ascii="Verdana" w:hAnsi="Verdana"/>
          <w:sz w:val="18"/>
          <w:szCs w:val="18"/>
          <w:lang w:val="es-CO"/>
        </w:rPr>
      </w:pPr>
    </w:p>
    <w:p w:rsidR="00F71CE1" w:rsidRPr="00BE15CA" w:rsidRDefault="00F71CE1" w:rsidP="00F71CE1">
      <w:pPr>
        <w:pStyle w:val="Prrafodelista"/>
        <w:tabs>
          <w:tab w:val="left" w:pos="284"/>
          <w:tab w:val="left" w:pos="426"/>
        </w:tabs>
        <w:ind w:left="0"/>
        <w:jc w:val="both"/>
        <w:rPr>
          <w:rFonts w:ascii="Verdana" w:hAnsi="Verdana"/>
          <w:sz w:val="18"/>
          <w:szCs w:val="18"/>
          <w:lang w:val="es-CO"/>
        </w:rPr>
      </w:pPr>
    </w:p>
    <w:p w:rsidR="00CB723B" w:rsidRPr="00CB723B" w:rsidRDefault="00CB723B" w:rsidP="00764469">
      <w:pPr>
        <w:pStyle w:val="Prrafodelista"/>
        <w:numPr>
          <w:ilvl w:val="0"/>
          <w:numId w:val="53"/>
        </w:numPr>
        <w:spacing w:after="160" w:line="259" w:lineRule="auto"/>
        <w:contextualSpacing/>
        <w:jc w:val="both"/>
        <w:rPr>
          <w:rFonts w:ascii="Verdana" w:hAnsi="Verdana"/>
          <w:sz w:val="18"/>
          <w:szCs w:val="18"/>
          <w:lang w:val="es-CO"/>
        </w:rPr>
      </w:pPr>
      <w:r w:rsidRPr="00CB723B">
        <w:rPr>
          <w:rFonts w:ascii="Verdana" w:hAnsi="Verdana"/>
          <w:sz w:val="18"/>
          <w:szCs w:val="18"/>
          <w:lang w:val="es-CO"/>
        </w:rPr>
        <w:t>Se desarrolló en conjunto con el Contratista ENINCO las siguientes actividades como apoyo a la puesta en funcionamiento del producto entregado.</w:t>
      </w:r>
    </w:p>
    <w:p w:rsidR="00CB723B" w:rsidRPr="00CB723B" w:rsidRDefault="00CB723B" w:rsidP="00CB723B">
      <w:pPr>
        <w:pStyle w:val="Prrafodelista"/>
        <w:ind w:left="360"/>
        <w:jc w:val="both"/>
        <w:rPr>
          <w:rFonts w:ascii="Verdana" w:hAnsi="Verdana"/>
          <w:sz w:val="18"/>
          <w:szCs w:val="18"/>
          <w:lang w:val="es-CO"/>
        </w:rPr>
      </w:pPr>
    </w:p>
    <w:p w:rsidR="00CB723B" w:rsidRPr="00CB723B" w:rsidRDefault="00CB723B" w:rsidP="00764469">
      <w:pPr>
        <w:pStyle w:val="Prrafodelista"/>
        <w:numPr>
          <w:ilvl w:val="1"/>
          <w:numId w:val="52"/>
        </w:numPr>
        <w:tabs>
          <w:tab w:val="left" w:pos="993"/>
        </w:tabs>
        <w:spacing w:after="160" w:line="259" w:lineRule="auto"/>
        <w:ind w:left="709" w:firstLine="0"/>
        <w:contextualSpacing/>
        <w:jc w:val="both"/>
        <w:rPr>
          <w:rFonts w:ascii="Verdana" w:hAnsi="Verdana"/>
          <w:sz w:val="18"/>
          <w:szCs w:val="18"/>
          <w:lang w:val="es-CO"/>
        </w:rPr>
      </w:pPr>
      <w:r w:rsidRPr="00CB723B">
        <w:rPr>
          <w:rFonts w:ascii="Verdana" w:hAnsi="Verdana"/>
          <w:b/>
          <w:sz w:val="18"/>
          <w:szCs w:val="18"/>
          <w:lang w:val="es-CO"/>
        </w:rPr>
        <w:t>Generación de Estructura de Base de Datos</w:t>
      </w:r>
      <w:r w:rsidRPr="00CB723B">
        <w:rPr>
          <w:rFonts w:ascii="Verdana" w:hAnsi="Verdana"/>
          <w:sz w:val="18"/>
          <w:szCs w:val="18"/>
          <w:lang w:val="es-CO"/>
        </w:rPr>
        <w:t>.  Esta actividad se realizó en el servidor Oracle de la empresa y cumplió con el acompañamiento de la oficina de sistemas de la EAAAY.</w:t>
      </w:r>
    </w:p>
    <w:p w:rsidR="00CB723B" w:rsidRPr="00CB723B" w:rsidRDefault="00CB723B" w:rsidP="00764469">
      <w:pPr>
        <w:pStyle w:val="Prrafodelista"/>
        <w:numPr>
          <w:ilvl w:val="1"/>
          <w:numId w:val="52"/>
        </w:numPr>
        <w:tabs>
          <w:tab w:val="left" w:pos="993"/>
        </w:tabs>
        <w:spacing w:after="160" w:line="259" w:lineRule="auto"/>
        <w:ind w:left="709" w:firstLine="0"/>
        <w:contextualSpacing/>
        <w:jc w:val="both"/>
        <w:rPr>
          <w:rFonts w:ascii="Verdana" w:hAnsi="Verdana"/>
          <w:sz w:val="18"/>
          <w:szCs w:val="18"/>
          <w:lang w:val="es-CO"/>
        </w:rPr>
      </w:pPr>
      <w:r w:rsidRPr="00CB723B">
        <w:rPr>
          <w:rFonts w:ascii="Verdana" w:hAnsi="Verdana"/>
          <w:b/>
          <w:sz w:val="18"/>
          <w:szCs w:val="18"/>
          <w:lang w:val="es-CO"/>
        </w:rPr>
        <w:t>Montaje de la Información</w:t>
      </w:r>
      <w:r w:rsidRPr="00CB723B">
        <w:rPr>
          <w:rFonts w:ascii="Verdana" w:hAnsi="Verdana"/>
          <w:sz w:val="18"/>
          <w:szCs w:val="18"/>
          <w:lang w:val="es-CO"/>
        </w:rPr>
        <w:t>. Se acompañó al proveedor del servicio en el cargue de la información del catastro a la base de datos creada.</w:t>
      </w:r>
    </w:p>
    <w:p w:rsidR="00CB723B" w:rsidRPr="00CB723B" w:rsidRDefault="00CB723B" w:rsidP="00764469">
      <w:pPr>
        <w:pStyle w:val="Prrafodelista"/>
        <w:numPr>
          <w:ilvl w:val="1"/>
          <w:numId w:val="52"/>
        </w:numPr>
        <w:tabs>
          <w:tab w:val="left" w:pos="993"/>
        </w:tabs>
        <w:spacing w:after="160" w:line="259" w:lineRule="auto"/>
        <w:ind w:left="709" w:firstLine="0"/>
        <w:contextualSpacing/>
        <w:jc w:val="both"/>
        <w:rPr>
          <w:rFonts w:ascii="Verdana" w:hAnsi="Verdana"/>
          <w:sz w:val="18"/>
          <w:szCs w:val="18"/>
          <w:lang w:val="es-CO"/>
        </w:rPr>
      </w:pPr>
      <w:r w:rsidRPr="00CB723B">
        <w:rPr>
          <w:rFonts w:ascii="Verdana" w:hAnsi="Verdana"/>
          <w:b/>
          <w:sz w:val="18"/>
          <w:szCs w:val="18"/>
          <w:lang w:val="es-CO"/>
        </w:rPr>
        <w:t>Depuración de la Información</w:t>
      </w:r>
      <w:r w:rsidRPr="00CB723B">
        <w:rPr>
          <w:rFonts w:ascii="Verdana" w:hAnsi="Verdana"/>
          <w:sz w:val="18"/>
          <w:szCs w:val="18"/>
          <w:lang w:val="es-CO"/>
        </w:rPr>
        <w:t>. Se realizaron las depuraciones a la información para garantizar que los datos entregados estuvieran conforme a las necesidades de la EAAAY.</w:t>
      </w:r>
    </w:p>
    <w:p w:rsidR="00CB723B" w:rsidRPr="00CB723B" w:rsidRDefault="00CB723B" w:rsidP="00764469">
      <w:pPr>
        <w:pStyle w:val="Prrafodelista"/>
        <w:numPr>
          <w:ilvl w:val="1"/>
          <w:numId w:val="52"/>
        </w:numPr>
        <w:tabs>
          <w:tab w:val="left" w:pos="993"/>
        </w:tabs>
        <w:spacing w:after="160" w:line="259" w:lineRule="auto"/>
        <w:ind w:left="709" w:firstLine="0"/>
        <w:contextualSpacing/>
        <w:jc w:val="both"/>
        <w:rPr>
          <w:rFonts w:ascii="Verdana" w:hAnsi="Verdana"/>
          <w:sz w:val="18"/>
          <w:szCs w:val="18"/>
          <w:lang w:val="es-CO"/>
        </w:rPr>
      </w:pPr>
      <w:r w:rsidRPr="00CB723B">
        <w:rPr>
          <w:rFonts w:ascii="Verdana" w:hAnsi="Verdana"/>
          <w:b/>
          <w:sz w:val="18"/>
          <w:szCs w:val="18"/>
          <w:lang w:val="es-CO"/>
        </w:rPr>
        <w:t>Amarre de la Información</w:t>
      </w:r>
      <w:r w:rsidRPr="00CB723B">
        <w:rPr>
          <w:rFonts w:ascii="Verdana" w:hAnsi="Verdana"/>
          <w:sz w:val="18"/>
          <w:szCs w:val="18"/>
          <w:lang w:val="es-CO"/>
        </w:rPr>
        <w:t>. Se realizó la asociación entre la información del catastro de usuarios entregado por ENINCO y la información del Suscriptor encontrada en SYSMAN para todas aquellas encuestas donde se proporcionó la información por el habitante del predio.</w:t>
      </w:r>
    </w:p>
    <w:p w:rsidR="00CB723B" w:rsidRPr="00CB723B" w:rsidRDefault="00CB723B" w:rsidP="00764469">
      <w:pPr>
        <w:pStyle w:val="Prrafodelista"/>
        <w:numPr>
          <w:ilvl w:val="1"/>
          <w:numId w:val="52"/>
        </w:numPr>
        <w:tabs>
          <w:tab w:val="left" w:pos="993"/>
        </w:tabs>
        <w:spacing w:after="160" w:line="259" w:lineRule="auto"/>
        <w:ind w:left="709" w:firstLine="0"/>
        <w:contextualSpacing/>
        <w:jc w:val="both"/>
        <w:rPr>
          <w:rFonts w:ascii="Verdana" w:hAnsi="Verdana"/>
          <w:sz w:val="18"/>
          <w:szCs w:val="18"/>
          <w:lang w:val="es-CO"/>
        </w:rPr>
      </w:pPr>
      <w:r w:rsidRPr="00CB723B">
        <w:rPr>
          <w:rFonts w:ascii="Verdana" w:hAnsi="Verdana"/>
          <w:b/>
          <w:sz w:val="18"/>
          <w:szCs w:val="18"/>
          <w:lang w:val="es-CO"/>
        </w:rPr>
        <w:t>Capacitación a los Usuarios</w:t>
      </w:r>
      <w:r w:rsidRPr="00CB723B">
        <w:rPr>
          <w:rFonts w:ascii="Verdana" w:hAnsi="Verdana"/>
          <w:sz w:val="18"/>
          <w:szCs w:val="18"/>
          <w:lang w:val="es-CO"/>
        </w:rPr>
        <w:t>. Se realizó una capacitación a los usuarios en el funcionamiento básico de la herramienta y se solicitó a ENINCO la entrega de un manual de usuario, documento que ya se entregó y que hace parte de los documentos recibidos para la terminación.</w:t>
      </w:r>
    </w:p>
    <w:p w:rsidR="00CB723B" w:rsidRPr="00CB723B" w:rsidRDefault="00CB723B" w:rsidP="00CB723B">
      <w:pPr>
        <w:pStyle w:val="Prrafodelista"/>
        <w:ind w:left="1440"/>
        <w:jc w:val="both"/>
        <w:rPr>
          <w:rFonts w:ascii="Verdana" w:hAnsi="Verdana"/>
          <w:sz w:val="18"/>
          <w:szCs w:val="18"/>
          <w:lang w:val="es-CO"/>
        </w:rPr>
      </w:pPr>
    </w:p>
    <w:p w:rsidR="00CB723B" w:rsidRPr="00CB723B" w:rsidRDefault="00CB723B" w:rsidP="00764469">
      <w:pPr>
        <w:pStyle w:val="Prrafodelista"/>
        <w:numPr>
          <w:ilvl w:val="0"/>
          <w:numId w:val="54"/>
        </w:numPr>
        <w:spacing w:after="160" w:line="259" w:lineRule="auto"/>
        <w:contextualSpacing/>
        <w:jc w:val="both"/>
        <w:rPr>
          <w:rFonts w:ascii="Verdana" w:hAnsi="Verdana"/>
          <w:sz w:val="18"/>
          <w:szCs w:val="18"/>
          <w:lang w:val="es-CO"/>
        </w:rPr>
      </w:pPr>
      <w:r w:rsidRPr="00CB723B">
        <w:rPr>
          <w:rFonts w:ascii="Verdana" w:hAnsi="Verdana"/>
          <w:sz w:val="18"/>
          <w:szCs w:val="18"/>
          <w:lang w:val="es-CO"/>
        </w:rPr>
        <w:t>Se constató que la información cargada a las bases de datos y los archivos de georreferenciación (Documentos de ARCGIS) cumplen con las condiciones técnicas necesarias para que la EAAAY inicié el proceso de Gestión del Catastro de Usuarios de manera autónoma.</w:t>
      </w:r>
    </w:p>
    <w:p w:rsidR="00CB723B" w:rsidRPr="00CB723B" w:rsidRDefault="00CB723B" w:rsidP="00CB723B">
      <w:pPr>
        <w:pStyle w:val="Prrafodelista"/>
        <w:ind w:left="360"/>
        <w:jc w:val="both"/>
        <w:rPr>
          <w:rFonts w:ascii="Verdana" w:hAnsi="Verdana"/>
          <w:sz w:val="18"/>
          <w:szCs w:val="18"/>
          <w:lang w:val="es-CO"/>
        </w:rPr>
      </w:pPr>
    </w:p>
    <w:p w:rsidR="00CB723B" w:rsidRPr="00CB723B" w:rsidRDefault="00CB723B" w:rsidP="00764469">
      <w:pPr>
        <w:pStyle w:val="Prrafodelista"/>
        <w:numPr>
          <w:ilvl w:val="0"/>
          <w:numId w:val="54"/>
        </w:numPr>
        <w:spacing w:after="160" w:line="259" w:lineRule="auto"/>
        <w:contextualSpacing/>
        <w:jc w:val="both"/>
        <w:rPr>
          <w:rFonts w:ascii="Verdana" w:hAnsi="Verdana"/>
          <w:sz w:val="18"/>
          <w:szCs w:val="18"/>
          <w:lang w:val="es-CO"/>
        </w:rPr>
      </w:pPr>
      <w:r w:rsidRPr="00CB723B">
        <w:rPr>
          <w:rFonts w:ascii="Verdana" w:hAnsi="Verdana"/>
          <w:sz w:val="18"/>
          <w:szCs w:val="18"/>
          <w:lang w:val="es-CO"/>
        </w:rPr>
        <w:t>Se recibió y verificó el archivo fotográfico entregado por el contratista y se dispuso su almacenamiento en los servidores de la EAAAY con el acompañamiento de la oficina de Sistemas.</w:t>
      </w:r>
    </w:p>
    <w:p w:rsidR="00CB723B" w:rsidRPr="00CB723B" w:rsidRDefault="00CB723B" w:rsidP="00CB723B">
      <w:pPr>
        <w:pStyle w:val="Prrafodelista"/>
        <w:jc w:val="both"/>
        <w:rPr>
          <w:rFonts w:ascii="Verdana" w:hAnsi="Verdana"/>
          <w:sz w:val="18"/>
          <w:szCs w:val="18"/>
          <w:lang w:val="es-CO"/>
        </w:rPr>
      </w:pPr>
    </w:p>
    <w:p w:rsidR="00CB723B" w:rsidRPr="00CB723B" w:rsidRDefault="00CB723B" w:rsidP="00764469">
      <w:pPr>
        <w:pStyle w:val="Prrafodelista"/>
        <w:numPr>
          <w:ilvl w:val="0"/>
          <w:numId w:val="54"/>
        </w:numPr>
        <w:spacing w:after="160" w:line="259" w:lineRule="auto"/>
        <w:contextualSpacing/>
        <w:jc w:val="both"/>
        <w:rPr>
          <w:rFonts w:ascii="Verdana" w:hAnsi="Verdana"/>
          <w:sz w:val="18"/>
          <w:szCs w:val="18"/>
          <w:lang w:val="es-CO"/>
        </w:rPr>
      </w:pPr>
      <w:r w:rsidRPr="00CB723B">
        <w:rPr>
          <w:rFonts w:ascii="Verdana" w:hAnsi="Verdana"/>
          <w:sz w:val="18"/>
          <w:szCs w:val="18"/>
          <w:lang w:val="es-CO"/>
        </w:rPr>
        <w:t>A partir del recibido del producto la EAAAY debe iniciar las tareas de adopción de este valioso insumo, para lo cual estaré acompañando a las direcciones Técnica y Comercial en la elaboración de los procesos que permitan su posterior mantenimiento y actualización.</w:t>
      </w:r>
    </w:p>
    <w:p w:rsidR="00CF3386" w:rsidRDefault="00CF3386" w:rsidP="00F71CE1">
      <w:pPr>
        <w:jc w:val="both"/>
        <w:rPr>
          <w:rFonts w:ascii="Verdana" w:hAnsi="Verdana"/>
          <w:sz w:val="18"/>
          <w:szCs w:val="18"/>
          <w:lang w:val="es-CO"/>
        </w:rPr>
      </w:pPr>
    </w:p>
    <w:p w:rsidR="00CB723B" w:rsidRDefault="00CB723B" w:rsidP="00F71CE1">
      <w:pPr>
        <w:jc w:val="both"/>
        <w:rPr>
          <w:rFonts w:ascii="Verdana" w:hAnsi="Verdana"/>
          <w:sz w:val="18"/>
          <w:szCs w:val="18"/>
          <w:lang w:val="es-CO"/>
        </w:rPr>
      </w:pPr>
    </w:p>
    <w:p w:rsidR="00CB723B" w:rsidRDefault="00CB723B" w:rsidP="00F71CE1">
      <w:pPr>
        <w:jc w:val="both"/>
        <w:rPr>
          <w:rFonts w:ascii="Verdana" w:hAnsi="Verdana"/>
          <w:sz w:val="18"/>
          <w:szCs w:val="18"/>
          <w:lang w:val="es-CO"/>
        </w:rPr>
      </w:pPr>
    </w:p>
    <w:p w:rsidR="00CB723B" w:rsidRDefault="00CB723B" w:rsidP="00F71CE1">
      <w:pPr>
        <w:jc w:val="both"/>
        <w:rPr>
          <w:rFonts w:ascii="Verdana" w:hAnsi="Verdana"/>
          <w:sz w:val="18"/>
          <w:szCs w:val="18"/>
          <w:lang w:val="es-CO"/>
        </w:rPr>
      </w:pPr>
    </w:p>
    <w:p w:rsidR="00CB723B" w:rsidRDefault="00CB723B" w:rsidP="00F71CE1">
      <w:pPr>
        <w:jc w:val="both"/>
        <w:rPr>
          <w:rFonts w:ascii="Verdana" w:hAnsi="Verdana"/>
          <w:sz w:val="18"/>
          <w:szCs w:val="18"/>
          <w:lang w:val="es-CO"/>
        </w:rPr>
      </w:pPr>
    </w:p>
    <w:p w:rsidR="00F71CE1" w:rsidRPr="00BE15CA" w:rsidRDefault="00F71CE1" w:rsidP="00764469">
      <w:pPr>
        <w:pStyle w:val="Ttulo1"/>
        <w:numPr>
          <w:ilvl w:val="0"/>
          <w:numId w:val="36"/>
        </w:numPr>
        <w:tabs>
          <w:tab w:val="left" w:pos="426"/>
        </w:tabs>
        <w:ind w:left="0" w:firstLine="0"/>
        <w:jc w:val="center"/>
        <w:rPr>
          <w:sz w:val="18"/>
          <w:szCs w:val="18"/>
        </w:rPr>
      </w:pPr>
      <w:bookmarkStart w:id="191" w:name="_Toc349293190"/>
      <w:bookmarkStart w:id="192" w:name="_Toc349666681"/>
      <w:bookmarkStart w:id="193" w:name="_Toc380680124"/>
      <w:bookmarkStart w:id="194" w:name="_Toc380680890"/>
      <w:bookmarkStart w:id="195" w:name="_Toc381001977"/>
      <w:bookmarkStart w:id="196" w:name="_Toc412553654"/>
      <w:bookmarkStart w:id="197" w:name="_Toc412553801"/>
      <w:bookmarkStart w:id="198" w:name="_Toc444856510"/>
      <w:r w:rsidRPr="00BE15CA">
        <w:rPr>
          <w:sz w:val="18"/>
          <w:szCs w:val="18"/>
        </w:rPr>
        <w:lastRenderedPageBreak/>
        <w:t>OPTIMIZAR LOS ESTÁNDARES DE CALIDAD DEL AGUA Y VERTIMIENTO</w:t>
      </w:r>
      <w:bookmarkEnd w:id="191"/>
      <w:bookmarkEnd w:id="192"/>
      <w:bookmarkEnd w:id="193"/>
      <w:bookmarkEnd w:id="194"/>
      <w:bookmarkEnd w:id="195"/>
      <w:bookmarkEnd w:id="196"/>
      <w:bookmarkEnd w:id="197"/>
      <w:bookmarkEnd w:id="198"/>
    </w:p>
    <w:p w:rsidR="00F71CE1" w:rsidRPr="00BE15CA" w:rsidRDefault="00F71CE1" w:rsidP="00F71CE1">
      <w:pPr>
        <w:pStyle w:val="Ttulo2"/>
        <w:spacing w:before="0"/>
        <w:contextualSpacing/>
        <w:rPr>
          <w:rFonts w:ascii="Verdana" w:eastAsia="Times" w:hAnsi="Verdana" w:cs="Times New Roman"/>
          <w:b w:val="0"/>
          <w:bCs w:val="0"/>
          <w:color w:val="auto"/>
          <w:sz w:val="18"/>
          <w:szCs w:val="18"/>
          <w:lang w:val="es-CO"/>
        </w:rPr>
      </w:pPr>
    </w:p>
    <w:p w:rsidR="00F71CE1" w:rsidRPr="00BE15CA" w:rsidRDefault="00F71CE1" w:rsidP="00F71CE1">
      <w:pPr>
        <w:rPr>
          <w:rFonts w:ascii="Verdana" w:hAnsi="Verdana"/>
          <w:sz w:val="18"/>
          <w:szCs w:val="18"/>
          <w:lang w:val="es-CO"/>
        </w:rPr>
      </w:pPr>
    </w:p>
    <w:p w:rsidR="00F71CE1" w:rsidRPr="00BE15CA" w:rsidRDefault="00F71CE1" w:rsidP="00C74491">
      <w:pPr>
        <w:pStyle w:val="Ttulo2"/>
        <w:numPr>
          <w:ilvl w:val="1"/>
          <w:numId w:val="3"/>
        </w:numPr>
        <w:tabs>
          <w:tab w:val="left" w:pos="567"/>
        </w:tabs>
        <w:spacing w:before="0"/>
        <w:ind w:left="0" w:firstLine="0"/>
        <w:contextualSpacing/>
        <w:rPr>
          <w:rFonts w:ascii="Verdana" w:hAnsi="Verdana"/>
          <w:color w:val="auto"/>
          <w:sz w:val="18"/>
          <w:szCs w:val="18"/>
          <w:lang w:val="es-CO"/>
        </w:rPr>
      </w:pPr>
      <w:bookmarkStart w:id="199" w:name="_Toc349666682"/>
      <w:bookmarkStart w:id="200" w:name="_Toc380680125"/>
      <w:bookmarkStart w:id="201" w:name="_Toc380680891"/>
      <w:bookmarkStart w:id="202" w:name="_Toc381001978"/>
      <w:bookmarkStart w:id="203" w:name="_Toc412553655"/>
      <w:bookmarkStart w:id="204" w:name="_Toc412553802"/>
      <w:bookmarkStart w:id="205" w:name="_Toc444856511"/>
      <w:r w:rsidRPr="00BE15CA">
        <w:rPr>
          <w:rFonts w:ascii="Verdana" w:hAnsi="Verdana"/>
          <w:color w:val="auto"/>
          <w:sz w:val="18"/>
          <w:szCs w:val="18"/>
          <w:lang w:val="es-CO"/>
        </w:rPr>
        <w:t>INDICE DE RIESGO DE CALIDAD DE A</w:t>
      </w:r>
      <w:bookmarkEnd w:id="199"/>
      <w:r w:rsidRPr="00BE15CA">
        <w:rPr>
          <w:rFonts w:ascii="Verdana" w:hAnsi="Verdana"/>
          <w:color w:val="auto"/>
          <w:sz w:val="18"/>
          <w:szCs w:val="18"/>
          <w:lang w:val="es-CO"/>
        </w:rPr>
        <w:t>GUA</w:t>
      </w:r>
      <w:bookmarkEnd w:id="200"/>
      <w:bookmarkEnd w:id="201"/>
      <w:bookmarkEnd w:id="202"/>
      <w:bookmarkEnd w:id="203"/>
      <w:bookmarkEnd w:id="204"/>
      <w:bookmarkEnd w:id="205"/>
    </w:p>
    <w:p w:rsidR="00F71CE1" w:rsidRPr="00BE15CA" w:rsidRDefault="00F71CE1" w:rsidP="00F71CE1">
      <w:pPr>
        <w:rPr>
          <w:rFonts w:ascii="Verdana" w:hAnsi="Verdana"/>
          <w:sz w:val="18"/>
          <w:szCs w:val="18"/>
          <w:lang w:val="es-CO"/>
        </w:rPr>
      </w:pPr>
    </w:p>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2778"/>
        <w:gridCol w:w="967"/>
        <w:gridCol w:w="1244"/>
        <w:gridCol w:w="1926"/>
      </w:tblGrid>
      <w:tr w:rsidR="00F71CE1" w:rsidRPr="00BE15CA" w:rsidTr="00CF3386">
        <w:trPr>
          <w:trHeight w:val="299"/>
          <w:jc w:val="center"/>
        </w:trPr>
        <w:tc>
          <w:tcPr>
            <w:tcW w:w="1730"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778"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967" w:type="dxa"/>
            <w:vAlign w:val="center"/>
          </w:tcPr>
          <w:p w:rsidR="00F71CE1" w:rsidRPr="00BE15CA" w:rsidRDefault="00F71CE1" w:rsidP="00CD1FEF">
            <w:pPr>
              <w:jc w:val="center"/>
              <w:rPr>
                <w:rFonts w:ascii="Verdana" w:hAnsi="Verdana"/>
                <w:b/>
                <w:sz w:val="14"/>
                <w:szCs w:val="18"/>
                <w:lang w:val="es-CO"/>
              </w:rPr>
            </w:pPr>
            <w:r w:rsidRPr="00BE15CA">
              <w:rPr>
                <w:rFonts w:ascii="Verdana" w:hAnsi="Verdana"/>
                <w:b/>
                <w:sz w:val="14"/>
                <w:szCs w:val="18"/>
                <w:lang w:val="es-CO"/>
              </w:rPr>
              <w:t xml:space="preserve">META  </w:t>
            </w:r>
            <w:r w:rsidR="00B12200">
              <w:rPr>
                <w:rFonts w:ascii="Verdana" w:hAnsi="Verdana"/>
                <w:b/>
                <w:sz w:val="14"/>
                <w:szCs w:val="18"/>
                <w:lang w:val="es-CO"/>
              </w:rPr>
              <w:t>2015</w:t>
            </w:r>
          </w:p>
        </w:tc>
        <w:tc>
          <w:tcPr>
            <w:tcW w:w="1244"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926"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5D7C9F">
        <w:trPr>
          <w:trHeight w:val="254"/>
          <w:jc w:val="center"/>
        </w:trPr>
        <w:tc>
          <w:tcPr>
            <w:tcW w:w="1730"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INDICE DE RIEGO CALIDAD DEL AGUA</w:t>
            </w:r>
          </w:p>
        </w:tc>
        <w:tc>
          <w:tcPr>
            <w:tcW w:w="2778"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FORMULA IRCA &lt; 5</w:t>
            </w:r>
          </w:p>
        </w:tc>
        <w:tc>
          <w:tcPr>
            <w:tcW w:w="967" w:type="dxa"/>
            <w:vAlign w:val="center"/>
          </w:tcPr>
          <w:p w:rsidR="00F71CE1" w:rsidRPr="00BE15CA" w:rsidRDefault="00CD1FEF" w:rsidP="00F71CE1">
            <w:pPr>
              <w:jc w:val="center"/>
              <w:rPr>
                <w:rFonts w:ascii="Verdana" w:hAnsi="Verdana"/>
                <w:sz w:val="14"/>
                <w:szCs w:val="18"/>
                <w:lang w:val="es-CO"/>
              </w:rPr>
            </w:pPr>
            <w:r w:rsidRPr="00BE15CA">
              <w:rPr>
                <w:rFonts w:ascii="Verdana" w:hAnsi="Verdana"/>
                <w:sz w:val="14"/>
                <w:szCs w:val="18"/>
                <w:lang w:val="es-CO"/>
              </w:rPr>
              <w:t>&lt;5</w:t>
            </w:r>
          </w:p>
        </w:tc>
        <w:tc>
          <w:tcPr>
            <w:tcW w:w="1244" w:type="dxa"/>
            <w:vAlign w:val="center"/>
          </w:tcPr>
          <w:p w:rsidR="00F71CE1" w:rsidRPr="00BE15CA" w:rsidRDefault="00E05411" w:rsidP="00F71CE1">
            <w:pPr>
              <w:jc w:val="center"/>
              <w:rPr>
                <w:rFonts w:ascii="Verdana" w:hAnsi="Verdana"/>
                <w:sz w:val="14"/>
                <w:szCs w:val="18"/>
                <w:lang w:val="es-CO"/>
              </w:rPr>
            </w:pPr>
            <w:r>
              <w:rPr>
                <w:rFonts w:ascii="Verdana" w:hAnsi="Verdana"/>
                <w:sz w:val="14"/>
                <w:szCs w:val="18"/>
                <w:lang w:val="es-CO"/>
              </w:rPr>
              <w:t>11.97</w:t>
            </w:r>
          </w:p>
        </w:tc>
        <w:tc>
          <w:tcPr>
            <w:tcW w:w="1926" w:type="dxa"/>
            <w:vAlign w:val="center"/>
          </w:tcPr>
          <w:p w:rsidR="00F71CE1" w:rsidRPr="00BE15CA" w:rsidRDefault="00E05411" w:rsidP="00F71CE1">
            <w:pPr>
              <w:jc w:val="center"/>
              <w:rPr>
                <w:rFonts w:ascii="Verdana" w:hAnsi="Verdana"/>
                <w:sz w:val="14"/>
                <w:szCs w:val="18"/>
                <w:lang w:val="es-CO"/>
              </w:rPr>
            </w:pPr>
            <w:r>
              <w:rPr>
                <w:rFonts w:ascii="Verdana" w:hAnsi="Verdana"/>
                <w:sz w:val="14"/>
                <w:szCs w:val="18"/>
                <w:lang w:val="es-CO"/>
              </w:rPr>
              <w:t>0%</w:t>
            </w:r>
          </w:p>
        </w:tc>
      </w:tr>
    </w:tbl>
    <w:p w:rsidR="00F71CE1" w:rsidRPr="00BE15CA" w:rsidRDefault="00F71CE1" w:rsidP="00F71CE1">
      <w:pPr>
        <w:jc w:val="both"/>
        <w:rPr>
          <w:rFonts w:ascii="Verdana" w:hAnsi="Verdana" w:cs="Arial"/>
          <w:sz w:val="18"/>
          <w:szCs w:val="18"/>
          <w:lang w:val="es-CO"/>
        </w:rPr>
      </w:pPr>
    </w:p>
    <w:p w:rsidR="00B12200" w:rsidRPr="00B12200" w:rsidRDefault="00B12200" w:rsidP="00B12200">
      <w:pPr>
        <w:jc w:val="both"/>
        <w:rPr>
          <w:rFonts w:ascii="Verdana" w:hAnsi="Verdana"/>
          <w:b/>
          <w:sz w:val="18"/>
          <w:lang w:val="es-MX"/>
        </w:rPr>
      </w:pPr>
      <w:r w:rsidRPr="00B12200">
        <w:rPr>
          <w:rFonts w:ascii="Verdana" w:hAnsi="Verdana"/>
          <w:b/>
          <w:sz w:val="18"/>
          <w:lang w:val="es-MX"/>
        </w:rPr>
        <w:t>MONITOREOS DE CONTROL- EAAAY</w:t>
      </w:r>
    </w:p>
    <w:p w:rsidR="00B12200" w:rsidRPr="00B12200" w:rsidRDefault="00B12200" w:rsidP="00B12200">
      <w:pPr>
        <w:rPr>
          <w:rFonts w:ascii="Verdana" w:hAnsi="Verdana"/>
          <w:sz w:val="18"/>
          <w:lang w:val="es-ES"/>
        </w:rPr>
      </w:pPr>
    </w:p>
    <w:p w:rsidR="00B12200" w:rsidRPr="00B12200" w:rsidRDefault="00B12200" w:rsidP="00CB723B">
      <w:pPr>
        <w:contextualSpacing/>
        <w:jc w:val="both"/>
        <w:rPr>
          <w:rFonts w:ascii="Verdana" w:hAnsi="Verdana"/>
          <w:sz w:val="18"/>
          <w:lang w:val="es-MX"/>
        </w:rPr>
      </w:pPr>
      <w:r w:rsidRPr="00B12200">
        <w:rPr>
          <w:rFonts w:ascii="Verdana" w:hAnsi="Verdana"/>
          <w:sz w:val="18"/>
          <w:lang w:val="es-MX"/>
        </w:rPr>
        <w:t>Durante el mes de noviembre se analizaron 249 muestra y en diciembre 208 muestras en los diferentes puntos de monitoreo de la red de distribución, unidades de potabilización, vehículos de transporte de agua, y otros puntos de interés, en el cuadro anexo se relacionan el número de muestras atendidas. Estos monitoreos fueron realizados por el Laboratorio de Aguas de la Empresa, con el objetivo de realizar permanente control de las características físico-químicas y bacteriológicas del agua cruda y tratada, que se suministra por la red de distribución, unidades portátiles y vehículos de transporte, a fin de tomar acciones correctivas y preventivas, entre las que se desatacan: coordinación de purgas, ajustes en la concentración de cloro residual, ajustes de pH, lavado de estructuras, entre otras.</w:t>
      </w:r>
    </w:p>
    <w:p w:rsidR="00B12200" w:rsidRDefault="00B12200" w:rsidP="00B12200">
      <w:pPr>
        <w:jc w:val="both"/>
        <w:rPr>
          <w:rFonts w:ascii="Verdana" w:hAnsi="Verdana"/>
          <w:sz w:val="20"/>
          <w:lang w:val="es-MX"/>
        </w:rPr>
      </w:pPr>
    </w:p>
    <w:p w:rsidR="00B12200" w:rsidRPr="001C537C" w:rsidRDefault="00B12200" w:rsidP="00B12200">
      <w:pPr>
        <w:jc w:val="center"/>
        <w:rPr>
          <w:rFonts w:ascii="Verdana" w:hAnsi="Verdana"/>
          <w:sz w:val="18"/>
          <w:lang w:val="es-MX"/>
        </w:rPr>
      </w:pPr>
      <w:r w:rsidRPr="001C537C">
        <w:rPr>
          <w:rFonts w:ascii="Verdana" w:hAnsi="Verdana"/>
          <w:sz w:val="18"/>
          <w:lang w:val="es-MX"/>
        </w:rPr>
        <w:t>Cuadro Número de Muestras atendidas por el laboratorio de aguas de la EAAAY</w:t>
      </w:r>
    </w:p>
    <w:tbl>
      <w:tblPr>
        <w:tblW w:w="8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4302"/>
        <w:gridCol w:w="1935"/>
        <w:gridCol w:w="1935"/>
      </w:tblGrid>
      <w:tr w:rsidR="00B12200" w:rsidRPr="001A59E1" w:rsidTr="00B12200">
        <w:trPr>
          <w:trHeight w:val="305"/>
          <w:jc w:val="center"/>
        </w:trPr>
        <w:tc>
          <w:tcPr>
            <w:tcW w:w="4302" w:type="dxa"/>
            <w:shd w:val="clear" w:color="auto" w:fill="1F497D" w:themeFill="text2"/>
            <w:vAlign w:val="center"/>
            <w:hideMark/>
          </w:tcPr>
          <w:p w:rsidR="00B12200" w:rsidRPr="001A59E1" w:rsidRDefault="00B12200" w:rsidP="00B12200">
            <w:pPr>
              <w:jc w:val="center"/>
              <w:rPr>
                <w:rFonts w:ascii="Verdana" w:hAnsi="Verdana"/>
                <w:bCs/>
                <w:color w:val="FFFFFF" w:themeColor="background1"/>
                <w:sz w:val="14"/>
                <w:lang w:val="es-MX"/>
              </w:rPr>
            </w:pPr>
            <w:r w:rsidRPr="001A59E1">
              <w:rPr>
                <w:rFonts w:ascii="Verdana" w:hAnsi="Verdana"/>
                <w:bCs/>
                <w:color w:val="FFFFFF" w:themeColor="background1"/>
                <w:sz w:val="14"/>
                <w:lang w:val="es-ES"/>
              </w:rPr>
              <w:t>PUNTO DE MUESTREO</w:t>
            </w:r>
          </w:p>
        </w:tc>
        <w:tc>
          <w:tcPr>
            <w:tcW w:w="1935" w:type="dxa"/>
            <w:shd w:val="clear" w:color="auto" w:fill="1F497D" w:themeFill="text2"/>
          </w:tcPr>
          <w:p w:rsidR="00B12200" w:rsidRPr="001A59E1" w:rsidRDefault="00B12200" w:rsidP="00B12200">
            <w:pPr>
              <w:jc w:val="center"/>
              <w:rPr>
                <w:rFonts w:ascii="Verdana" w:hAnsi="Verdana"/>
                <w:bCs/>
                <w:color w:val="FFFFFF" w:themeColor="background1"/>
                <w:sz w:val="14"/>
                <w:lang w:val="es-ES"/>
              </w:rPr>
            </w:pPr>
            <w:r w:rsidRPr="001A59E1">
              <w:rPr>
                <w:rFonts w:ascii="Verdana" w:hAnsi="Verdana"/>
                <w:bCs/>
                <w:color w:val="FFFFFF" w:themeColor="background1"/>
                <w:sz w:val="14"/>
                <w:lang w:val="es-ES"/>
              </w:rPr>
              <w:t>NÚMERO DE MUESTRAS</w:t>
            </w:r>
          </w:p>
          <w:p w:rsidR="00B12200" w:rsidRPr="001A59E1" w:rsidRDefault="00B12200" w:rsidP="00B12200">
            <w:pPr>
              <w:jc w:val="center"/>
              <w:rPr>
                <w:rFonts w:ascii="Verdana" w:hAnsi="Verdana"/>
                <w:bCs/>
                <w:color w:val="FFFFFF" w:themeColor="background1"/>
                <w:sz w:val="14"/>
                <w:lang w:val="es-ES"/>
              </w:rPr>
            </w:pPr>
            <w:r w:rsidRPr="001A59E1">
              <w:rPr>
                <w:rFonts w:ascii="Verdana" w:hAnsi="Verdana"/>
                <w:bCs/>
                <w:color w:val="FFFFFF" w:themeColor="background1"/>
                <w:sz w:val="14"/>
                <w:lang w:val="es-ES"/>
              </w:rPr>
              <w:t>Noviembre</w:t>
            </w:r>
          </w:p>
        </w:tc>
        <w:tc>
          <w:tcPr>
            <w:tcW w:w="1935" w:type="dxa"/>
            <w:shd w:val="clear" w:color="auto" w:fill="1F497D" w:themeFill="text2"/>
            <w:vAlign w:val="center"/>
          </w:tcPr>
          <w:p w:rsidR="00B12200" w:rsidRPr="001A59E1" w:rsidRDefault="00B12200" w:rsidP="00B12200">
            <w:pPr>
              <w:jc w:val="center"/>
              <w:rPr>
                <w:rFonts w:ascii="Verdana" w:hAnsi="Verdana"/>
                <w:bCs/>
                <w:color w:val="FFFFFF" w:themeColor="background1"/>
                <w:sz w:val="14"/>
                <w:lang w:val="es-ES"/>
              </w:rPr>
            </w:pPr>
            <w:r w:rsidRPr="001A59E1">
              <w:rPr>
                <w:rFonts w:ascii="Verdana" w:hAnsi="Verdana"/>
                <w:bCs/>
                <w:color w:val="FFFFFF" w:themeColor="background1"/>
                <w:sz w:val="14"/>
                <w:lang w:val="es-ES"/>
              </w:rPr>
              <w:t>NÚMERO DE MUESTRAS</w:t>
            </w:r>
          </w:p>
          <w:p w:rsidR="00B12200" w:rsidRPr="001A59E1" w:rsidRDefault="00B12200" w:rsidP="00B12200">
            <w:pPr>
              <w:jc w:val="center"/>
              <w:rPr>
                <w:rFonts w:ascii="Verdana" w:hAnsi="Verdana"/>
                <w:bCs/>
                <w:color w:val="FFFFFF" w:themeColor="background1"/>
                <w:sz w:val="14"/>
                <w:lang w:val="es-ES"/>
              </w:rPr>
            </w:pPr>
            <w:r w:rsidRPr="001A59E1">
              <w:rPr>
                <w:rFonts w:ascii="Verdana" w:hAnsi="Verdana"/>
                <w:bCs/>
                <w:color w:val="FFFFFF" w:themeColor="background1"/>
                <w:sz w:val="14"/>
                <w:lang w:val="es-ES"/>
              </w:rPr>
              <w:t>Diciembre</w:t>
            </w:r>
          </w:p>
        </w:tc>
      </w:tr>
      <w:tr w:rsidR="00B12200" w:rsidRPr="001A59E1" w:rsidTr="00B12200">
        <w:trPr>
          <w:trHeight w:val="185"/>
          <w:jc w:val="center"/>
        </w:trPr>
        <w:tc>
          <w:tcPr>
            <w:tcW w:w="4302" w:type="dxa"/>
            <w:shd w:val="clear" w:color="auto" w:fill="auto"/>
            <w:vAlign w:val="center"/>
            <w:hideMark/>
          </w:tcPr>
          <w:p w:rsidR="00B12200" w:rsidRPr="001A59E1" w:rsidRDefault="00B12200" w:rsidP="00B12200">
            <w:pPr>
              <w:jc w:val="center"/>
              <w:rPr>
                <w:rFonts w:ascii="Verdana" w:hAnsi="Verdana"/>
                <w:sz w:val="14"/>
                <w:lang w:val="es-MX"/>
              </w:rPr>
            </w:pPr>
            <w:r w:rsidRPr="001A59E1">
              <w:rPr>
                <w:rFonts w:ascii="Verdana" w:hAnsi="Verdana"/>
                <w:sz w:val="14"/>
                <w:lang w:val="es-ES"/>
              </w:rPr>
              <w:t>RED DE DISTRIBUCIÓN</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168</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120</w:t>
            </w:r>
          </w:p>
        </w:tc>
      </w:tr>
      <w:tr w:rsidR="00B12200" w:rsidRPr="001A59E1" w:rsidTr="00B12200">
        <w:trPr>
          <w:trHeight w:val="185"/>
          <w:jc w:val="center"/>
        </w:trPr>
        <w:tc>
          <w:tcPr>
            <w:tcW w:w="4302" w:type="dxa"/>
            <w:shd w:val="clear" w:color="auto" w:fill="auto"/>
            <w:vAlign w:val="center"/>
            <w:hideMark/>
          </w:tcPr>
          <w:p w:rsidR="00B12200" w:rsidRPr="001A59E1" w:rsidRDefault="00B12200" w:rsidP="00B12200">
            <w:pPr>
              <w:jc w:val="center"/>
              <w:rPr>
                <w:rFonts w:ascii="Verdana" w:hAnsi="Verdana"/>
                <w:sz w:val="14"/>
                <w:lang w:val="es-MX"/>
              </w:rPr>
            </w:pPr>
            <w:r w:rsidRPr="001A59E1">
              <w:rPr>
                <w:rFonts w:ascii="Verdana" w:hAnsi="Verdana"/>
                <w:sz w:val="14"/>
                <w:lang w:val="es-ES"/>
              </w:rPr>
              <w:t>PTAP`S</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44</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47</w:t>
            </w:r>
          </w:p>
        </w:tc>
      </w:tr>
      <w:tr w:rsidR="00B12200" w:rsidRPr="001A59E1" w:rsidTr="00B12200">
        <w:trPr>
          <w:trHeight w:val="130"/>
          <w:jc w:val="center"/>
        </w:trPr>
        <w:tc>
          <w:tcPr>
            <w:tcW w:w="4302" w:type="dxa"/>
            <w:shd w:val="clear" w:color="auto" w:fill="auto"/>
            <w:vAlign w:val="center"/>
            <w:hideMark/>
          </w:tcPr>
          <w:p w:rsidR="00B12200" w:rsidRPr="001A59E1" w:rsidRDefault="00B12200" w:rsidP="00B12200">
            <w:pPr>
              <w:jc w:val="center"/>
              <w:rPr>
                <w:rFonts w:ascii="Verdana" w:hAnsi="Verdana"/>
                <w:sz w:val="14"/>
                <w:lang w:val="es-MX"/>
              </w:rPr>
            </w:pPr>
            <w:r w:rsidRPr="001A59E1">
              <w:rPr>
                <w:rFonts w:ascii="Verdana" w:hAnsi="Verdana"/>
                <w:sz w:val="14"/>
                <w:lang w:val="es-ES"/>
              </w:rPr>
              <w:t>VEHÍCULOS DE TRANSPORTE DE AGUA</w:t>
            </w:r>
          </w:p>
        </w:tc>
        <w:tc>
          <w:tcPr>
            <w:tcW w:w="1935" w:type="dxa"/>
            <w:shd w:val="clear" w:color="auto" w:fill="auto"/>
            <w:vAlign w:val="center"/>
          </w:tcPr>
          <w:p w:rsidR="00B12200" w:rsidRPr="001A59E1" w:rsidRDefault="00B12200" w:rsidP="00B12200">
            <w:pPr>
              <w:jc w:val="center"/>
              <w:rPr>
                <w:rFonts w:ascii="Verdana" w:hAnsi="Verdana"/>
                <w:sz w:val="14"/>
                <w:lang w:val="es-MX"/>
              </w:rPr>
            </w:pPr>
            <w:r w:rsidRPr="001A59E1">
              <w:rPr>
                <w:rFonts w:ascii="Verdana" w:hAnsi="Verdana"/>
                <w:sz w:val="14"/>
                <w:lang w:val="es-MX"/>
              </w:rPr>
              <w:t>11</w:t>
            </w:r>
          </w:p>
        </w:tc>
        <w:tc>
          <w:tcPr>
            <w:tcW w:w="1935" w:type="dxa"/>
            <w:shd w:val="clear" w:color="auto" w:fill="auto"/>
            <w:vAlign w:val="center"/>
          </w:tcPr>
          <w:p w:rsidR="00B12200" w:rsidRPr="001A59E1" w:rsidRDefault="00B12200" w:rsidP="00B12200">
            <w:pPr>
              <w:jc w:val="center"/>
              <w:rPr>
                <w:rFonts w:ascii="Verdana" w:hAnsi="Verdana"/>
                <w:sz w:val="14"/>
                <w:lang w:val="es-MX"/>
              </w:rPr>
            </w:pPr>
            <w:r w:rsidRPr="001A59E1">
              <w:rPr>
                <w:rFonts w:ascii="Verdana" w:hAnsi="Verdana"/>
                <w:sz w:val="14"/>
                <w:lang w:val="es-MX"/>
              </w:rPr>
              <w:t>7</w:t>
            </w:r>
          </w:p>
        </w:tc>
      </w:tr>
      <w:tr w:rsidR="00B12200" w:rsidRPr="001A59E1" w:rsidTr="00B12200">
        <w:trPr>
          <w:trHeight w:val="104"/>
          <w:jc w:val="center"/>
        </w:trPr>
        <w:tc>
          <w:tcPr>
            <w:tcW w:w="4302" w:type="dxa"/>
            <w:shd w:val="clear" w:color="auto" w:fill="auto"/>
            <w:vAlign w:val="center"/>
          </w:tcPr>
          <w:p w:rsidR="00B12200" w:rsidRPr="001A59E1" w:rsidRDefault="00B12200" w:rsidP="00B12200">
            <w:pPr>
              <w:jc w:val="center"/>
              <w:rPr>
                <w:rFonts w:ascii="Verdana" w:hAnsi="Verdana"/>
                <w:sz w:val="14"/>
                <w:lang w:val="es-ES"/>
              </w:rPr>
            </w:pPr>
            <w:r w:rsidRPr="001A59E1">
              <w:rPr>
                <w:rFonts w:ascii="Verdana" w:hAnsi="Verdana"/>
                <w:sz w:val="14"/>
                <w:lang w:val="es-ES"/>
              </w:rPr>
              <w:t>OTRAS</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26</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34</w:t>
            </w:r>
          </w:p>
        </w:tc>
      </w:tr>
      <w:tr w:rsidR="00B12200" w:rsidRPr="001A59E1" w:rsidTr="00B12200">
        <w:trPr>
          <w:trHeight w:val="64"/>
          <w:jc w:val="center"/>
        </w:trPr>
        <w:tc>
          <w:tcPr>
            <w:tcW w:w="4302" w:type="dxa"/>
            <w:shd w:val="clear" w:color="auto" w:fill="auto"/>
            <w:vAlign w:val="center"/>
          </w:tcPr>
          <w:p w:rsidR="00B12200" w:rsidRPr="001A59E1" w:rsidRDefault="00B12200" w:rsidP="00B12200">
            <w:pPr>
              <w:jc w:val="center"/>
              <w:rPr>
                <w:rFonts w:ascii="Verdana" w:hAnsi="Verdana"/>
                <w:sz w:val="14"/>
                <w:lang w:val="es-ES"/>
              </w:rPr>
            </w:pPr>
            <w:r w:rsidRPr="001A59E1">
              <w:rPr>
                <w:rFonts w:ascii="Verdana" w:hAnsi="Verdana"/>
                <w:sz w:val="14"/>
                <w:lang w:val="es-ES"/>
              </w:rPr>
              <w:t>TOTAL DE MUESTRAS</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249</w:t>
            </w:r>
          </w:p>
        </w:tc>
        <w:tc>
          <w:tcPr>
            <w:tcW w:w="1935" w:type="dxa"/>
            <w:shd w:val="clear" w:color="auto" w:fill="auto"/>
            <w:vAlign w:val="center"/>
          </w:tcPr>
          <w:p w:rsidR="00B12200" w:rsidRPr="001A59E1" w:rsidRDefault="00B12200" w:rsidP="00B12200">
            <w:pPr>
              <w:jc w:val="center"/>
              <w:rPr>
                <w:rFonts w:ascii="Verdana" w:hAnsi="Verdana"/>
                <w:sz w:val="14"/>
              </w:rPr>
            </w:pPr>
            <w:r w:rsidRPr="001A59E1">
              <w:rPr>
                <w:rFonts w:ascii="Verdana" w:hAnsi="Verdana"/>
                <w:sz w:val="14"/>
              </w:rPr>
              <w:t>208</w:t>
            </w:r>
          </w:p>
        </w:tc>
      </w:tr>
    </w:tbl>
    <w:p w:rsidR="00B12200" w:rsidRPr="009A4505" w:rsidRDefault="00B12200" w:rsidP="00B12200">
      <w:pPr>
        <w:jc w:val="both"/>
        <w:rPr>
          <w:rFonts w:ascii="Verdana" w:hAnsi="Verdana"/>
          <w:sz w:val="20"/>
          <w:lang w:val="es-MX"/>
        </w:rPr>
      </w:pPr>
    </w:p>
    <w:p w:rsidR="00B12200" w:rsidRPr="00B12200" w:rsidRDefault="00B12200" w:rsidP="00B12200">
      <w:pPr>
        <w:pStyle w:val="Prrafodelista"/>
        <w:ind w:left="0"/>
        <w:jc w:val="both"/>
        <w:rPr>
          <w:rFonts w:ascii="Verdana" w:eastAsia="Times" w:hAnsi="Verdana"/>
          <w:b/>
          <w:sz w:val="18"/>
          <w:lang w:val="es-ES"/>
        </w:rPr>
      </w:pPr>
      <w:r w:rsidRPr="00B12200">
        <w:rPr>
          <w:rFonts w:ascii="Verdana" w:eastAsia="Times" w:hAnsi="Verdana"/>
          <w:b/>
          <w:sz w:val="18"/>
          <w:lang w:val="es-ES"/>
        </w:rPr>
        <w:t xml:space="preserve">MONITOREOS DE VIGILANCIA </w:t>
      </w:r>
    </w:p>
    <w:p w:rsidR="00B12200" w:rsidRPr="00B12200" w:rsidRDefault="00B12200" w:rsidP="00B12200">
      <w:pPr>
        <w:pStyle w:val="Prrafodelista"/>
        <w:ind w:left="0"/>
        <w:jc w:val="both"/>
        <w:rPr>
          <w:rFonts w:ascii="Verdana" w:eastAsia="Times" w:hAnsi="Verdana"/>
          <w:b/>
          <w:sz w:val="18"/>
          <w:lang w:val="es-ES"/>
        </w:rPr>
      </w:pPr>
    </w:p>
    <w:p w:rsidR="00B12200" w:rsidRPr="00B12200" w:rsidRDefault="00B12200" w:rsidP="00B12200">
      <w:pPr>
        <w:jc w:val="both"/>
        <w:rPr>
          <w:rFonts w:ascii="Verdana" w:hAnsi="Verdana"/>
          <w:b/>
          <w:sz w:val="18"/>
          <w:lang w:val="es-MX"/>
        </w:rPr>
      </w:pPr>
      <w:r w:rsidRPr="00B12200">
        <w:rPr>
          <w:rFonts w:ascii="Verdana" w:hAnsi="Verdana"/>
          <w:b/>
          <w:sz w:val="18"/>
          <w:lang w:val="es-MX"/>
        </w:rPr>
        <w:t>NOVIEMBRE DE 2015</w:t>
      </w:r>
    </w:p>
    <w:p w:rsidR="00B12200" w:rsidRPr="00B12200" w:rsidRDefault="00B12200" w:rsidP="00B12200">
      <w:pPr>
        <w:jc w:val="both"/>
        <w:rPr>
          <w:rFonts w:ascii="Verdana" w:hAnsi="Verdana"/>
          <w:sz w:val="18"/>
          <w:lang w:val="es-MX"/>
        </w:rPr>
      </w:pPr>
    </w:p>
    <w:p w:rsidR="00B12200" w:rsidRPr="00B12200" w:rsidRDefault="00B12200" w:rsidP="00CB723B">
      <w:pPr>
        <w:contextualSpacing/>
        <w:jc w:val="both"/>
        <w:rPr>
          <w:rFonts w:ascii="Verdana" w:hAnsi="Verdana"/>
          <w:b/>
          <w:sz w:val="18"/>
          <w:lang w:val="es-MX"/>
        </w:rPr>
      </w:pPr>
      <w:r w:rsidRPr="00B12200">
        <w:rPr>
          <w:rFonts w:ascii="Verdana" w:hAnsi="Verdana"/>
          <w:sz w:val="18"/>
          <w:lang w:val="es-MX"/>
        </w:rPr>
        <w:t>Durante el mes de Noviembre</w:t>
      </w:r>
      <w:r w:rsidRPr="00B12200">
        <w:rPr>
          <w:rFonts w:ascii="Verdana" w:hAnsi="Verdana"/>
          <w:b/>
          <w:sz w:val="18"/>
          <w:lang w:val="es-MX"/>
        </w:rPr>
        <w:t xml:space="preserve"> </w:t>
      </w:r>
      <w:r w:rsidRPr="00B12200">
        <w:rPr>
          <w:rFonts w:ascii="Verdana" w:hAnsi="Verdana"/>
          <w:sz w:val="18"/>
          <w:lang w:val="es-MX"/>
        </w:rPr>
        <w:t>se realizaron 22 monitoreos de vigilancia de la calidad del agua para el cálculo del IRCA y 3 monitoreos de diagnóstico en vehículos que transportan agua apta para consumo humano. El IRCA reportado en el sistema de vigilancia de la calidad de agua fue de 6.63 % indicando un nivel de RIESGO BAJO.</w:t>
      </w:r>
    </w:p>
    <w:p w:rsidR="00B12200" w:rsidRPr="00B12200" w:rsidRDefault="00B12200" w:rsidP="00CB723B">
      <w:pPr>
        <w:contextualSpacing/>
        <w:jc w:val="both"/>
        <w:rPr>
          <w:rFonts w:ascii="Verdana" w:hAnsi="Verdana"/>
          <w:sz w:val="18"/>
          <w:lang w:val="es-MX"/>
        </w:rPr>
      </w:pPr>
      <w:r w:rsidRPr="00B12200">
        <w:rPr>
          <w:rFonts w:ascii="Verdana" w:hAnsi="Verdana"/>
          <w:sz w:val="18"/>
          <w:lang w:val="es-MX"/>
        </w:rPr>
        <w:t xml:space="preserve"> </w:t>
      </w:r>
    </w:p>
    <w:p w:rsidR="00B12200" w:rsidRPr="00B12200" w:rsidRDefault="00B12200" w:rsidP="00CB723B">
      <w:pPr>
        <w:contextualSpacing/>
        <w:jc w:val="both"/>
        <w:rPr>
          <w:rFonts w:ascii="Verdana" w:hAnsi="Verdana"/>
          <w:sz w:val="18"/>
          <w:lang w:val="es-MX"/>
        </w:rPr>
      </w:pPr>
      <w:r w:rsidRPr="00B12200">
        <w:rPr>
          <w:rFonts w:ascii="Verdana" w:hAnsi="Verdana"/>
          <w:sz w:val="18"/>
          <w:lang w:val="es-MX"/>
        </w:rPr>
        <w:t>El laboratorio de la EAAAY realizó acompañamiento y contra muestras de las 22 muestras de vigilancia y de las 3 muestras de diagnóstico, los cuales arrojaron un IRCA del total de las contra muestras de 5.85%</w:t>
      </w:r>
      <w:r w:rsidRPr="00B12200">
        <w:rPr>
          <w:rFonts w:ascii="Verdana" w:hAnsi="Verdana"/>
          <w:color w:val="FF0000"/>
          <w:sz w:val="18"/>
          <w:lang w:val="es-MX"/>
        </w:rPr>
        <w:t xml:space="preserve"> </w:t>
      </w:r>
      <w:r w:rsidRPr="00B12200">
        <w:rPr>
          <w:rFonts w:ascii="Verdana" w:hAnsi="Verdana"/>
          <w:sz w:val="18"/>
          <w:lang w:val="es-MX"/>
        </w:rPr>
        <w:t>con un nivel de RIESGO BAJO.</w:t>
      </w:r>
    </w:p>
    <w:p w:rsidR="00B12200" w:rsidRPr="00B12200" w:rsidRDefault="00B12200" w:rsidP="00CB723B">
      <w:pPr>
        <w:pStyle w:val="Prrafodelista"/>
        <w:ind w:left="0"/>
        <w:contextualSpacing/>
        <w:jc w:val="both"/>
        <w:rPr>
          <w:rFonts w:ascii="Verdana" w:eastAsia="Times" w:hAnsi="Verdana"/>
          <w:b/>
          <w:sz w:val="18"/>
          <w:lang w:val="es-MX"/>
        </w:rPr>
      </w:pPr>
    </w:p>
    <w:p w:rsidR="00B12200" w:rsidRDefault="00B12200" w:rsidP="00CB723B">
      <w:pPr>
        <w:contextualSpacing/>
        <w:jc w:val="both"/>
        <w:rPr>
          <w:rFonts w:ascii="Verdana" w:hAnsi="Verdana"/>
          <w:sz w:val="18"/>
          <w:lang w:val="es-MX"/>
        </w:rPr>
      </w:pPr>
      <w:r w:rsidRPr="00B12200">
        <w:rPr>
          <w:rFonts w:ascii="Verdana" w:hAnsi="Verdana"/>
          <w:sz w:val="18"/>
          <w:lang w:val="es-MX"/>
        </w:rPr>
        <w:t>El IRCA obtenido en el mes de Noviembre presentó un nivel de RIESGO BAJO según los resultados de los monitoreos de vigilancia realizados en concertación con la Secretaria de Salud Municipal. Durante estos controles, se presentó la novedad de la caída del sistema de filtración del Sistema de tratamiento alterno, lo que llevo a tomar acciones más estrictas en el suministro del agua desde la fuente de abastecimiento Quebrada la Tablona, entre ellos mantener la concentración de cloro residual libre en la red entre 1,5 mg/L y 2,0 mg/L, suspender el suministro de agua si las turbiedades de entrada al sistema aumentan por encima de la capacidad técnica del sistema, el SPTA quedo con un nivel de riesgo Medio; las Planta de Gran Producción, las plantas portátiles y los vehículos de transporte de agua arrojaron Índices de Riesgo de la Calidad del Agua por debajo de Cinco, con niveles Sin Riesgo, dando cumplimiento a la normatividad Colombiana y categorizando el agua suministrada por estos sistemas como Agua Apta para Consumo Humano.</w:t>
      </w:r>
    </w:p>
    <w:p w:rsidR="00B12200" w:rsidRDefault="00B12200" w:rsidP="00CB723B">
      <w:pPr>
        <w:contextualSpacing/>
        <w:jc w:val="both"/>
        <w:rPr>
          <w:rFonts w:ascii="Verdana" w:hAnsi="Verdana"/>
          <w:sz w:val="18"/>
          <w:szCs w:val="22"/>
          <w:lang w:val="es-MX"/>
        </w:rPr>
      </w:pPr>
      <w:r w:rsidRPr="00B12200">
        <w:rPr>
          <w:rFonts w:ascii="Verdana" w:hAnsi="Verdana"/>
          <w:sz w:val="18"/>
          <w:szCs w:val="22"/>
          <w:lang w:val="es-MX"/>
        </w:rPr>
        <w:lastRenderedPageBreak/>
        <w:t xml:space="preserve">Para el mes de Noviembre, el día 5 se tomaron muestras de control en la caja </w:t>
      </w:r>
      <w:r w:rsidR="000416FC" w:rsidRPr="00B12200">
        <w:rPr>
          <w:rFonts w:ascii="Verdana" w:hAnsi="Verdana"/>
          <w:sz w:val="18"/>
          <w:szCs w:val="22"/>
          <w:lang w:val="es-MX"/>
        </w:rPr>
        <w:t>extra domiciliarias</w:t>
      </w:r>
      <w:r w:rsidRPr="00B12200">
        <w:rPr>
          <w:rFonts w:ascii="Verdana" w:hAnsi="Verdana"/>
          <w:sz w:val="18"/>
          <w:szCs w:val="22"/>
          <w:lang w:val="es-MX"/>
        </w:rPr>
        <w:t xml:space="preserve"> de San Mateo para </w:t>
      </w:r>
      <w:r w:rsidRPr="00B12200">
        <w:rPr>
          <w:rFonts w:ascii="Verdana" w:eastAsia="Calibri" w:hAnsi="Verdana" w:cs="Arial"/>
          <w:sz w:val="18"/>
          <w:szCs w:val="22"/>
          <w:lang w:val="es-ES" w:eastAsia="ar-SA"/>
        </w:rPr>
        <w:t>análisis de Carbono Orgánico Total, Fluoruros, Trihalometanos, Giardia y Cryptosporidium;</w:t>
      </w:r>
      <w:r w:rsidRPr="00B12200">
        <w:rPr>
          <w:rFonts w:ascii="Verdana" w:hAnsi="Verdana"/>
          <w:sz w:val="18"/>
          <w:szCs w:val="22"/>
          <w:lang w:val="es-MX"/>
        </w:rPr>
        <w:t xml:space="preserve"> el día 19 de Noviembre se tomaron muestras para elaboración de mapa de riesgos en las plantas de tratamiento portátiles de Braulio Campestre y Triada.</w:t>
      </w:r>
    </w:p>
    <w:p w:rsidR="000416FC" w:rsidRPr="00B12200" w:rsidRDefault="000416FC" w:rsidP="00CB723B">
      <w:pPr>
        <w:contextualSpacing/>
        <w:jc w:val="both"/>
        <w:rPr>
          <w:rFonts w:ascii="Verdana" w:hAnsi="Verdana"/>
          <w:sz w:val="18"/>
          <w:szCs w:val="22"/>
          <w:lang w:val="es-MX"/>
        </w:rPr>
      </w:pPr>
    </w:p>
    <w:p w:rsidR="00B12200" w:rsidRPr="00F41A81" w:rsidRDefault="00B12200" w:rsidP="00B12200">
      <w:pPr>
        <w:ind w:left="709" w:firstLine="709"/>
        <w:contextualSpacing/>
        <w:jc w:val="both"/>
        <w:rPr>
          <w:rFonts w:ascii="Verdana" w:hAnsi="Verdana"/>
          <w:sz w:val="18"/>
          <w:szCs w:val="16"/>
          <w:lang w:val="es-MX"/>
        </w:rPr>
      </w:pPr>
      <w:r w:rsidRPr="00F41A81">
        <w:rPr>
          <w:rFonts w:ascii="Verdana" w:eastAsia="Calibri" w:hAnsi="Verdana" w:cs="Arial"/>
          <w:sz w:val="18"/>
          <w:szCs w:val="16"/>
          <w:lang w:val="es-ES" w:eastAsia="ar-SA"/>
        </w:rPr>
        <w:t xml:space="preserve">Resultados Análisis Químicos Especiales </w:t>
      </w:r>
      <w:r>
        <w:rPr>
          <w:rFonts w:ascii="Verdana" w:eastAsia="Calibri" w:hAnsi="Verdana" w:cs="Arial"/>
          <w:sz w:val="18"/>
          <w:szCs w:val="16"/>
          <w:lang w:val="es-ES" w:eastAsia="ar-SA"/>
        </w:rPr>
        <w:t>Mes de Noviembre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7"/>
        <w:gridCol w:w="1701"/>
        <w:gridCol w:w="1910"/>
        <w:gridCol w:w="985"/>
      </w:tblGrid>
      <w:tr w:rsidR="00B12200" w:rsidRPr="001A59E1" w:rsidTr="000106CC">
        <w:trPr>
          <w:trHeight w:val="300"/>
          <w:jc w:val="center"/>
        </w:trPr>
        <w:tc>
          <w:tcPr>
            <w:tcW w:w="0" w:type="auto"/>
            <w:shd w:val="clear" w:color="auto" w:fill="auto"/>
            <w:noWrap/>
            <w:vAlign w:val="center"/>
          </w:tcPr>
          <w:p w:rsidR="00B12200" w:rsidRPr="001A59E1" w:rsidRDefault="00B12200" w:rsidP="00B12200">
            <w:pPr>
              <w:jc w:val="cente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PARÁMETRO</w:t>
            </w:r>
          </w:p>
        </w:tc>
        <w:tc>
          <w:tcPr>
            <w:tcW w:w="0" w:type="auto"/>
            <w:shd w:val="clear" w:color="auto" w:fill="auto"/>
            <w:vAlign w:val="center"/>
          </w:tcPr>
          <w:p w:rsidR="00B12200" w:rsidRPr="001A59E1" w:rsidRDefault="00B12200" w:rsidP="000106CC">
            <w:pPr>
              <w:jc w:val="cente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Resultado</w:t>
            </w:r>
            <w:r w:rsidR="000106CC">
              <w:rPr>
                <w:rFonts w:ascii="Verdana" w:eastAsia="Times New Roman" w:hAnsi="Verdana"/>
                <w:bCs/>
                <w:color w:val="000000"/>
                <w:sz w:val="14"/>
                <w:szCs w:val="14"/>
                <w:lang w:val="es-CO" w:eastAsia="es-MX"/>
              </w:rPr>
              <w:t xml:space="preserve"> </w:t>
            </w:r>
            <w:r w:rsidRPr="001A59E1">
              <w:rPr>
                <w:rFonts w:ascii="Verdana" w:eastAsia="Times New Roman" w:hAnsi="Verdana"/>
                <w:bCs/>
                <w:color w:val="000000"/>
                <w:sz w:val="14"/>
                <w:szCs w:val="14"/>
                <w:lang w:val="es-CO" w:eastAsia="es-MX"/>
              </w:rPr>
              <w:t>San Mateo</w:t>
            </w:r>
          </w:p>
        </w:tc>
        <w:tc>
          <w:tcPr>
            <w:tcW w:w="0" w:type="auto"/>
            <w:shd w:val="clear" w:color="auto" w:fill="auto"/>
            <w:vAlign w:val="center"/>
          </w:tcPr>
          <w:p w:rsidR="00B12200" w:rsidRPr="001A59E1" w:rsidRDefault="00B12200" w:rsidP="000106CC">
            <w:pPr>
              <w:jc w:val="cente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Valor Máximo</w:t>
            </w:r>
            <w:r w:rsidR="000106CC">
              <w:rPr>
                <w:rFonts w:ascii="Verdana" w:eastAsia="Times New Roman" w:hAnsi="Verdana"/>
                <w:bCs/>
                <w:color w:val="000000"/>
                <w:sz w:val="14"/>
                <w:szCs w:val="14"/>
                <w:lang w:val="es-CO" w:eastAsia="es-MX"/>
              </w:rPr>
              <w:t xml:space="preserve"> </w:t>
            </w:r>
            <w:r w:rsidRPr="001A59E1">
              <w:rPr>
                <w:rFonts w:ascii="Verdana" w:eastAsia="Times New Roman" w:hAnsi="Verdana"/>
                <w:bCs/>
                <w:color w:val="000000"/>
                <w:sz w:val="14"/>
                <w:szCs w:val="14"/>
                <w:lang w:val="es-CO" w:eastAsia="es-MX"/>
              </w:rPr>
              <w:t>Aceptable</w:t>
            </w:r>
          </w:p>
        </w:tc>
        <w:tc>
          <w:tcPr>
            <w:tcW w:w="0" w:type="auto"/>
            <w:shd w:val="clear" w:color="auto" w:fill="auto"/>
            <w:vAlign w:val="center"/>
          </w:tcPr>
          <w:p w:rsidR="00B12200" w:rsidRPr="001A59E1" w:rsidRDefault="00B12200" w:rsidP="00B12200">
            <w:pPr>
              <w:jc w:val="cente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Unidades</w:t>
            </w:r>
          </w:p>
        </w:tc>
      </w:tr>
      <w:tr w:rsidR="00B12200" w:rsidRPr="001A59E1" w:rsidTr="000106CC">
        <w:trPr>
          <w:trHeight w:val="102"/>
          <w:jc w:val="center"/>
        </w:trPr>
        <w:tc>
          <w:tcPr>
            <w:tcW w:w="0" w:type="auto"/>
            <w:shd w:val="clear" w:color="auto" w:fill="auto"/>
            <w:noWrap/>
            <w:vAlign w:val="center"/>
          </w:tcPr>
          <w:p w:rsidR="00B12200" w:rsidRPr="001A59E1" w:rsidRDefault="00B12200" w:rsidP="00B12200">
            <w:pP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Carbono Orgánico Total</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&lt;3.00</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5</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mg/L</w:t>
            </w:r>
          </w:p>
        </w:tc>
      </w:tr>
      <w:tr w:rsidR="00B12200" w:rsidRPr="001A59E1" w:rsidTr="000106CC">
        <w:trPr>
          <w:trHeight w:val="120"/>
          <w:jc w:val="center"/>
        </w:trPr>
        <w:tc>
          <w:tcPr>
            <w:tcW w:w="0" w:type="auto"/>
            <w:shd w:val="clear" w:color="auto" w:fill="auto"/>
            <w:noWrap/>
            <w:vAlign w:val="center"/>
          </w:tcPr>
          <w:p w:rsidR="00B12200" w:rsidRPr="001A59E1" w:rsidRDefault="00B12200" w:rsidP="00B12200">
            <w:pP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Fluoruros</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0.17</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1.0</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mg F-/L</w:t>
            </w:r>
          </w:p>
        </w:tc>
      </w:tr>
      <w:tr w:rsidR="00B12200" w:rsidRPr="001A59E1" w:rsidTr="000106CC">
        <w:trPr>
          <w:trHeight w:val="94"/>
          <w:jc w:val="center"/>
        </w:trPr>
        <w:tc>
          <w:tcPr>
            <w:tcW w:w="0" w:type="auto"/>
            <w:shd w:val="clear" w:color="auto" w:fill="auto"/>
            <w:noWrap/>
            <w:vAlign w:val="center"/>
          </w:tcPr>
          <w:p w:rsidR="00B12200" w:rsidRPr="001A59E1" w:rsidRDefault="00B12200" w:rsidP="00B12200">
            <w:pP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Trihalometanos Totales</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&lt;0.0002</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0.2</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mg/L</w:t>
            </w:r>
          </w:p>
        </w:tc>
      </w:tr>
      <w:tr w:rsidR="00B12200" w:rsidRPr="001A59E1" w:rsidTr="000106CC">
        <w:trPr>
          <w:trHeight w:val="125"/>
          <w:jc w:val="center"/>
        </w:trPr>
        <w:tc>
          <w:tcPr>
            <w:tcW w:w="0" w:type="auto"/>
            <w:shd w:val="clear" w:color="auto" w:fill="auto"/>
            <w:noWrap/>
            <w:vAlign w:val="center"/>
          </w:tcPr>
          <w:p w:rsidR="00B12200" w:rsidRPr="001A59E1" w:rsidRDefault="00B12200" w:rsidP="00B12200">
            <w:pP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Giardia</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0</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0</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Quiste/10L</w:t>
            </w:r>
          </w:p>
        </w:tc>
      </w:tr>
      <w:tr w:rsidR="00B12200" w:rsidRPr="001A59E1" w:rsidTr="000106CC">
        <w:trPr>
          <w:trHeight w:val="130"/>
          <w:jc w:val="center"/>
        </w:trPr>
        <w:tc>
          <w:tcPr>
            <w:tcW w:w="0" w:type="auto"/>
            <w:shd w:val="clear" w:color="auto" w:fill="auto"/>
            <w:noWrap/>
            <w:vAlign w:val="center"/>
          </w:tcPr>
          <w:p w:rsidR="00B12200" w:rsidRPr="001A59E1" w:rsidRDefault="00B12200" w:rsidP="00B12200">
            <w:pPr>
              <w:rPr>
                <w:rFonts w:ascii="Verdana" w:eastAsia="Times New Roman" w:hAnsi="Verdana"/>
                <w:bCs/>
                <w:color w:val="000000"/>
                <w:sz w:val="14"/>
                <w:szCs w:val="14"/>
                <w:lang w:val="es-CO" w:eastAsia="es-MX"/>
              </w:rPr>
            </w:pPr>
            <w:r w:rsidRPr="001A59E1">
              <w:rPr>
                <w:rFonts w:ascii="Verdana" w:eastAsia="Times New Roman" w:hAnsi="Verdana"/>
                <w:bCs/>
                <w:color w:val="000000"/>
                <w:sz w:val="14"/>
                <w:szCs w:val="14"/>
                <w:lang w:val="es-CO" w:eastAsia="es-MX"/>
              </w:rPr>
              <w:t>Cryptosporidium</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0</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0</w:t>
            </w:r>
          </w:p>
        </w:tc>
        <w:tc>
          <w:tcPr>
            <w:tcW w:w="0" w:type="auto"/>
            <w:shd w:val="clear" w:color="auto" w:fill="auto"/>
            <w:vAlign w:val="center"/>
          </w:tcPr>
          <w:p w:rsidR="00B12200" w:rsidRPr="001A59E1" w:rsidRDefault="00B12200" w:rsidP="00B12200">
            <w:pPr>
              <w:jc w:val="center"/>
              <w:rPr>
                <w:rFonts w:ascii="Verdana" w:hAnsi="Verdana"/>
                <w:color w:val="000000"/>
                <w:sz w:val="14"/>
                <w:szCs w:val="14"/>
                <w:lang w:val="es-CO"/>
              </w:rPr>
            </w:pPr>
            <w:r w:rsidRPr="001A59E1">
              <w:rPr>
                <w:rFonts w:ascii="Verdana" w:hAnsi="Verdana"/>
                <w:color w:val="000000"/>
                <w:sz w:val="14"/>
                <w:szCs w:val="14"/>
                <w:lang w:val="es-CO"/>
              </w:rPr>
              <w:t>Quiste/10L</w:t>
            </w:r>
          </w:p>
        </w:tc>
      </w:tr>
    </w:tbl>
    <w:p w:rsidR="001C537C" w:rsidRDefault="001C537C" w:rsidP="00B12200">
      <w:pPr>
        <w:jc w:val="center"/>
        <w:rPr>
          <w:rFonts w:ascii="Verdana" w:eastAsia="Calibri" w:hAnsi="Verdana" w:cs="Arial"/>
          <w:sz w:val="18"/>
          <w:szCs w:val="16"/>
          <w:lang w:val="es-ES" w:eastAsia="ar-SA"/>
        </w:rPr>
      </w:pPr>
    </w:p>
    <w:p w:rsidR="00B12200" w:rsidRPr="000106CC" w:rsidRDefault="00B12200" w:rsidP="000106CC">
      <w:pPr>
        <w:jc w:val="center"/>
        <w:rPr>
          <w:rFonts w:ascii="Verdana" w:eastAsia="Calibri" w:hAnsi="Verdana" w:cs="Arial"/>
          <w:sz w:val="16"/>
          <w:szCs w:val="16"/>
          <w:lang w:val="es-ES" w:eastAsia="ar-SA"/>
        </w:rPr>
      </w:pPr>
      <w:r w:rsidRPr="000106CC">
        <w:rPr>
          <w:rFonts w:ascii="Verdana" w:eastAsia="Calibri" w:hAnsi="Verdana" w:cs="Arial"/>
          <w:sz w:val="16"/>
          <w:szCs w:val="16"/>
          <w:lang w:val="es-ES" w:eastAsia="ar-SA"/>
        </w:rPr>
        <w:t>Toma de muestra en planta Braulio Campestre para elaboración de Mapa de Riesgos</w:t>
      </w:r>
    </w:p>
    <w:p w:rsidR="00B12200" w:rsidRDefault="00B12200" w:rsidP="00B12200">
      <w:pPr>
        <w:jc w:val="center"/>
        <w:rPr>
          <w:rFonts w:ascii="Verdana" w:eastAsia="Calibri" w:hAnsi="Verdana" w:cs="Arial"/>
          <w:sz w:val="18"/>
          <w:szCs w:val="16"/>
          <w:lang w:val="es-ES" w:eastAsia="ar-SA"/>
        </w:rPr>
      </w:pPr>
      <w:r>
        <w:rPr>
          <w:rFonts w:ascii="Verdana" w:eastAsia="Calibri" w:hAnsi="Verdana" w:cs="Arial"/>
          <w:noProof/>
          <w:sz w:val="18"/>
          <w:szCs w:val="16"/>
          <w:lang w:val="es-CO" w:eastAsia="es-CO"/>
        </w:rPr>
        <w:drawing>
          <wp:inline distT="0" distB="0" distL="0" distR="0" wp14:anchorId="689A008B" wp14:editId="7713CEED">
            <wp:extent cx="1821123" cy="1328187"/>
            <wp:effectExtent l="0" t="0" r="0" b="0"/>
            <wp:docPr id="14337" name="Imagen 14337" descr="C:\Users\Laboratorio de Aguas\Pictures\BACKUP CELULAR\952OFWLN\IMG_3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Laboratorio de Aguas\Pictures\BACKUP CELULAR\952OFWLN\IMG_327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34249" cy="1337760"/>
                    </a:xfrm>
                    <a:prstGeom prst="rect">
                      <a:avLst/>
                    </a:prstGeom>
                    <a:noFill/>
                    <a:ln>
                      <a:noFill/>
                    </a:ln>
                  </pic:spPr>
                </pic:pic>
              </a:graphicData>
            </a:graphic>
          </wp:inline>
        </w:drawing>
      </w:r>
    </w:p>
    <w:p w:rsidR="00B12200" w:rsidRDefault="00B12200" w:rsidP="00B12200">
      <w:pPr>
        <w:jc w:val="both"/>
        <w:rPr>
          <w:rFonts w:ascii="Verdana" w:eastAsia="Calibri" w:hAnsi="Verdana" w:cs="Arial"/>
          <w:sz w:val="18"/>
          <w:szCs w:val="16"/>
          <w:lang w:val="es-ES" w:eastAsia="ar-SA"/>
        </w:rPr>
      </w:pPr>
    </w:p>
    <w:p w:rsidR="00B12200" w:rsidRPr="000106CC" w:rsidRDefault="00B12200" w:rsidP="000106CC">
      <w:pPr>
        <w:jc w:val="center"/>
        <w:rPr>
          <w:rFonts w:ascii="Verdana" w:eastAsia="Calibri" w:hAnsi="Verdana" w:cs="Arial"/>
          <w:sz w:val="16"/>
          <w:szCs w:val="16"/>
          <w:lang w:val="es-ES" w:eastAsia="ar-SA"/>
        </w:rPr>
      </w:pPr>
      <w:r w:rsidRPr="000106CC">
        <w:rPr>
          <w:rFonts w:ascii="Verdana" w:eastAsia="Calibri" w:hAnsi="Verdana" w:cs="Arial"/>
          <w:sz w:val="16"/>
          <w:szCs w:val="16"/>
          <w:lang w:val="es-ES" w:eastAsia="ar-SA"/>
        </w:rPr>
        <w:t>Toma de muestra en planta Triada para elaboración de Mapa de Riesgos</w:t>
      </w:r>
    </w:p>
    <w:p w:rsidR="00B12200" w:rsidRDefault="00B12200" w:rsidP="00B12200">
      <w:pPr>
        <w:jc w:val="center"/>
        <w:rPr>
          <w:rFonts w:ascii="Verdana" w:eastAsia="Calibri" w:hAnsi="Verdana" w:cs="Arial"/>
          <w:sz w:val="18"/>
          <w:szCs w:val="16"/>
          <w:lang w:val="es-ES" w:eastAsia="ar-SA"/>
        </w:rPr>
      </w:pPr>
      <w:r>
        <w:rPr>
          <w:rFonts w:ascii="Verdana" w:eastAsia="Calibri" w:hAnsi="Verdana" w:cs="Arial"/>
          <w:noProof/>
          <w:sz w:val="18"/>
          <w:szCs w:val="16"/>
          <w:lang w:val="es-CO" w:eastAsia="es-CO"/>
        </w:rPr>
        <w:drawing>
          <wp:inline distT="0" distB="0" distL="0" distR="0" wp14:anchorId="4DF652A8" wp14:editId="7DCDDAE8">
            <wp:extent cx="1833887" cy="1197217"/>
            <wp:effectExtent l="0" t="0" r="0" b="0"/>
            <wp:docPr id="14336" name="Imagen 14336" descr="C:\Users\Laboratorio de Aguas\Pictures\BACKUP CELULAR\952OFWLN\IMG_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Laboratorio de Aguas\Pictures\BACKUP CELULAR\952OFWLN\IMG_32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48209" cy="1206567"/>
                    </a:xfrm>
                    <a:prstGeom prst="rect">
                      <a:avLst/>
                    </a:prstGeom>
                    <a:noFill/>
                    <a:ln>
                      <a:noFill/>
                    </a:ln>
                  </pic:spPr>
                </pic:pic>
              </a:graphicData>
            </a:graphic>
          </wp:inline>
        </w:drawing>
      </w:r>
    </w:p>
    <w:p w:rsidR="00B12200" w:rsidRDefault="00B12200" w:rsidP="00B12200">
      <w:pPr>
        <w:jc w:val="both"/>
        <w:rPr>
          <w:rFonts w:ascii="Verdana" w:eastAsia="Calibri" w:hAnsi="Verdana" w:cs="Arial"/>
          <w:sz w:val="18"/>
          <w:szCs w:val="16"/>
          <w:lang w:val="es-ES" w:eastAsia="ar-SA"/>
        </w:rPr>
      </w:pPr>
    </w:p>
    <w:p w:rsidR="00B12200" w:rsidRPr="00B12200" w:rsidRDefault="00B12200" w:rsidP="00B12200">
      <w:pPr>
        <w:pStyle w:val="Prrafodelista"/>
        <w:ind w:left="0"/>
        <w:jc w:val="both"/>
        <w:rPr>
          <w:rFonts w:ascii="Verdana" w:eastAsia="Times" w:hAnsi="Verdana"/>
          <w:b/>
          <w:sz w:val="18"/>
          <w:szCs w:val="22"/>
          <w:lang w:val="es-ES"/>
        </w:rPr>
      </w:pPr>
      <w:r w:rsidRPr="00B12200">
        <w:rPr>
          <w:rFonts w:ascii="Verdana" w:eastAsia="Times" w:hAnsi="Verdana"/>
          <w:b/>
          <w:sz w:val="18"/>
          <w:szCs w:val="22"/>
          <w:lang w:val="es-ES"/>
        </w:rPr>
        <w:t>ÍNDICE DE RIESGO DE LA CALIDAD DEL AGUA – POR SISTEMA DE SUMINISTRO</w:t>
      </w:r>
    </w:p>
    <w:p w:rsidR="00B12200" w:rsidRPr="00B12200" w:rsidRDefault="00B12200" w:rsidP="00B12200">
      <w:pPr>
        <w:jc w:val="both"/>
        <w:rPr>
          <w:rFonts w:ascii="Verdana" w:hAnsi="Verdana"/>
          <w:sz w:val="18"/>
          <w:szCs w:val="22"/>
          <w:lang w:val="es-ES"/>
        </w:rPr>
      </w:pPr>
    </w:p>
    <w:p w:rsidR="00B12200" w:rsidRPr="00B12200" w:rsidRDefault="00B12200" w:rsidP="00CB723B">
      <w:pPr>
        <w:contextualSpacing/>
        <w:jc w:val="both"/>
        <w:rPr>
          <w:rFonts w:ascii="Verdana" w:hAnsi="Verdana"/>
          <w:sz w:val="18"/>
          <w:szCs w:val="22"/>
          <w:lang w:val="es-MX"/>
        </w:rPr>
      </w:pPr>
      <w:r w:rsidRPr="00B12200">
        <w:rPr>
          <w:rFonts w:ascii="Verdana" w:hAnsi="Verdana"/>
          <w:sz w:val="18"/>
          <w:szCs w:val="22"/>
          <w:lang w:val="es-MX"/>
        </w:rPr>
        <w:t>A continuación se relacionan el número de muestras, los índices de riesgo de la calidad de agua y el nivel de riesgo tanto de los resultados reportados por Secretaria de Salud Municipal (SSM) y de los resultados de las contra-muestras tomadas por el laboratorio de Aguas de la EAAAY, para cada uno de los sistemas que tiene disponible la empresa para la distribución de agua a la comunidad, clasificados así:</w:t>
      </w:r>
    </w:p>
    <w:p w:rsidR="00B12200" w:rsidRPr="00B12200" w:rsidRDefault="00B12200" w:rsidP="00CB723B">
      <w:pPr>
        <w:contextualSpacing/>
        <w:jc w:val="both"/>
        <w:rPr>
          <w:rFonts w:ascii="Verdana" w:hAnsi="Verdana"/>
          <w:sz w:val="18"/>
          <w:szCs w:val="22"/>
          <w:lang w:val="es-MX"/>
        </w:rPr>
      </w:pPr>
    </w:p>
    <w:p w:rsidR="00B12200" w:rsidRPr="00B12200" w:rsidRDefault="00B12200" w:rsidP="00764469">
      <w:pPr>
        <w:pStyle w:val="Prrafodelista"/>
        <w:numPr>
          <w:ilvl w:val="0"/>
          <w:numId w:val="49"/>
        </w:numPr>
        <w:tabs>
          <w:tab w:val="left" w:pos="426"/>
        </w:tabs>
        <w:ind w:left="0" w:firstLine="0"/>
        <w:contextualSpacing/>
        <w:jc w:val="both"/>
        <w:rPr>
          <w:rFonts w:ascii="Verdana" w:hAnsi="Verdana"/>
          <w:sz w:val="18"/>
          <w:szCs w:val="22"/>
          <w:lang w:val="es-MX"/>
        </w:rPr>
      </w:pPr>
      <w:r w:rsidRPr="00B12200">
        <w:rPr>
          <w:rFonts w:ascii="Verdana" w:hAnsi="Verdana"/>
          <w:sz w:val="18"/>
          <w:szCs w:val="22"/>
          <w:lang w:val="es-MX"/>
        </w:rPr>
        <w:t>Sistema Provisional de Tratamiento (SPTA): el cual corresponde a los puntos cuya fuente de abastecimiento es la Quebrada la Tablona.</w:t>
      </w:r>
    </w:p>
    <w:p w:rsidR="00B12200" w:rsidRPr="00B12200" w:rsidRDefault="00B12200" w:rsidP="00CB723B">
      <w:pPr>
        <w:pStyle w:val="Prrafodelista"/>
        <w:tabs>
          <w:tab w:val="left" w:pos="426"/>
        </w:tabs>
        <w:ind w:left="0"/>
        <w:contextualSpacing/>
        <w:jc w:val="both"/>
        <w:rPr>
          <w:rFonts w:ascii="Verdana" w:hAnsi="Verdana"/>
          <w:sz w:val="18"/>
          <w:szCs w:val="22"/>
          <w:lang w:val="es-MX"/>
        </w:rPr>
      </w:pPr>
    </w:p>
    <w:p w:rsidR="00B12200" w:rsidRPr="00B12200" w:rsidRDefault="00B12200" w:rsidP="00764469">
      <w:pPr>
        <w:pStyle w:val="Prrafodelista"/>
        <w:numPr>
          <w:ilvl w:val="0"/>
          <w:numId w:val="49"/>
        </w:numPr>
        <w:tabs>
          <w:tab w:val="left" w:pos="426"/>
        </w:tabs>
        <w:ind w:left="0" w:firstLine="0"/>
        <w:contextualSpacing/>
        <w:jc w:val="both"/>
        <w:rPr>
          <w:rFonts w:ascii="Verdana" w:hAnsi="Verdana"/>
          <w:sz w:val="18"/>
          <w:szCs w:val="22"/>
          <w:lang w:val="es-MX"/>
        </w:rPr>
      </w:pPr>
      <w:r w:rsidRPr="00B12200">
        <w:rPr>
          <w:rFonts w:ascii="Verdana" w:hAnsi="Verdana"/>
          <w:sz w:val="18"/>
          <w:szCs w:val="22"/>
          <w:lang w:val="es-MX"/>
        </w:rPr>
        <w:t>Pozos Conectados a la Red de Distribución: corresponde a los puntos de red que se alimentan de las plantas de tratamiento cuya fuente son pozos profundos, Villa María II, San Jorge, Manga de Coleo, Central de Abastos II, Américas.</w:t>
      </w:r>
    </w:p>
    <w:p w:rsidR="00B12200" w:rsidRPr="00B12200" w:rsidRDefault="00B12200" w:rsidP="00CB723B">
      <w:pPr>
        <w:pStyle w:val="Prrafodelista"/>
        <w:tabs>
          <w:tab w:val="left" w:pos="426"/>
        </w:tabs>
        <w:ind w:left="0"/>
        <w:contextualSpacing/>
        <w:rPr>
          <w:rFonts w:ascii="Verdana" w:hAnsi="Verdana"/>
          <w:sz w:val="18"/>
          <w:szCs w:val="22"/>
          <w:lang w:val="es-MX"/>
        </w:rPr>
      </w:pPr>
    </w:p>
    <w:p w:rsidR="00B12200" w:rsidRPr="00B12200" w:rsidRDefault="00B12200" w:rsidP="00764469">
      <w:pPr>
        <w:pStyle w:val="Prrafodelista"/>
        <w:numPr>
          <w:ilvl w:val="0"/>
          <w:numId w:val="49"/>
        </w:numPr>
        <w:tabs>
          <w:tab w:val="left" w:pos="426"/>
        </w:tabs>
        <w:ind w:left="0" w:firstLine="0"/>
        <w:contextualSpacing/>
        <w:jc w:val="both"/>
        <w:rPr>
          <w:rFonts w:ascii="Verdana" w:hAnsi="Verdana"/>
          <w:sz w:val="18"/>
          <w:szCs w:val="22"/>
          <w:lang w:val="es-MX"/>
        </w:rPr>
      </w:pPr>
      <w:r w:rsidRPr="00B12200">
        <w:rPr>
          <w:rFonts w:ascii="Verdana" w:hAnsi="Verdana"/>
          <w:sz w:val="18"/>
          <w:szCs w:val="22"/>
          <w:lang w:val="es-MX"/>
        </w:rPr>
        <w:t>Plantas Portátiles: corresponde a los puntos ubicados en las diferentes plantas portátiles cuyo capacidad promedio es de 10 L/s.</w:t>
      </w:r>
    </w:p>
    <w:p w:rsidR="00B12200" w:rsidRPr="00B12200" w:rsidRDefault="00B12200" w:rsidP="00CB723B">
      <w:pPr>
        <w:tabs>
          <w:tab w:val="left" w:pos="426"/>
        </w:tabs>
        <w:contextualSpacing/>
        <w:jc w:val="both"/>
        <w:rPr>
          <w:rFonts w:ascii="Verdana" w:hAnsi="Verdana"/>
          <w:sz w:val="18"/>
          <w:szCs w:val="22"/>
          <w:lang w:val="es-MX"/>
        </w:rPr>
      </w:pPr>
    </w:p>
    <w:p w:rsidR="00B12200" w:rsidRPr="00B12200" w:rsidRDefault="00B12200" w:rsidP="00764469">
      <w:pPr>
        <w:pStyle w:val="Prrafodelista"/>
        <w:numPr>
          <w:ilvl w:val="0"/>
          <w:numId w:val="49"/>
        </w:numPr>
        <w:tabs>
          <w:tab w:val="left" w:pos="426"/>
        </w:tabs>
        <w:ind w:left="0" w:firstLine="0"/>
        <w:contextualSpacing/>
        <w:jc w:val="both"/>
        <w:rPr>
          <w:rFonts w:ascii="Verdana" w:hAnsi="Verdana"/>
          <w:sz w:val="18"/>
          <w:szCs w:val="22"/>
          <w:lang w:val="es-MX"/>
        </w:rPr>
      </w:pPr>
      <w:r w:rsidRPr="00B12200">
        <w:rPr>
          <w:rFonts w:ascii="Verdana" w:hAnsi="Verdana"/>
          <w:sz w:val="18"/>
          <w:szCs w:val="22"/>
          <w:lang w:val="es-MX"/>
        </w:rPr>
        <w:t>Vehículos de Transporte de agua: correspondientes a los monitoreos realizados en los diferentes tipos de vehículos que transportan agua a la comunidad proveniente de las plantas portátiles.</w:t>
      </w:r>
    </w:p>
    <w:p w:rsidR="00B12200" w:rsidRDefault="00B12200" w:rsidP="00CB723B">
      <w:pPr>
        <w:contextualSpacing/>
        <w:jc w:val="both"/>
        <w:rPr>
          <w:rFonts w:ascii="Verdana" w:hAnsi="Verdana"/>
          <w:b/>
          <w:sz w:val="18"/>
          <w:lang w:val="es-MX"/>
        </w:rPr>
      </w:pPr>
      <w:r w:rsidRPr="00B12200">
        <w:rPr>
          <w:rFonts w:ascii="Verdana" w:hAnsi="Verdana"/>
          <w:b/>
          <w:sz w:val="18"/>
          <w:lang w:val="es-MX"/>
        </w:rPr>
        <w:lastRenderedPageBreak/>
        <w:t>DICIEMBRE 2015</w:t>
      </w:r>
    </w:p>
    <w:p w:rsidR="001C537C" w:rsidRPr="00B12200" w:rsidRDefault="001C537C" w:rsidP="00CB723B">
      <w:pPr>
        <w:contextualSpacing/>
        <w:jc w:val="both"/>
        <w:rPr>
          <w:rFonts w:ascii="Verdana" w:hAnsi="Verdana"/>
          <w:b/>
          <w:sz w:val="18"/>
          <w:lang w:val="es-MX"/>
        </w:rPr>
      </w:pPr>
    </w:p>
    <w:p w:rsidR="00B12200" w:rsidRPr="00B12200" w:rsidRDefault="00B12200" w:rsidP="00CB723B">
      <w:pPr>
        <w:contextualSpacing/>
        <w:jc w:val="both"/>
        <w:rPr>
          <w:rFonts w:ascii="Verdana" w:hAnsi="Verdana"/>
          <w:sz w:val="18"/>
          <w:lang w:val="es-MX"/>
        </w:rPr>
      </w:pPr>
      <w:r w:rsidRPr="00B12200">
        <w:rPr>
          <w:rFonts w:ascii="Verdana" w:hAnsi="Verdana"/>
          <w:sz w:val="18"/>
          <w:lang w:val="es-MX"/>
        </w:rPr>
        <w:t>Durante el mes de Diciembre de 2015 se realizaron 21 monitoreos de vigilancia de la calidad del agua para el cálculo del IRCA y 3 monitoreos de diagnóstico en vehículos que transportan agua apta para consumo humano. El IRCA reportado en el sistema de vigilancia de la calidad de agua fue de 9.76 % indicando un nivel de RIESGO BAJO.</w:t>
      </w:r>
    </w:p>
    <w:p w:rsidR="00B12200" w:rsidRPr="00B12200" w:rsidRDefault="00B12200" w:rsidP="00CB723B">
      <w:pPr>
        <w:contextualSpacing/>
        <w:jc w:val="both"/>
        <w:rPr>
          <w:rFonts w:ascii="Verdana" w:hAnsi="Verdana"/>
          <w:sz w:val="18"/>
          <w:lang w:val="es-MX"/>
        </w:rPr>
      </w:pPr>
    </w:p>
    <w:p w:rsidR="001C537C" w:rsidRPr="00B12200" w:rsidRDefault="00B12200" w:rsidP="00CB723B">
      <w:pPr>
        <w:contextualSpacing/>
        <w:jc w:val="both"/>
        <w:rPr>
          <w:rFonts w:ascii="Verdana" w:hAnsi="Verdana"/>
          <w:sz w:val="18"/>
          <w:lang w:val="es-MX"/>
        </w:rPr>
      </w:pPr>
      <w:r w:rsidRPr="00B12200">
        <w:rPr>
          <w:rFonts w:ascii="Verdana" w:hAnsi="Verdana"/>
          <w:sz w:val="18"/>
          <w:lang w:val="es-MX"/>
        </w:rPr>
        <w:t>El laboratorio de la EAAAY realizó acompañamiento y contra muestras a 20 monitoreos de vigilancia y a los 3 de diagnóstico, los cuales arrojaron un IRCA de 8.63%</w:t>
      </w:r>
      <w:r w:rsidRPr="00B12200">
        <w:rPr>
          <w:rFonts w:ascii="Verdana" w:hAnsi="Verdana"/>
          <w:color w:val="FF0000"/>
          <w:sz w:val="18"/>
          <w:lang w:val="es-MX"/>
        </w:rPr>
        <w:t xml:space="preserve"> </w:t>
      </w:r>
      <w:r w:rsidRPr="00B12200">
        <w:rPr>
          <w:rFonts w:ascii="Verdana" w:hAnsi="Verdana"/>
          <w:sz w:val="18"/>
          <w:lang w:val="es-MX"/>
        </w:rPr>
        <w:t>con un nivel de RIESGO BAJO.</w:t>
      </w:r>
    </w:p>
    <w:p w:rsidR="001C537C" w:rsidRPr="00B12200" w:rsidRDefault="00B12200" w:rsidP="00B12200">
      <w:pPr>
        <w:jc w:val="center"/>
        <w:rPr>
          <w:rFonts w:ascii="Verdana" w:hAnsi="Verdana"/>
          <w:sz w:val="18"/>
          <w:lang w:val="es-MX"/>
        </w:rPr>
      </w:pPr>
      <w:r w:rsidRPr="00B12200">
        <w:rPr>
          <w:rFonts w:ascii="Verdana" w:hAnsi="Verdana"/>
          <w:sz w:val="18"/>
          <w:lang w:val="es-MX"/>
        </w:rPr>
        <w:t>Cuadro Muestras De Vigilancia y Diagnóstico Diciembre de 2015</w:t>
      </w:r>
    </w:p>
    <w:tbl>
      <w:tblPr>
        <w:tblW w:w="51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2"/>
        <w:gridCol w:w="956"/>
        <w:gridCol w:w="1683"/>
        <w:gridCol w:w="1693"/>
        <w:gridCol w:w="1222"/>
        <w:gridCol w:w="1244"/>
        <w:gridCol w:w="1118"/>
        <w:gridCol w:w="829"/>
      </w:tblGrid>
      <w:tr w:rsidR="001C537C" w:rsidRPr="000106CC" w:rsidTr="000106CC">
        <w:trPr>
          <w:trHeight w:val="161"/>
          <w:jc w:val="center"/>
        </w:trPr>
        <w:tc>
          <w:tcPr>
            <w:tcW w:w="172" w:type="pct"/>
            <w:vMerge w:val="restart"/>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ITEM</w:t>
            </w:r>
          </w:p>
        </w:tc>
        <w:tc>
          <w:tcPr>
            <w:tcW w:w="530" w:type="pct"/>
            <w:vMerge w:val="restart"/>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FECHA</w:t>
            </w:r>
          </w:p>
        </w:tc>
        <w:tc>
          <w:tcPr>
            <w:tcW w:w="926" w:type="pct"/>
            <w:vMerge w:val="restart"/>
            <w:shd w:val="clear" w:color="auto" w:fill="1F497D" w:themeFill="text2"/>
            <w:vAlign w:val="center"/>
            <w:hideMark/>
          </w:tcPr>
          <w:p w:rsidR="00B12200" w:rsidRPr="000106CC" w:rsidRDefault="00B12200" w:rsidP="00B12200">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LUGAR DE MUESTREO</w:t>
            </w:r>
          </w:p>
        </w:tc>
        <w:tc>
          <w:tcPr>
            <w:tcW w:w="931" w:type="pct"/>
            <w:vMerge w:val="restart"/>
            <w:shd w:val="clear" w:color="auto" w:fill="1F497D" w:themeFill="text2"/>
            <w:vAlign w:val="center"/>
            <w:hideMark/>
          </w:tcPr>
          <w:p w:rsidR="00B12200" w:rsidRPr="000106CC" w:rsidRDefault="00B12200" w:rsidP="00B12200">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PUNTO DE MUESTREO</w:t>
            </w:r>
          </w:p>
        </w:tc>
        <w:tc>
          <w:tcPr>
            <w:tcW w:w="1362" w:type="pct"/>
            <w:gridSpan w:val="2"/>
            <w:shd w:val="clear" w:color="auto" w:fill="1F497D" w:themeFill="text2"/>
            <w:vAlign w:val="center"/>
            <w:hideMark/>
          </w:tcPr>
          <w:p w:rsidR="00B12200" w:rsidRPr="000106CC" w:rsidRDefault="00B12200" w:rsidP="00B12200">
            <w:pPr>
              <w:jc w:val="center"/>
              <w:rPr>
                <w:rFonts w:ascii="Verdana" w:eastAsia="Times New Roman" w:hAnsi="Verdana"/>
                <w:color w:val="FFFFFF" w:themeColor="background1"/>
                <w:sz w:val="12"/>
                <w:szCs w:val="12"/>
                <w:lang w:val="es-CO" w:eastAsia="es-MX"/>
              </w:rPr>
            </w:pPr>
            <w:r w:rsidRPr="000106CC">
              <w:rPr>
                <w:rFonts w:ascii="Verdana" w:eastAsia="Times New Roman" w:hAnsi="Verdana"/>
                <w:color w:val="FFFFFF" w:themeColor="background1"/>
                <w:sz w:val="12"/>
                <w:szCs w:val="12"/>
                <w:lang w:val="es-CO" w:eastAsia="es-MX"/>
              </w:rPr>
              <w:t>MUESTRA DE</w:t>
            </w:r>
          </w:p>
          <w:p w:rsidR="00B12200" w:rsidRPr="000106CC" w:rsidRDefault="00B12200" w:rsidP="00B12200">
            <w:pPr>
              <w:jc w:val="center"/>
              <w:rPr>
                <w:rFonts w:ascii="Verdana" w:eastAsia="Times New Roman" w:hAnsi="Verdana"/>
                <w:color w:val="FFFFFF" w:themeColor="background1"/>
                <w:sz w:val="12"/>
                <w:szCs w:val="12"/>
                <w:lang w:val="es-CO" w:eastAsia="es-MX"/>
              </w:rPr>
            </w:pPr>
            <w:r w:rsidRPr="000106CC">
              <w:rPr>
                <w:rFonts w:ascii="Verdana" w:eastAsia="Times New Roman" w:hAnsi="Verdana"/>
                <w:color w:val="FFFFFF" w:themeColor="background1"/>
                <w:sz w:val="12"/>
                <w:szCs w:val="12"/>
                <w:lang w:val="es-CO" w:eastAsia="es-MX"/>
              </w:rPr>
              <w:t>SALUD PUBICA</w:t>
            </w:r>
          </w:p>
        </w:tc>
        <w:tc>
          <w:tcPr>
            <w:tcW w:w="1079" w:type="pct"/>
            <w:gridSpan w:val="2"/>
            <w:shd w:val="clear" w:color="auto" w:fill="1F497D" w:themeFill="text2"/>
            <w:vAlign w:val="center"/>
          </w:tcPr>
          <w:p w:rsidR="00B12200" w:rsidRPr="000106CC" w:rsidRDefault="00B12200" w:rsidP="00B12200">
            <w:pPr>
              <w:jc w:val="center"/>
              <w:rPr>
                <w:rFonts w:ascii="Verdana" w:eastAsia="Times New Roman" w:hAnsi="Verdana"/>
                <w:color w:val="FFFFFF" w:themeColor="background1"/>
                <w:sz w:val="12"/>
                <w:szCs w:val="12"/>
                <w:lang w:val="es-CO" w:eastAsia="es-MX"/>
              </w:rPr>
            </w:pPr>
            <w:r w:rsidRPr="000106CC">
              <w:rPr>
                <w:rFonts w:ascii="Verdana" w:eastAsia="Times New Roman" w:hAnsi="Verdana"/>
                <w:color w:val="FFFFFF" w:themeColor="background1"/>
                <w:sz w:val="12"/>
                <w:szCs w:val="12"/>
                <w:lang w:val="es-CO" w:eastAsia="es-MX"/>
              </w:rPr>
              <w:t>CONTRAMUESTRA DE EAAAY</w:t>
            </w:r>
          </w:p>
        </w:tc>
      </w:tr>
      <w:tr w:rsidR="001C537C" w:rsidRPr="000106CC" w:rsidTr="000106CC">
        <w:trPr>
          <w:trHeight w:val="96"/>
          <w:jc w:val="center"/>
        </w:trPr>
        <w:tc>
          <w:tcPr>
            <w:tcW w:w="172" w:type="pct"/>
            <w:vMerge/>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p>
        </w:tc>
        <w:tc>
          <w:tcPr>
            <w:tcW w:w="530" w:type="pct"/>
            <w:vMerge/>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p>
        </w:tc>
        <w:tc>
          <w:tcPr>
            <w:tcW w:w="926" w:type="pct"/>
            <w:vMerge/>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p>
        </w:tc>
        <w:tc>
          <w:tcPr>
            <w:tcW w:w="931" w:type="pct"/>
            <w:vMerge/>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p>
        </w:tc>
        <w:tc>
          <w:tcPr>
            <w:tcW w:w="675" w:type="pct"/>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COD. MUESTRA</w:t>
            </w:r>
          </w:p>
        </w:tc>
        <w:tc>
          <w:tcPr>
            <w:tcW w:w="687" w:type="pct"/>
            <w:shd w:val="clear" w:color="auto" w:fill="1F497D" w:themeFill="text2"/>
            <w:vAlign w:val="center"/>
          </w:tcPr>
          <w:p w:rsidR="00B12200" w:rsidRPr="000106CC" w:rsidRDefault="00B12200" w:rsidP="00B12200">
            <w:pPr>
              <w:jc w:val="center"/>
              <w:rPr>
                <w:rFonts w:ascii="Verdana" w:eastAsia="Times New Roman" w:hAnsi="Verdana"/>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IRCA (%)</w:t>
            </w:r>
          </w:p>
        </w:tc>
        <w:tc>
          <w:tcPr>
            <w:tcW w:w="618" w:type="pct"/>
            <w:shd w:val="clear" w:color="auto" w:fill="1F497D" w:themeFill="text2"/>
            <w:vAlign w:val="center"/>
          </w:tcPr>
          <w:p w:rsidR="00B12200" w:rsidRPr="000106CC" w:rsidRDefault="00B12200" w:rsidP="00B12200">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COD. MUESTRA</w:t>
            </w:r>
          </w:p>
        </w:tc>
        <w:tc>
          <w:tcPr>
            <w:tcW w:w="462" w:type="pct"/>
            <w:shd w:val="clear" w:color="auto" w:fill="1F497D" w:themeFill="text2"/>
            <w:vAlign w:val="center"/>
          </w:tcPr>
          <w:p w:rsidR="00B12200" w:rsidRPr="000106CC" w:rsidRDefault="00B12200" w:rsidP="00B12200">
            <w:pPr>
              <w:jc w:val="center"/>
              <w:rPr>
                <w:rFonts w:ascii="Verdana" w:eastAsia="Times New Roman" w:hAnsi="Verdana"/>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IRCA (%)</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01-12-2015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Aerocivil</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01</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LAG-0972XV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ATR1783</w:t>
            </w:r>
          </w:p>
        </w:tc>
        <w:tc>
          <w:tcPr>
            <w:tcW w:w="462" w:type="pct"/>
            <w:shd w:val="clear" w:color="auto" w:fill="auto"/>
            <w:noWrap/>
            <w:vAlign w:val="center"/>
          </w:tcPr>
          <w:p w:rsidR="00B12200" w:rsidRPr="000106CC" w:rsidRDefault="00B12200" w:rsidP="00B12200">
            <w:pPr>
              <w:jc w:val="center"/>
              <w:rPr>
                <w:rFonts w:ascii="Verdana" w:eastAsia="Times New Roman" w:hAnsi="Verdana"/>
                <w:sz w:val="12"/>
                <w:szCs w:val="12"/>
                <w:lang w:val="es-CO" w:eastAsia="es-CO"/>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2</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01-12-2015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PTAP Abastos</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25</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LAG-0973XV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CAC1784</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3</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02-12-2015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Villa Nelly</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10</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LAG-0982XV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ATR1798</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4</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02-12-2015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PTAP Estadio</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21</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LAG-0983XV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CAC1799</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5</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03-12-2015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Paraíso</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07</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LAG-0989XV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24.7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ATR1815</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25,3</w:t>
            </w:r>
          </w:p>
        </w:tc>
      </w:tr>
      <w:tr w:rsidR="001C537C" w:rsidRPr="000106CC" w:rsidTr="000106CC">
        <w:trPr>
          <w:trHeight w:val="291"/>
          <w:jc w:val="center"/>
        </w:trPr>
        <w:tc>
          <w:tcPr>
            <w:tcW w:w="172" w:type="pct"/>
            <w:vMerge w:val="restart"/>
            <w:shd w:val="clear" w:color="auto" w:fill="1F497D" w:themeFill="text2"/>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ITEM</w:t>
            </w:r>
          </w:p>
        </w:tc>
        <w:tc>
          <w:tcPr>
            <w:tcW w:w="530" w:type="pct"/>
            <w:vMerge w:val="restart"/>
            <w:shd w:val="clear" w:color="auto" w:fill="1F497D" w:themeFill="text2"/>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FECHA</w:t>
            </w:r>
          </w:p>
        </w:tc>
        <w:tc>
          <w:tcPr>
            <w:tcW w:w="926" w:type="pct"/>
            <w:vMerge w:val="restart"/>
            <w:shd w:val="clear" w:color="auto" w:fill="1F497D" w:themeFill="text2"/>
            <w:noWrap/>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LUGAR DE MUESTREO</w:t>
            </w:r>
          </w:p>
        </w:tc>
        <w:tc>
          <w:tcPr>
            <w:tcW w:w="931" w:type="pct"/>
            <w:vMerge w:val="restart"/>
            <w:shd w:val="clear" w:color="auto" w:fill="1F497D" w:themeFill="text2"/>
            <w:noWrap/>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PUNTO DE MUESTREO</w:t>
            </w:r>
          </w:p>
        </w:tc>
        <w:tc>
          <w:tcPr>
            <w:tcW w:w="675" w:type="pct"/>
            <w:shd w:val="clear" w:color="auto" w:fill="1F497D" w:themeFill="text2"/>
            <w:noWrap/>
            <w:vAlign w:val="center"/>
          </w:tcPr>
          <w:p w:rsidR="001C537C" w:rsidRPr="000106CC" w:rsidRDefault="001C537C" w:rsidP="00ED07F7">
            <w:pPr>
              <w:jc w:val="center"/>
              <w:rPr>
                <w:rFonts w:ascii="Verdana" w:eastAsia="Times New Roman" w:hAnsi="Verdana"/>
                <w:color w:val="FFFFFF" w:themeColor="background1"/>
                <w:sz w:val="12"/>
                <w:szCs w:val="12"/>
                <w:lang w:val="es-CO" w:eastAsia="es-MX"/>
              </w:rPr>
            </w:pPr>
            <w:r w:rsidRPr="000106CC">
              <w:rPr>
                <w:rFonts w:ascii="Verdana" w:eastAsia="Times New Roman" w:hAnsi="Verdana"/>
                <w:color w:val="FFFFFF" w:themeColor="background1"/>
                <w:sz w:val="12"/>
                <w:szCs w:val="12"/>
                <w:lang w:val="es-CO" w:eastAsia="es-MX"/>
              </w:rPr>
              <w:t>MUESTRA DE</w:t>
            </w:r>
          </w:p>
          <w:p w:rsidR="001C537C" w:rsidRPr="000106CC" w:rsidRDefault="001C537C" w:rsidP="00ED07F7">
            <w:pPr>
              <w:jc w:val="center"/>
              <w:rPr>
                <w:rFonts w:ascii="Verdana" w:eastAsia="Times New Roman" w:hAnsi="Verdana"/>
                <w:color w:val="FFFFFF" w:themeColor="background1"/>
                <w:sz w:val="12"/>
                <w:szCs w:val="12"/>
                <w:lang w:val="es-CO" w:eastAsia="es-MX"/>
              </w:rPr>
            </w:pPr>
            <w:r w:rsidRPr="000106CC">
              <w:rPr>
                <w:rFonts w:ascii="Verdana" w:eastAsia="Times New Roman" w:hAnsi="Verdana"/>
                <w:color w:val="FFFFFF" w:themeColor="background1"/>
                <w:sz w:val="12"/>
                <w:szCs w:val="12"/>
                <w:lang w:val="es-CO" w:eastAsia="es-MX"/>
              </w:rPr>
              <w:t>SALUD PUBICA</w:t>
            </w:r>
          </w:p>
        </w:tc>
        <w:tc>
          <w:tcPr>
            <w:tcW w:w="687" w:type="pct"/>
            <w:shd w:val="clear" w:color="auto" w:fill="1F497D" w:themeFill="text2"/>
            <w:vAlign w:val="center"/>
          </w:tcPr>
          <w:p w:rsidR="001C537C" w:rsidRPr="000106CC" w:rsidRDefault="001C537C" w:rsidP="00ED07F7">
            <w:pPr>
              <w:jc w:val="center"/>
              <w:rPr>
                <w:rFonts w:ascii="Verdana" w:eastAsia="Times New Roman" w:hAnsi="Verdana"/>
                <w:color w:val="FFFFFF" w:themeColor="background1"/>
                <w:sz w:val="12"/>
                <w:szCs w:val="12"/>
                <w:lang w:val="es-CO" w:eastAsia="es-MX"/>
              </w:rPr>
            </w:pPr>
            <w:r w:rsidRPr="000106CC">
              <w:rPr>
                <w:rFonts w:ascii="Verdana" w:eastAsia="Times New Roman" w:hAnsi="Verdana"/>
                <w:color w:val="FFFFFF" w:themeColor="background1"/>
                <w:sz w:val="12"/>
                <w:szCs w:val="12"/>
                <w:lang w:val="es-CO" w:eastAsia="es-MX"/>
              </w:rPr>
              <w:t>CONTRAMUESTRA DE EAAAY</w:t>
            </w:r>
          </w:p>
        </w:tc>
        <w:tc>
          <w:tcPr>
            <w:tcW w:w="618" w:type="pct"/>
            <w:shd w:val="clear" w:color="auto" w:fill="1F497D" w:themeFill="text2"/>
            <w:noWrap/>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ITEM</w:t>
            </w:r>
          </w:p>
        </w:tc>
        <w:tc>
          <w:tcPr>
            <w:tcW w:w="462" w:type="pct"/>
            <w:shd w:val="clear" w:color="auto" w:fill="1F497D" w:themeFill="text2"/>
            <w:noWrap/>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FECHA</w:t>
            </w:r>
          </w:p>
        </w:tc>
      </w:tr>
      <w:tr w:rsidR="001C537C" w:rsidRPr="000106CC" w:rsidTr="000106CC">
        <w:trPr>
          <w:trHeight w:val="291"/>
          <w:jc w:val="center"/>
        </w:trPr>
        <w:tc>
          <w:tcPr>
            <w:tcW w:w="172" w:type="pct"/>
            <w:vMerge/>
            <w:vAlign w:val="center"/>
          </w:tcPr>
          <w:p w:rsidR="001C537C" w:rsidRPr="000106CC" w:rsidRDefault="001C537C" w:rsidP="00B12200">
            <w:pPr>
              <w:jc w:val="center"/>
              <w:rPr>
                <w:rFonts w:ascii="Verdana" w:eastAsia="Times New Roman" w:hAnsi="Verdana"/>
                <w:sz w:val="12"/>
                <w:szCs w:val="12"/>
                <w:lang w:val="es-CO" w:eastAsia="es-MX"/>
              </w:rPr>
            </w:pPr>
          </w:p>
        </w:tc>
        <w:tc>
          <w:tcPr>
            <w:tcW w:w="530" w:type="pct"/>
            <w:vMerge/>
            <w:vAlign w:val="center"/>
          </w:tcPr>
          <w:p w:rsidR="001C537C" w:rsidRPr="000106CC" w:rsidRDefault="001C537C" w:rsidP="00B12200">
            <w:pPr>
              <w:jc w:val="center"/>
              <w:rPr>
                <w:rFonts w:ascii="Verdana" w:hAnsi="Verdana"/>
                <w:color w:val="000000"/>
                <w:sz w:val="12"/>
                <w:szCs w:val="12"/>
                <w:lang w:val="es-CO"/>
              </w:rPr>
            </w:pPr>
          </w:p>
        </w:tc>
        <w:tc>
          <w:tcPr>
            <w:tcW w:w="926" w:type="pct"/>
            <w:vMerge/>
            <w:shd w:val="clear" w:color="auto" w:fill="auto"/>
            <w:noWrap/>
            <w:vAlign w:val="center"/>
          </w:tcPr>
          <w:p w:rsidR="001C537C" w:rsidRPr="000106CC" w:rsidRDefault="001C537C" w:rsidP="00B12200">
            <w:pPr>
              <w:jc w:val="center"/>
              <w:rPr>
                <w:rFonts w:ascii="Verdana" w:hAnsi="Verdana"/>
                <w:color w:val="000000"/>
                <w:sz w:val="12"/>
                <w:szCs w:val="12"/>
                <w:lang w:val="es-CO"/>
              </w:rPr>
            </w:pPr>
          </w:p>
        </w:tc>
        <w:tc>
          <w:tcPr>
            <w:tcW w:w="931" w:type="pct"/>
            <w:vMerge/>
            <w:shd w:val="clear" w:color="auto" w:fill="auto"/>
            <w:noWrap/>
            <w:vAlign w:val="center"/>
          </w:tcPr>
          <w:p w:rsidR="001C537C" w:rsidRPr="000106CC" w:rsidRDefault="001C537C" w:rsidP="00B12200">
            <w:pPr>
              <w:jc w:val="center"/>
              <w:rPr>
                <w:rFonts w:ascii="Verdana" w:hAnsi="Verdana"/>
                <w:color w:val="000000"/>
                <w:sz w:val="12"/>
                <w:szCs w:val="12"/>
                <w:lang w:val="es-CO"/>
              </w:rPr>
            </w:pPr>
          </w:p>
        </w:tc>
        <w:tc>
          <w:tcPr>
            <w:tcW w:w="675" w:type="pct"/>
            <w:shd w:val="clear" w:color="auto" w:fill="1F497D" w:themeFill="text2"/>
            <w:noWrap/>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COD. MUESTRA</w:t>
            </w:r>
          </w:p>
        </w:tc>
        <w:tc>
          <w:tcPr>
            <w:tcW w:w="687" w:type="pct"/>
            <w:shd w:val="clear" w:color="auto" w:fill="1F497D" w:themeFill="text2"/>
            <w:vAlign w:val="center"/>
          </w:tcPr>
          <w:p w:rsidR="001C537C" w:rsidRPr="000106CC" w:rsidRDefault="001C537C" w:rsidP="00ED07F7">
            <w:pPr>
              <w:jc w:val="center"/>
              <w:rPr>
                <w:rFonts w:ascii="Verdana" w:eastAsia="Times New Roman" w:hAnsi="Verdana"/>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IRCA (%)</w:t>
            </w:r>
          </w:p>
        </w:tc>
        <w:tc>
          <w:tcPr>
            <w:tcW w:w="618" w:type="pct"/>
            <w:shd w:val="clear" w:color="auto" w:fill="1F497D" w:themeFill="text2"/>
            <w:noWrap/>
            <w:vAlign w:val="center"/>
          </w:tcPr>
          <w:p w:rsidR="001C537C" w:rsidRPr="000106CC" w:rsidRDefault="001C537C" w:rsidP="00ED07F7">
            <w:pPr>
              <w:jc w:val="center"/>
              <w:rPr>
                <w:rFonts w:ascii="Verdana" w:eastAsia="Times New Roman" w:hAnsi="Verdana"/>
                <w:bCs/>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COD. MUESTRA</w:t>
            </w:r>
          </w:p>
        </w:tc>
        <w:tc>
          <w:tcPr>
            <w:tcW w:w="462" w:type="pct"/>
            <w:shd w:val="clear" w:color="auto" w:fill="1F497D" w:themeFill="text2"/>
            <w:noWrap/>
            <w:vAlign w:val="center"/>
          </w:tcPr>
          <w:p w:rsidR="001C537C" w:rsidRPr="000106CC" w:rsidRDefault="001C537C" w:rsidP="00ED07F7">
            <w:pPr>
              <w:jc w:val="center"/>
              <w:rPr>
                <w:rFonts w:ascii="Verdana" w:eastAsia="Times New Roman" w:hAnsi="Verdana"/>
                <w:color w:val="FFFFFF" w:themeColor="background1"/>
                <w:sz w:val="12"/>
                <w:szCs w:val="12"/>
                <w:lang w:val="es-CO" w:eastAsia="es-MX"/>
              </w:rPr>
            </w:pPr>
            <w:r w:rsidRPr="000106CC">
              <w:rPr>
                <w:rFonts w:ascii="Verdana" w:eastAsia="Times New Roman" w:hAnsi="Verdana"/>
                <w:bCs/>
                <w:color w:val="FFFFFF" w:themeColor="background1"/>
                <w:sz w:val="12"/>
                <w:szCs w:val="12"/>
                <w:lang w:val="es-CO" w:eastAsia="es-MX"/>
              </w:rPr>
              <w:t>IRCA (%)</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6</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03-12-2015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PTAP Materno Infantil</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XEJ 230</w:t>
            </w:r>
          </w:p>
        </w:tc>
        <w:tc>
          <w:tcPr>
            <w:tcW w:w="675" w:type="pct"/>
            <w:shd w:val="clear" w:color="auto" w:fill="auto"/>
            <w:noWrap/>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LAG-0988XV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VEH1814</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7</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09-12-2015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PTAP Bomberos</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19</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LAG-0996XV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CAC1833</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8</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09-12-2015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San Martín</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04</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LAG-0997XV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26.25</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ATR1834</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24,42</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9</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10-12-2015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Oasis</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16</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LAG-1002XV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ATR1836</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44"/>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10</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10-12-2015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PTAP Estadio</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XZJ 841</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LAG-1003XV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VEH1837</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11</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14-12-2015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Covisedca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12</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LAG-1014XV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24.7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ATR1846</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26,16</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12</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15-12-2015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20 de Julio</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11</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LAG-1017XV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ATR1847</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13</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15-12-2015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Provivienda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02</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LAG-1018XV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26.25</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ATR1848</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27,11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14</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16-12-2015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 Esperanza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18</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LAG-1021XV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26.25</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ATR1867</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25,3</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15</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16-12-2015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Luis María Jiménez</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13</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LAG-1022XV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ATR1868</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1,74</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16</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17-12-2015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San Mateo</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09</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LAG-1025XV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1.87</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ATR1881</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17</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17-12-2015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PTAP Policía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TDY 139</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LAG-1026XV</w:t>
            </w:r>
          </w:p>
        </w:tc>
        <w:tc>
          <w:tcPr>
            <w:tcW w:w="687"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0</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VEH1882</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0</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18</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18-12-2015</w:t>
            </w:r>
          </w:p>
        </w:tc>
        <w:tc>
          <w:tcPr>
            <w:tcW w:w="926" w:type="pct"/>
            <w:shd w:val="clear" w:color="auto" w:fill="auto"/>
            <w:noWrap/>
            <w:vAlign w:val="center"/>
          </w:tcPr>
          <w:p w:rsidR="00B12200" w:rsidRPr="000106CC" w:rsidRDefault="000416FC" w:rsidP="00B12200">
            <w:pPr>
              <w:jc w:val="center"/>
              <w:rPr>
                <w:rFonts w:ascii="Verdana" w:hAnsi="Verdana"/>
                <w:color w:val="000000"/>
                <w:sz w:val="12"/>
                <w:szCs w:val="12"/>
                <w:lang w:val="es-CO"/>
              </w:rPr>
            </w:pPr>
            <w:r w:rsidRPr="000106CC">
              <w:rPr>
                <w:rFonts w:ascii="Verdana" w:hAnsi="Verdana"/>
                <w:color w:val="000000"/>
                <w:sz w:val="12"/>
                <w:szCs w:val="12"/>
                <w:lang w:val="es-CO"/>
              </w:rPr>
              <w:t>Coovisedca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12</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LAG-1030XV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27.09</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19</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21-12-2015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Villa Benilda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14</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LAG-1031XV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1.93</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ATR1898</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0</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20</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21-12-2015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San Jorge</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08</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LAG-1032XV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0</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ATR1899</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0</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21</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22-12-2015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Juan Pablo</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06</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LAG-1034XV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27.09</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ATR1900</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24,42</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22</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28-12-2015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Floridablanca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05</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LAG-1038XV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1.93</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ATR1926</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r w:rsidR="001C537C" w:rsidRPr="000106CC" w:rsidTr="000106CC">
        <w:trPr>
          <w:trHeight w:val="210"/>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23</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28-12-2015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Arboleda</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03</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LAG-1039XV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0</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ATR1927</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0</w:t>
            </w:r>
          </w:p>
        </w:tc>
      </w:tr>
      <w:tr w:rsidR="001C537C" w:rsidRPr="000106CC" w:rsidTr="000106CC">
        <w:trPr>
          <w:trHeight w:val="291"/>
          <w:jc w:val="center"/>
        </w:trPr>
        <w:tc>
          <w:tcPr>
            <w:tcW w:w="172" w:type="pct"/>
            <w:vAlign w:val="center"/>
          </w:tcPr>
          <w:p w:rsidR="00B12200" w:rsidRPr="000106CC" w:rsidRDefault="00B12200" w:rsidP="00B12200">
            <w:pPr>
              <w:jc w:val="center"/>
              <w:rPr>
                <w:rFonts w:ascii="Verdana" w:eastAsia="Times New Roman" w:hAnsi="Verdana"/>
                <w:sz w:val="12"/>
                <w:szCs w:val="12"/>
                <w:lang w:val="es-CO" w:eastAsia="es-MX"/>
              </w:rPr>
            </w:pPr>
            <w:r w:rsidRPr="000106CC">
              <w:rPr>
                <w:rFonts w:ascii="Verdana" w:eastAsia="Times New Roman" w:hAnsi="Verdana"/>
                <w:sz w:val="12"/>
                <w:szCs w:val="12"/>
                <w:lang w:val="es-CO" w:eastAsia="es-MX"/>
              </w:rPr>
              <w:t>24</w:t>
            </w:r>
          </w:p>
        </w:tc>
        <w:tc>
          <w:tcPr>
            <w:tcW w:w="530" w:type="pct"/>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29-12-2015</w:t>
            </w:r>
          </w:p>
        </w:tc>
        <w:tc>
          <w:tcPr>
            <w:tcW w:w="926"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Ciudadela del Carmen</w:t>
            </w:r>
          </w:p>
        </w:tc>
        <w:tc>
          <w:tcPr>
            <w:tcW w:w="931"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CE # 17</w:t>
            </w:r>
          </w:p>
        </w:tc>
        <w:tc>
          <w:tcPr>
            <w:tcW w:w="675"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LAG-1040XV</w:t>
            </w:r>
          </w:p>
        </w:tc>
        <w:tc>
          <w:tcPr>
            <w:tcW w:w="687" w:type="pct"/>
            <w:vAlign w:val="center"/>
          </w:tcPr>
          <w:p w:rsidR="00B12200" w:rsidRPr="000106CC" w:rsidRDefault="00B12200" w:rsidP="00B12200">
            <w:pPr>
              <w:jc w:val="center"/>
              <w:rPr>
                <w:rFonts w:ascii="Verdana" w:hAnsi="Verdana"/>
                <w:sz w:val="12"/>
                <w:szCs w:val="12"/>
                <w:lang w:val="es-CO"/>
              </w:rPr>
            </w:pPr>
            <w:r w:rsidRPr="000106CC">
              <w:rPr>
                <w:rFonts w:ascii="Verdana" w:hAnsi="Verdana"/>
                <w:sz w:val="12"/>
                <w:szCs w:val="12"/>
                <w:lang w:val="es-CO"/>
              </w:rPr>
              <w:t>1.93</w:t>
            </w:r>
          </w:p>
        </w:tc>
        <w:tc>
          <w:tcPr>
            <w:tcW w:w="618" w:type="pct"/>
            <w:shd w:val="clear" w:color="auto" w:fill="auto"/>
            <w:noWrap/>
            <w:vAlign w:val="center"/>
          </w:tcPr>
          <w:p w:rsidR="00B12200" w:rsidRPr="000106CC" w:rsidRDefault="00B12200" w:rsidP="00B12200">
            <w:pPr>
              <w:jc w:val="center"/>
              <w:rPr>
                <w:rFonts w:ascii="Verdana" w:hAnsi="Verdana"/>
                <w:color w:val="000000"/>
                <w:sz w:val="12"/>
                <w:szCs w:val="12"/>
                <w:lang w:val="es-CO"/>
              </w:rPr>
            </w:pPr>
            <w:r w:rsidRPr="000106CC">
              <w:rPr>
                <w:rFonts w:ascii="Verdana" w:hAnsi="Verdana"/>
                <w:color w:val="000000"/>
                <w:sz w:val="12"/>
                <w:szCs w:val="12"/>
                <w:lang w:val="es-CO"/>
              </w:rPr>
              <w:t>ATR1942</w:t>
            </w:r>
          </w:p>
        </w:tc>
        <w:tc>
          <w:tcPr>
            <w:tcW w:w="462" w:type="pct"/>
            <w:shd w:val="clear" w:color="auto" w:fill="auto"/>
            <w:noWrap/>
            <w:vAlign w:val="center"/>
          </w:tcPr>
          <w:p w:rsidR="00B12200" w:rsidRPr="000106CC" w:rsidRDefault="00B12200" w:rsidP="00B12200">
            <w:pPr>
              <w:jc w:val="center"/>
              <w:rPr>
                <w:rFonts w:ascii="Verdana" w:hAnsi="Verdana"/>
                <w:sz w:val="12"/>
                <w:szCs w:val="12"/>
              </w:rPr>
            </w:pPr>
            <w:r w:rsidRPr="000106CC">
              <w:rPr>
                <w:rFonts w:ascii="Verdana" w:hAnsi="Verdana"/>
                <w:sz w:val="12"/>
                <w:szCs w:val="12"/>
              </w:rPr>
              <w:t>1,81</w:t>
            </w:r>
          </w:p>
        </w:tc>
      </w:tr>
    </w:tbl>
    <w:p w:rsidR="00B12200" w:rsidRPr="009A4505" w:rsidRDefault="00B12200" w:rsidP="00B12200">
      <w:pPr>
        <w:jc w:val="both"/>
        <w:rPr>
          <w:rFonts w:ascii="Verdana" w:hAnsi="Verdana"/>
          <w:sz w:val="20"/>
          <w:lang w:val="es-MX"/>
        </w:rPr>
      </w:pPr>
    </w:p>
    <w:p w:rsidR="00B12200" w:rsidRDefault="00B12200" w:rsidP="00CB723B">
      <w:pPr>
        <w:contextualSpacing/>
        <w:jc w:val="both"/>
        <w:rPr>
          <w:rFonts w:ascii="Verdana" w:hAnsi="Verdana"/>
          <w:sz w:val="18"/>
          <w:lang w:val="es-MX"/>
        </w:rPr>
      </w:pPr>
      <w:r w:rsidRPr="00B12200">
        <w:rPr>
          <w:rFonts w:ascii="Verdana" w:hAnsi="Verdana"/>
          <w:sz w:val="18"/>
          <w:lang w:val="es-MX"/>
        </w:rPr>
        <w:t xml:space="preserve">El IRCA obtenido en el mes de Diciembre presento un nivel de RIESGO BAJO según los resultados de los monitoreos de vigilancia realizados en conjunto con la Secretaria de Salud Municipal, los cuales incluyeron monitoreos de virus entéricos en la red de distribución y la fuente de abastecimiento, los cuales arrojaron valores negativos para los análisis efectuados. El SPTA cuya fuente de abastecimiento es la quebrada La Tablona y que surte 7 cajas </w:t>
      </w:r>
      <w:r w:rsidR="000416FC" w:rsidRPr="00B12200">
        <w:rPr>
          <w:rFonts w:ascii="Verdana" w:hAnsi="Verdana"/>
          <w:sz w:val="18"/>
          <w:lang w:val="es-MX"/>
        </w:rPr>
        <w:t>extra domiciliarias</w:t>
      </w:r>
      <w:r w:rsidRPr="00B12200">
        <w:rPr>
          <w:rFonts w:ascii="Verdana" w:hAnsi="Verdana"/>
          <w:sz w:val="18"/>
          <w:lang w:val="es-MX"/>
        </w:rPr>
        <w:t xml:space="preserve"> para monitoreo de la calidad del agua suministrada quedo con un nivel de riesgo </w:t>
      </w:r>
      <w:r w:rsidRPr="00B12200">
        <w:rPr>
          <w:rFonts w:ascii="Verdana" w:hAnsi="Verdana"/>
          <w:sz w:val="18"/>
          <w:lang w:val="es-MX"/>
        </w:rPr>
        <w:lastRenderedPageBreak/>
        <w:t>MEDIO indicando que el agua suministrada a estos sectores es No apta para consumo humano y que sólo debe ser de uso doméstico; para el caso de los vehículos de transporte de agua, pilas públicas y los sectores 3A, 4A, 4B, 5B, 5C, 6, 6A, 7A, 7B 8, 8A, 10, 11A y 11B abastecidos por las plantas de gran producción y baja producción conectadas a la red de distribución, arrojaron Índices de Riesgo de la Calidad del Agua por debajo de Cinco, con niveles Sin Riesgo, definiendo el agua suministrada por estos sistemas como agua apta para consumo humano.</w:t>
      </w:r>
    </w:p>
    <w:p w:rsidR="00B12200" w:rsidRPr="00B12200" w:rsidRDefault="00B12200" w:rsidP="00CB723B">
      <w:pPr>
        <w:contextualSpacing/>
        <w:jc w:val="both"/>
        <w:rPr>
          <w:rFonts w:ascii="Verdana" w:hAnsi="Verdana"/>
          <w:sz w:val="18"/>
          <w:lang w:val="es-MX"/>
        </w:rPr>
      </w:pPr>
    </w:p>
    <w:p w:rsidR="00B12200" w:rsidRPr="00B12200" w:rsidRDefault="00B12200" w:rsidP="00CB723B">
      <w:pPr>
        <w:pStyle w:val="Prrafodelista"/>
        <w:ind w:left="0"/>
        <w:contextualSpacing/>
        <w:jc w:val="both"/>
        <w:rPr>
          <w:rFonts w:ascii="Verdana" w:eastAsia="Times" w:hAnsi="Verdana"/>
          <w:b/>
          <w:sz w:val="18"/>
          <w:lang w:val="es-ES"/>
        </w:rPr>
      </w:pPr>
      <w:r w:rsidRPr="00B12200">
        <w:rPr>
          <w:rFonts w:ascii="Verdana" w:eastAsia="Times" w:hAnsi="Verdana"/>
          <w:b/>
          <w:sz w:val="18"/>
          <w:lang w:val="es-ES"/>
        </w:rPr>
        <w:t>ANÁLISIS ESPECIALES DE CONTROL</w:t>
      </w:r>
    </w:p>
    <w:p w:rsidR="00B12200" w:rsidRPr="00B12200" w:rsidRDefault="00B12200" w:rsidP="00CB723B">
      <w:pPr>
        <w:pStyle w:val="Prrafodelista"/>
        <w:ind w:left="0"/>
        <w:contextualSpacing/>
        <w:jc w:val="both"/>
        <w:rPr>
          <w:rFonts w:ascii="Verdana" w:eastAsia="Times" w:hAnsi="Verdana"/>
          <w:b/>
          <w:sz w:val="18"/>
          <w:lang w:val="es-ES"/>
        </w:rPr>
      </w:pPr>
    </w:p>
    <w:p w:rsidR="00B12200" w:rsidRPr="00B12200" w:rsidRDefault="00B12200" w:rsidP="00CB723B">
      <w:pPr>
        <w:contextualSpacing/>
        <w:jc w:val="both"/>
        <w:rPr>
          <w:rFonts w:ascii="Verdana" w:eastAsia="Calibri" w:hAnsi="Verdana" w:cs="Arial"/>
          <w:sz w:val="18"/>
          <w:lang w:val="es-ES" w:eastAsia="ar-SA"/>
        </w:rPr>
      </w:pPr>
      <w:r w:rsidRPr="00B12200">
        <w:rPr>
          <w:rFonts w:ascii="Verdana" w:eastAsia="Calibri" w:hAnsi="Verdana" w:cs="Arial"/>
          <w:sz w:val="18"/>
          <w:lang w:val="es-ES" w:eastAsia="ar-SA"/>
        </w:rPr>
        <w:t>Durante el mes de Diciembre se programaron toma de muestras el día 3 de diciembre para elaboración de mapa de riesgos de las plantas Villa María I, San Jorge y Megacolegio.</w:t>
      </w:r>
    </w:p>
    <w:p w:rsidR="00B12200" w:rsidRDefault="00B12200" w:rsidP="00B12200">
      <w:pPr>
        <w:spacing w:line="276" w:lineRule="auto"/>
        <w:jc w:val="both"/>
        <w:rPr>
          <w:rFonts w:ascii="Verdana" w:eastAsia="Calibri" w:hAnsi="Verdana" w:cs="Arial"/>
          <w:sz w:val="20"/>
          <w:lang w:val="es-ES" w:eastAsia="ar-SA"/>
        </w:rPr>
      </w:pPr>
    </w:p>
    <w:tbl>
      <w:tblPr>
        <w:tblStyle w:val="Tablaconcuadrcula"/>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1"/>
        <w:gridCol w:w="3394"/>
      </w:tblGrid>
      <w:tr w:rsidR="00B12200" w:rsidTr="00B12200">
        <w:trPr>
          <w:trHeight w:val="1621"/>
        </w:trPr>
        <w:tc>
          <w:tcPr>
            <w:tcW w:w="3481" w:type="dxa"/>
          </w:tcPr>
          <w:p w:rsidR="00B12200" w:rsidRDefault="00B12200" w:rsidP="00B12200">
            <w:pPr>
              <w:spacing w:line="276" w:lineRule="auto"/>
              <w:jc w:val="center"/>
              <w:rPr>
                <w:rFonts w:ascii="Verdana" w:eastAsia="Calibri" w:hAnsi="Verdana" w:cs="Arial"/>
                <w:sz w:val="20"/>
                <w:lang w:val="es-ES" w:eastAsia="ar-SA"/>
              </w:rPr>
            </w:pPr>
            <w:r w:rsidRPr="009A4505">
              <w:rPr>
                <w:rFonts w:ascii="Verdana" w:eastAsia="Calibri" w:hAnsi="Verdana" w:cs="Arial"/>
                <w:noProof/>
                <w:sz w:val="20"/>
                <w:lang w:val="es-CO" w:eastAsia="es-CO"/>
              </w:rPr>
              <w:drawing>
                <wp:inline distT="0" distB="0" distL="0" distR="0" wp14:anchorId="5D53FB5A" wp14:editId="79DE9C4F">
                  <wp:extent cx="1716381" cy="980237"/>
                  <wp:effectExtent l="0" t="0" r="0" b="0"/>
                  <wp:docPr id="242" name="Imagen 242" descr="D:\Mis documentos\Mis imágenes\952OFWLN\IMG_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s documentos\Mis imágenes\952OFWLN\IMG_36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28731" cy="987290"/>
                          </a:xfrm>
                          <a:prstGeom prst="rect">
                            <a:avLst/>
                          </a:prstGeom>
                          <a:ln>
                            <a:noFill/>
                          </a:ln>
                          <a:effectLst>
                            <a:softEdge rad="112500"/>
                          </a:effectLst>
                        </pic:spPr>
                      </pic:pic>
                    </a:graphicData>
                  </a:graphic>
                </wp:inline>
              </w:drawing>
            </w:r>
          </w:p>
        </w:tc>
        <w:tc>
          <w:tcPr>
            <w:tcW w:w="3394" w:type="dxa"/>
          </w:tcPr>
          <w:p w:rsidR="00B12200" w:rsidRDefault="00B12200" w:rsidP="00B12200">
            <w:pPr>
              <w:spacing w:line="276" w:lineRule="auto"/>
              <w:jc w:val="center"/>
              <w:rPr>
                <w:rFonts w:ascii="Verdana" w:eastAsia="Calibri" w:hAnsi="Verdana" w:cs="Arial"/>
                <w:sz w:val="20"/>
                <w:lang w:val="es-ES" w:eastAsia="ar-SA"/>
              </w:rPr>
            </w:pPr>
            <w:r w:rsidRPr="009A4505">
              <w:rPr>
                <w:rFonts w:ascii="Verdana" w:eastAsia="Calibri" w:hAnsi="Verdana" w:cs="Arial"/>
                <w:noProof/>
                <w:sz w:val="20"/>
                <w:lang w:val="es-CO" w:eastAsia="es-CO"/>
              </w:rPr>
              <w:drawing>
                <wp:inline distT="0" distB="0" distL="0" distR="0" wp14:anchorId="6C1F8320" wp14:editId="0FF64935">
                  <wp:extent cx="1931213" cy="980237"/>
                  <wp:effectExtent l="0" t="0" r="0" b="0"/>
                  <wp:docPr id="243" name="Imagen 243" descr="D:\Mis documentos\Mis imágenes\944WKPMF\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s documentos\Mis imágenes\944WKPMF\IMG_40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47965" cy="988740"/>
                          </a:xfrm>
                          <a:prstGeom prst="rect">
                            <a:avLst/>
                          </a:prstGeom>
                          <a:ln>
                            <a:noFill/>
                          </a:ln>
                          <a:effectLst>
                            <a:softEdge rad="112500"/>
                          </a:effectLst>
                        </pic:spPr>
                      </pic:pic>
                    </a:graphicData>
                  </a:graphic>
                </wp:inline>
              </w:drawing>
            </w:r>
          </w:p>
        </w:tc>
      </w:tr>
      <w:tr w:rsidR="00B12200" w:rsidRPr="004A47D2" w:rsidTr="00B12200">
        <w:tc>
          <w:tcPr>
            <w:tcW w:w="3481" w:type="dxa"/>
          </w:tcPr>
          <w:p w:rsidR="00B12200" w:rsidRPr="000106CC" w:rsidRDefault="00B12200" w:rsidP="00B12200">
            <w:pPr>
              <w:jc w:val="center"/>
              <w:rPr>
                <w:rFonts w:ascii="Verdana" w:eastAsia="Calibri" w:hAnsi="Verdana" w:cs="Arial"/>
                <w:sz w:val="14"/>
                <w:lang w:val="es-ES" w:eastAsia="ar-SA"/>
              </w:rPr>
            </w:pPr>
            <w:r w:rsidRPr="000106CC">
              <w:rPr>
                <w:rFonts w:ascii="Verdana" w:eastAsia="Calibri" w:hAnsi="Verdana" w:cs="Arial"/>
                <w:sz w:val="14"/>
                <w:lang w:val="es-ES" w:eastAsia="ar-SA"/>
              </w:rPr>
              <w:t>Imagen Toma de muestra en planta Villa María I para elaboración de Mapa de Riesgos</w:t>
            </w:r>
          </w:p>
        </w:tc>
        <w:tc>
          <w:tcPr>
            <w:tcW w:w="3394" w:type="dxa"/>
          </w:tcPr>
          <w:p w:rsidR="00B12200" w:rsidRPr="000106CC" w:rsidRDefault="00B12200" w:rsidP="00B12200">
            <w:pPr>
              <w:spacing w:line="276" w:lineRule="auto"/>
              <w:jc w:val="center"/>
              <w:rPr>
                <w:rFonts w:ascii="Verdana" w:eastAsia="Calibri" w:hAnsi="Verdana" w:cs="Arial"/>
                <w:sz w:val="14"/>
                <w:lang w:val="es-ES" w:eastAsia="ar-SA"/>
              </w:rPr>
            </w:pPr>
            <w:r w:rsidRPr="000106CC">
              <w:rPr>
                <w:rFonts w:ascii="Verdana" w:eastAsia="Calibri" w:hAnsi="Verdana" w:cs="Arial"/>
                <w:sz w:val="14"/>
                <w:lang w:val="es-ES" w:eastAsia="ar-SA"/>
              </w:rPr>
              <w:t>Imagen Toma de muestra en planta San Jorge para elaboración de Mapa de Riesgos</w:t>
            </w:r>
          </w:p>
        </w:tc>
      </w:tr>
      <w:tr w:rsidR="00B12200" w:rsidTr="00B12200">
        <w:tc>
          <w:tcPr>
            <w:tcW w:w="6875" w:type="dxa"/>
            <w:gridSpan w:val="2"/>
          </w:tcPr>
          <w:p w:rsidR="00B12200" w:rsidRDefault="00B12200" w:rsidP="00B12200">
            <w:pPr>
              <w:spacing w:line="276" w:lineRule="auto"/>
              <w:jc w:val="center"/>
              <w:rPr>
                <w:rFonts w:ascii="Verdana" w:eastAsia="Calibri" w:hAnsi="Verdana" w:cs="Arial"/>
                <w:sz w:val="20"/>
                <w:lang w:val="es-ES" w:eastAsia="ar-SA"/>
              </w:rPr>
            </w:pPr>
            <w:r w:rsidRPr="009A4505">
              <w:rPr>
                <w:rFonts w:ascii="Verdana" w:eastAsia="Calibri" w:hAnsi="Verdana" w:cs="Arial"/>
                <w:noProof/>
                <w:sz w:val="20"/>
                <w:lang w:val="es-CO" w:eastAsia="es-CO"/>
              </w:rPr>
              <w:drawing>
                <wp:inline distT="0" distB="0" distL="0" distR="0" wp14:anchorId="76631CFD" wp14:editId="535C1297">
                  <wp:extent cx="2018134" cy="958292"/>
                  <wp:effectExtent l="0" t="0" r="0" b="0"/>
                  <wp:docPr id="244" name="Imagen 244" descr="C:\Users\Laboratorio de Aguas\Pictures\952OFWLN\IMG_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boratorio de Aguas\Pictures\952OFWLN\IMG_36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29482" cy="963681"/>
                          </a:xfrm>
                          <a:prstGeom prst="rect">
                            <a:avLst/>
                          </a:prstGeom>
                          <a:ln>
                            <a:noFill/>
                          </a:ln>
                          <a:effectLst>
                            <a:softEdge rad="112500"/>
                          </a:effectLst>
                        </pic:spPr>
                      </pic:pic>
                    </a:graphicData>
                  </a:graphic>
                </wp:inline>
              </w:drawing>
            </w:r>
          </w:p>
        </w:tc>
      </w:tr>
      <w:tr w:rsidR="00B12200" w:rsidRPr="004A47D2" w:rsidTr="00B12200">
        <w:tc>
          <w:tcPr>
            <w:tcW w:w="6875" w:type="dxa"/>
            <w:gridSpan w:val="2"/>
          </w:tcPr>
          <w:p w:rsidR="00B12200" w:rsidRPr="000106CC" w:rsidRDefault="00B12200" w:rsidP="00B12200">
            <w:pPr>
              <w:spacing w:line="276" w:lineRule="auto"/>
              <w:jc w:val="center"/>
              <w:rPr>
                <w:rFonts w:ascii="Verdana" w:eastAsia="Calibri" w:hAnsi="Verdana" w:cs="Arial"/>
                <w:sz w:val="14"/>
                <w:lang w:val="es-ES" w:eastAsia="ar-SA"/>
              </w:rPr>
            </w:pPr>
            <w:r w:rsidRPr="000106CC">
              <w:rPr>
                <w:rFonts w:ascii="Verdana" w:eastAsia="Calibri" w:hAnsi="Verdana" w:cs="Arial"/>
                <w:sz w:val="14"/>
                <w:lang w:val="es-ES" w:eastAsia="ar-SA"/>
              </w:rPr>
              <w:t>Imagen Toma de muestra en planta Megacolegio para elaboración de Mapa de Riesgos</w:t>
            </w:r>
          </w:p>
        </w:tc>
      </w:tr>
    </w:tbl>
    <w:p w:rsidR="00B12200" w:rsidRDefault="00B12200" w:rsidP="00B12200">
      <w:pPr>
        <w:contextualSpacing/>
        <w:jc w:val="both"/>
        <w:rPr>
          <w:rFonts w:ascii="Verdana" w:eastAsia="Calibri" w:hAnsi="Verdana" w:cs="Arial"/>
          <w:sz w:val="20"/>
          <w:lang w:val="es-ES" w:eastAsia="ar-SA"/>
        </w:rPr>
      </w:pPr>
    </w:p>
    <w:p w:rsidR="00B12200" w:rsidRPr="00B12200" w:rsidRDefault="00B12200" w:rsidP="00B12200">
      <w:pPr>
        <w:contextualSpacing/>
        <w:jc w:val="both"/>
        <w:rPr>
          <w:rFonts w:ascii="Verdana" w:eastAsia="Calibri" w:hAnsi="Verdana" w:cs="Arial"/>
          <w:sz w:val="18"/>
          <w:lang w:val="es-ES" w:eastAsia="ar-SA"/>
        </w:rPr>
      </w:pPr>
      <w:r w:rsidRPr="00B12200">
        <w:rPr>
          <w:rFonts w:ascii="Verdana" w:eastAsia="Calibri" w:hAnsi="Verdana" w:cs="Arial"/>
          <w:sz w:val="18"/>
          <w:lang w:val="es-ES" w:eastAsia="ar-SA"/>
        </w:rPr>
        <w:t xml:space="preserve">De otro lado, se programaron los monitoreos para análisis de Virus Entéricos y análisis de parasitología; el monitoreo de virología se realizó el día 14 de diciembre en los puntos de: 3.5 Km y 100 m aguas arriba del punto de captación de la Bocatoma la Tablona y en la caja </w:t>
      </w:r>
      <w:r w:rsidR="000416FC" w:rsidRPr="00B12200">
        <w:rPr>
          <w:rFonts w:ascii="Verdana" w:eastAsia="Calibri" w:hAnsi="Verdana" w:cs="Arial"/>
          <w:sz w:val="18"/>
          <w:lang w:val="es-ES" w:eastAsia="ar-SA"/>
        </w:rPr>
        <w:t>extra domiciliarias</w:t>
      </w:r>
      <w:r w:rsidRPr="00B12200">
        <w:rPr>
          <w:rFonts w:ascii="Verdana" w:eastAsia="Calibri" w:hAnsi="Verdana" w:cs="Arial"/>
          <w:sz w:val="18"/>
          <w:lang w:val="es-ES" w:eastAsia="ar-SA"/>
        </w:rPr>
        <w:t xml:space="preserve"> No. 12 de </w:t>
      </w:r>
      <w:r w:rsidR="000416FC" w:rsidRPr="00B12200">
        <w:rPr>
          <w:rFonts w:ascii="Verdana" w:eastAsia="Calibri" w:hAnsi="Verdana" w:cs="Arial"/>
          <w:sz w:val="18"/>
          <w:lang w:val="es-ES" w:eastAsia="ar-SA"/>
        </w:rPr>
        <w:t>Coovisedca</w:t>
      </w:r>
      <w:r w:rsidRPr="00B12200">
        <w:rPr>
          <w:rFonts w:ascii="Verdana" w:eastAsia="Calibri" w:hAnsi="Verdana" w:cs="Arial"/>
          <w:sz w:val="18"/>
          <w:lang w:val="es-ES" w:eastAsia="ar-SA"/>
        </w:rPr>
        <w:t xml:space="preserve"> de la red de distribución.</w:t>
      </w:r>
    </w:p>
    <w:p w:rsidR="00B12200" w:rsidRPr="00B12200" w:rsidRDefault="00B12200" w:rsidP="00B12200">
      <w:pPr>
        <w:contextualSpacing/>
        <w:jc w:val="both"/>
        <w:rPr>
          <w:rFonts w:ascii="Verdana" w:eastAsia="Calibri" w:hAnsi="Verdana" w:cs="Arial"/>
          <w:sz w:val="18"/>
          <w:lang w:val="es-ES" w:eastAsia="ar-SA"/>
        </w:rPr>
      </w:pPr>
    </w:p>
    <w:p w:rsidR="00B12200" w:rsidRPr="00B12200" w:rsidRDefault="00B12200" w:rsidP="00B12200">
      <w:pPr>
        <w:contextualSpacing/>
        <w:jc w:val="both"/>
        <w:rPr>
          <w:rFonts w:ascii="Verdana" w:eastAsia="Calibri" w:hAnsi="Verdana" w:cs="Arial"/>
          <w:sz w:val="18"/>
          <w:lang w:val="es-ES" w:eastAsia="ar-SA"/>
        </w:rPr>
      </w:pPr>
      <w:r w:rsidRPr="00B12200">
        <w:rPr>
          <w:rFonts w:ascii="Verdana" w:eastAsia="Calibri" w:hAnsi="Verdana" w:cs="Arial"/>
          <w:sz w:val="18"/>
          <w:lang w:val="es-ES" w:eastAsia="ar-SA"/>
        </w:rPr>
        <w:t>Los análisis parasitológicos se tomaron el día 18 de Diciembre en los puntos monitoreados para virología, el muestreo se hizo en dos días puesto que para la primera fecha no se tenía confirmado por parte del INS ni de la SSPD la necesidad de los análisis de parasitología.</w:t>
      </w:r>
    </w:p>
    <w:p w:rsidR="00B12200" w:rsidRPr="00B12200" w:rsidRDefault="00B12200" w:rsidP="00B12200">
      <w:pPr>
        <w:contextualSpacing/>
        <w:jc w:val="both"/>
        <w:rPr>
          <w:rFonts w:ascii="Verdana" w:eastAsia="Calibri" w:hAnsi="Verdana" w:cs="Arial"/>
          <w:sz w:val="18"/>
          <w:lang w:val="es-ES" w:eastAsia="ar-SA"/>
        </w:rPr>
      </w:pPr>
    </w:p>
    <w:p w:rsidR="00CB723B" w:rsidRDefault="00B12200" w:rsidP="00B12200">
      <w:pPr>
        <w:contextualSpacing/>
        <w:jc w:val="both"/>
        <w:rPr>
          <w:rFonts w:ascii="Verdana" w:eastAsia="Calibri" w:hAnsi="Verdana" w:cs="Arial"/>
          <w:sz w:val="18"/>
          <w:lang w:val="es-ES" w:eastAsia="ar-SA"/>
        </w:rPr>
      </w:pPr>
      <w:r w:rsidRPr="00B12200">
        <w:rPr>
          <w:rFonts w:ascii="Verdana" w:eastAsia="Calibri" w:hAnsi="Verdana" w:cs="Arial"/>
          <w:sz w:val="18"/>
          <w:lang w:val="es-ES" w:eastAsia="ar-SA"/>
        </w:rPr>
        <w:t xml:space="preserve">Los puntos concertados para monitoreo obedecieron a recomendaciones dadas por la Secretaria de Salud Municipal, después de realizada una visita de inspección junto a Corporinoquia para evidenciar el asentamiento de la comunidad en la zona media de la Quebrada; de dicha visita se recomendó tomar muestra antes de los viviendas de esta zona ubicadas en la margen izquierda de la Quebrada. </w:t>
      </w:r>
    </w:p>
    <w:tbl>
      <w:tblPr>
        <w:tblStyle w:val="Tablaconcuadrcul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1"/>
        <w:gridCol w:w="4421"/>
      </w:tblGrid>
      <w:tr w:rsidR="00B12200" w:rsidTr="00B12200">
        <w:tc>
          <w:tcPr>
            <w:tcW w:w="4271" w:type="dxa"/>
          </w:tcPr>
          <w:p w:rsidR="00B12200" w:rsidRDefault="00B12200" w:rsidP="00B12200">
            <w:pPr>
              <w:contextualSpacing/>
              <w:jc w:val="right"/>
              <w:rPr>
                <w:rFonts w:ascii="Verdana" w:eastAsia="Calibri" w:hAnsi="Verdana" w:cs="Arial"/>
                <w:sz w:val="20"/>
                <w:lang w:val="es-ES" w:eastAsia="ar-SA"/>
              </w:rPr>
            </w:pPr>
            <w:r w:rsidRPr="009A4505">
              <w:rPr>
                <w:rFonts w:ascii="Verdana" w:eastAsia="Calibri" w:hAnsi="Verdana" w:cs="Arial"/>
                <w:noProof/>
                <w:sz w:val="20"/>
                <w:lang w:val="es-CO" w:eastAsia="es-CO"/>
              </w:rPr>
              <w:drawing>
                <wp:inline distT="0" distB="0" distL="0" distR="0" wp14:anchorId="0E420E4A" wp14:editId="172AE1C9">
                  <wp:extent cx="2220518" cy="1289674"/>
                  <wp:effectExtent l="0" t="0" r="8890" b="6350"/>
                  <wp:docPr id="245" name="Imagen 245" descr="C:\Users\Laboratorio de Aguas\Pictures\952OFWLN\IMG_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boratorio de Aguas\Pictures\952OFWLN\IMG_39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54758" cy="1309561"/>
                          </a:xfrm>
                          <a:prstGeom prst="rect">
                            <a:avLst/>
                          </a:prstGeom>
                          <a:ln>
                            <a:noFill/>
                          </a:ln>
                          <a:effectLst>
                            <a:softEdge rad="112500"/>
                          </a:effectLst>
                        </pic:spPr>
                      </pic:pic>
                    </a:graphicData>
                  </a:graphic>
                </wp:inline>
              </w:drawing>
            </w:r>
          </w:p>
        </w:tc>
        <w:tc>
          <w:tcPr>
            <w:tcW w:w="4421" w:type="dxa"/>
          </w:tcPr>
          <w:p w:rsidR="00B12200" w:rsidRDefault="00B12200" w:rsidP="00B12200">
            <w:pPr>
              <w:contextualSpacing/>
              <w:jc w:val="both"/>
              <w:rPr>
                <w:rFonts w:ascii="Verdana" w:eastAsia="Calibri" w:hAnsi="Verdana" w:cs="Arial"/>
                <w:sz w:val="20"/>
                <w:lang w:val="es-ES" w:eastAsia="ar-SA"/>
              </w:rPr>
            </w:pPr>
            <w:r w:rsidRPr="009A4505">
              <w:rPr>
                <w:rFonts w:ascii="Verdana" w:eastAsia="Calibri" w:hAnsi="Verdana" w:cs="Arial"/>
                <w:noProof/>
                <w:sz w:val="20"/>
                <w:lang w:val="es-CO" w:eastAsia="es-CO"/>
              </w:rPr>
              <w:drawing>
                <wp:inline distT="0" distB="0" distL="0" distR="0" wp14:anchorId="632498A2" wp14:editId="0E007D09">
                  <wp:extent cx="2359019" cy="1331959"/>
                  <wp:effectExtent l="0" t="0" r="3810" b="1905"/>
                  <wp:docPr id="246" name="Imagen 246" descr="D:\Mis documentos\Mis imágenes\944WKPMF\IMG_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s documentos\Mis imágenes\944WKPMF\IMG_40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82988" cy="1345493"/>
                          </a:xfrm>
                          <a:prstGeom prst="rect">
                            <a:avLst/>
                          </a:prstGeom>
                          <a:ln>
                            <a:noFill/>
                          </a:ln>
                          <a:effectLst>
                            <a:softEdge rad="112500"/>
                          </a:effectLst>
                        </pic:spPr>
                      </pic:pic>
                    </a:graphicData>
                  </a:graphic>
                </wp:inline>
              </w:drawing>
            </w:r>
          </w:p>
        </w:tc>
      </w:tr>
      <w:tr w:rsidR="00B12200" w:rsidRPr="004A47D2" w:rsidTr="00B12200">
        <w:trPr>
          <w:trHeight w:val="298"/>
        </w:trPr>
        <w:tc>
          <w:tcPr>
            <w:tcW w:w="4271" w:type="dxa"/>
          </w:tcPr>
          <w:p w:rsidR="00B12200" w:rsidRPr="00CA0C34" w:rsidRDefault="00B12200" w:rsidP="000416FC">
            <w:pPr>
              <w:contextualSpacing/>
              <w:jc w:val="center"/>
              <w:rPr>
                <w:rFonts w:ascii="Verdana" w:eastAsia="Calibri" w:hAnsi="Verdana" w:cs="Arial"/>
                <w:sz w:val="12"/>
                <w:lang w:val="es-ES" w:eastAsia="ar-SA"/>
              </w:rPr>
            </w:pPr>
            <w:r w:rsidRPr="00CA0C34">
              <w:rPr>
                <w:rFonts w:ascii="Verdana" w:eastAsia="Calibri" w:hAnsi="Verdana" w:cs="Arial"/>
                <w:sz w:val="12"/>
                <w:lang w:val="es-ES" w:eastAsia="ar-SA"/>
              </w:rPr>
              <w:t>Toma de muestra Análisis de Virología 3.5 Km aguas arriba de la Bocatoma</w:t>
            </w:r>
          </w:p>
        </w:tc>
        <w:tc>
          <w:tcPr>
            <w:tcW w:w="4421" w:type="dxa"/>
          </w:tcPr>
          <w:p w:rsidR="00B12200" w:rsidRPr="00CA0C34" w:rsidRDefault="00B12200" w:rsidP="00B12200">
            <w:pPr>
              <w:jc w:val="center"/>
              <w:rPr>
                <w:rFonts w:ascii="Verdana" w:eastAsia="Calibri" w:hAnsi="Verdana" w:cs="Arial"/>
                <w:sz w:val="12"/>
                <w:lang w:val="es-ES" w:eastAsia="ar-SA"/>
              </w:rPr>
            </w:pPr>
            <w:r w:rsidRPr="00CA0C34">
              <w:rPr>
                <w:rFonts w:ascii="Verdana" w:eastAsia="Calibri" w:hAnsi="Verdana" w:cs="Arial"/>
                <w:sz w:val="12"/>
                <w:lang w:val="es-ES" w:eastAsia="ar-SA"/>
              </w:rPr>
              <w:t>Toma de muestra Análisis de Virología 100 m aguas arriba de la Bocatoma</w:t>
            </w:r>
          </w:p>
        </w:tc>
      </w:tr>
    </w:tbl>
    <w:p w:rsidR="00B12200" w:rsidRPr="00B12200" w:rsidRDefault="00B12200" w:rsidP="00B12200">
      <w:pPr>
        <w:pStyle w:val="Prrafodelista"/>
        <w:ind w:left="0"/>
        <w:jc w:val="both"/>
        <w:rPr>
          <w:rFonts w:ascii="Verdana" w:eastAsia="Times" w:hAnsi="Verdana"/>
          <w:b/>
          <w:sz w:val="18"/>
          <w:szCs w:val="18"/>
          <w:lang w:val="es-ES"/>
        </w:rPr>
      </w:pPr>
      <w:r w:rsidRPr="00B12200">
        <w:rPr>
          <w:rFonts w:ascii="Verdana" w:eastAsia="Times" w:hAnsi="Verdana"/>
          <w:b/>
          <w:sz w:val="18"/>
          <w:szCs w:val="18"/>
          <w:lang w:val="es-ES"/>
        </w:rPr>
        <w:lastRenderedPageBreak/>
        <w:t>ÍNDICE DE RIESGO DE LA CALIDAD DEL AGUA – POR SISTEMA DE SUMINISTRO.</w:t>
      </w:r>
    </w:p>
    <w:p w:rsidR="00B12200" w:rsidRDefault="00B12200" w:rsidP="00B12200">
      <w:pPr>
        <w:pStyle w:val="Prrafodelista"/>
        <w:ind w:left="0"/>
        <w:jc w:val="both"/>
        <w:rPr>
          <w:rFonts w:ascii="Verdana" w:eastAsia="Times" w:hAnsi="Verdana"/>
          <w:b/>
          <w:sz w:val="18"/>
          <w:szCs w:val="18"/>
          <w:lang w:val="es-ES"/>
        </w:rPr>
      </w:pPr>
    </w:p>
    <w:p w:rsidR="00B12200" w:rsidRPr="00B12200" w:rsidRDefault="00B12200" w:rsidP="00B12200">
      <w:pPr>
        <w:jc w:val="both"/>
        <w:rPr>
          <w:rFonts w:ascii="Verdana" w:hAnsi="Verdana"/>
          <w:sz w:val="18"/>
          <w:szCs w:val="18"/>
          <w:lang w:val="es-MX"/>
        </w:rPr>
      </w:pPr>
      <w:r w:rsidRPr="00B12200">
        <w:rPr>
          <w:rFonts w:ascii="Verdana" w:hAnsi="Verdana"/>
          <w:sz w:val="18"/>
          <w:szCs w:val="18"/>
          <w:lang w:val="es-MX"/>
        </w:rPr>
        <w:t>A continuación se relacionan el número de muestras, los índices de riesgo de la calidad de agua y el nivel de riesgo tanto de los resultados reportados por Secretaria de Salud Municipal (SSM) y de los resultados de las contra-muestras tomadas por el laboratorio de Aguas de la EAAAY, para cada uno de los sistemas que tiene disponible la empresa para la distribución de agua a la comunidad, clasificados así:</w:t>
      </w:r>
    </w:p>
    <w:p w:rsidR="00B12200" w:rsidRPr="00B12200" w:rsidRDefault="00B12200" w:rsidP="00B12200">
      <w:pPr>
        <w:jc w:val="both"/>
        <w:rPr>
          <w:rFonts w:ascii="Verdana" w:hAnsi="Verdana"/>
          <w:sz w:val="18"/>
          <w:szCs w:val="18"/>
          <w:lang w:val="es-MX"/>
        </w:rPr>
      </w:pPr>
    </w:p>
    <w:p w:rsidR="00B12200" w:rsidRPr="00B12200" w:rsidRDefault="00B12200" w:rsidP="00764469">
      <w:pPr>
        <w:pStyle w:val="Prrafodelista"/>
        <w:numPr>
          <w:ilvl w:val="0"/>
          <w:numId w:val="48"/>
        </w:numPr>
        <w:tabs>
          <w:tab w:val="left" w:pos="284"/>
        </w:tabs>
        <w:ind w:left="0" w:firstLine="0"/>
        <w:jc w:val="both"/>
        <w:rPr>
          <w:rFonts w:ascii="Verdana" w:hAnsi="Verdana"/>
          <w:sz w:val="18"/>
          <w:szCs w:val="18"/>
          <w:lang w:val="es-MX"/>
        </w:rPr>
      </w:pPr>
      <w:r w:rsidRPr="00B12200">
        <w:rPr>
          <w:rFonts w:ascii="Verdana" w:hAnsi="Verdana"/>
          <w:b/>
          <w:sz w:val="18"/>
          <w:szCs w:val="18"/>
          <w:lang w:val="es-MX"/>
        </w:rPr>
        <w:t>Sistema Provisional de Tratamiento (SPTA):</w:t>
      </w:r>
      <w:r w:rsidRPr="00B12200">
        <w:rPr>
          <w:rFonts w:ascii="Verdana" w:hAnsi="Verdana"/>
          <w:sz w:val="18"/>
          <w:szCs w:val="18"/>
          <w:lang w:val="es-MX"/>
        </w:rPr>
        <w:t xml:space="preserve"> el cual corresponde a los puntos cuya fuente de abastecimiento es la Quebrada la Tablona: cajas </w:t>
      </w:r>
      <w:r w:rsidR="000416FC" w:rsidRPr="00B12200">
        <w:rPr>
          <w:rFonts w:ascii="Verdana" w:hAnsi="Verdana"/>
          <w:sz w:val="18"/>
          <w:szCs w:val="18"/>
          <w:lang w:val="es-MX"/>
        </w:rPr>
        <w:t>extra domiciliarias</w:t>
      </w:r>
      <w:r w:rsidRPr="00B12200">
        <w:rPr>
          <w:rFonts w:ascii="Verdana" w:hAnsi="Verdana"/>
          <w:sz w:val="18"/>
          <w:szCs w:val="18"/>
          <w:lang w:val="es-MX"/>
        </w:rPr>
        <w:t xml:space="preserve"> de San Martín, Arboleda, Juan Pablo, Covisedca, Provivienda, Paraíso, La Esperanza.</w:t>
      </w:r>
    </w:p>
    <w:p w:rsidR="00B12200" w:rsidRPr="00B12200" w:rsidRDefault="00B12200" w:rsidP="00B12200">
      <w:pPr>
        <w:pStyle w:val="Prrafodelista"/>
        <w:tabs>
          <w:tab w:val="left" w:pos="284"/>
        </w:tabs>
        <w:ind w:left="0"/>
        <w:jc w:val="both"/>
        <w:rPr>
          <w:rFonts w:ascii="Verdana" w:hAnsi="Verdana"/>
          <w:sz w:val="18"/>
          <w:szCs w:val="18"/>
          <w:lang w:val="es-MX"/>
        </w:rPr>
      </w:pPr>
    </w:p>
    <w:p w:rsidR="00B12200" w:rsidRPr="00B12200" w:rsidRDefault="00B12200" w:rsidP="00764469">
      <w:pPr>
        <w:pStyle w:val="Prrafodelista"/>
        <w:numPr>
          <w:ilvl w:val="0"/>
          <w:numId w:val="48"/>
        </w:numPr>
        <w:tabs>
          <w:tab w:val="left" w:pos="284"/>
        </w:tabs>
        <w:ind w:left="0" w:firstLine="0"/>
        <w:jc w:val="both"/>
        <w:rPr>
          <w:rFonts w:ascii="Verdana" w:hAnsi="Verdana"/>
          <w:sz w:val="18"/>
          <w:szCs w:val="18"/>
          <w:lang w:val="es-MX"/>
        </w:rPr>
      </w:pPr>
      <w:r w:rsidRPr="00B12200">
        <w:rPr>
          <w:rFonts w:ascii="Verdana" w:hAnsi="Verdana"/>
          <w:b/>
          <w:sz w:val="18"/>
          <w:szCs w:val="18"/>
          <w:lang w:val="es-MX"/>
        </w:rPr>
        <w:t>Pozos de Gran y Baja Producción  Conectados a la Red de Distribución:</w:t>
      </w:r>
      <w:r w:rsidRPr="00B12200">
        <w:rPr>
          <w:rFonts w:ascii="Verdana" w:hAnsi="Verdana"/>
          <w:sz w:val="18"/>
          <w:szCs w:val="18"/>
          <w:lang w:val="es-MX"/>
        </w:rPr>
        <w:t xml:space="preserve"> corresponde a los puntos de red que se alimentan de las plantas de tratamiento cuya fuente son pozos profundos, Núcleo Urbano II, Villa María II, Manga de Coleo, Central de Abastos II, San Jorge, Américas, Braulio Campestre, Villa María I, Materno Infantil y Zaranda.</w:t>
      </w:r>
    </w:p>
    <w:p w:rsidR="00B12200" w:rsidRPr="00B12200" w:rsidRDefault="00B12200" w:rsidP="00B12200">
      <w:pPr>
        <w:pStyle w:val="Prrafodelista"/>
        <w:tabs>
          <w:tab w:val="left" w:pos="284"/>
        </w:tabs>
        <w:ind w:left="0"/>
        <w:rPr>
          <w:rFonts w:ascii="Verdana" w:hAnsi="Verdana"/>
          <w:sz w:val="18"/>
          <w:szCs w:val="18"/>
          <w:lang w:val="es-MX"/>
        </w:rPr>
      </w:pPr>
    </w:p>
    <w:p w:rsidR="00B12200" w:rsidRPr="00B12200" w:rsidRDefault="00B12200" w:rsidP="00764469">
      <w:pPr>
        <w:pStyle w:val="Prrafodelista"/>
        <w:numPr>
          <w:ilvl w:val="0"/>
          <w:numId w:val="48"/>
        </w:numPr>
        <w:tabs>
          <w:tab w:val="left" w:pos="284"/>
        </w:tabs>
        <w:ind w:left="0" w:firstLine="0"/>
        <w:jc w:val="both"/>
        <w:rPr>
          <w:rFonts w:ascii="Verdana" w:hAnsi="Verdana"/>
          <w:sz w:val="18"/>
          <w:szCs w:val="18"/>
          <w:lang w:val="es-MX"/>
        </w:rPr>
      </w:pPr>
      <w:r w:rsidRPr="00B12200">
        <w:rPr>
          <w:rFonts w:ascii="Verdana" w:hAnsi="Verdana"/>
          <w:b/>
          <w:sz w:val="18"/>
          <w:szCs w:val="18"/>
          <w:lang w:val="es-MX"/>
        </w:rPr>
        <w:t>Plantas Portátiles:</w:t>
      </w:r>
      <w:r w:rsidRPr="00B12200">
        <w:rPr>
          <w:rFonts w:ascii="Verdana" w:hAnsi="Verdana"/>
          <w:sz w:val="18"/>
          <w:szCs w:val="18"/>
          <w:lang w:val="es-MX"/>
        </w:rPr>
        <w:t xml:space="preserve"> corresponde a los puntos ubicados en las diferentes plantas portátiles cuya capacidad promedio es de 10 L/s: Bomberos, SENA, Policía, Estadio, Central de Abastos I, Megacolegio y San Jorge.  </w:t>
      </w:r>
    </w:p>
    <w:p w:rsidR="00B12200" w:rsidRPr="00B12200" w:rsidRDefault="00B12200" w:rsidP="00B12200">
      <w:pPr>
        <w:tabs>
          <w:tab w:val="left" w:pos="284"/>
        </w:tabs>
        <w:jc w:val="both"/>
        <w:rPr>
          <w:rFonts w:ascii="Verdana" w:hAnsi="Verdana"/>
          <w:sz w:val="18"/>
          <w:szCs w:val="18"/>
          <w:lang w:val="es-MX"/>
        </w:rPr>
      </w:pPr>
    </w:p>
    <w:p w:rsidR="00B12200" w:rsidRPr="00B12200" w:rsidRDefault="00B12200" w:rsidP="00764469">
      <w:pPr>
        <w:pStyle w:val="Prrafodelista"/>
        <w:numPr>
          <w:ilvl w:val="0"/>
          <w:numId w:val="48"/>
        </w:numPr>
        <w:tabs>
          <w:tab w:val="left" w:pos="284"/>
        </w:tabs>
        <w:ind w:left="0" w:firstLine="0"/>
        <w:jc w:val="both"/>
        <w:rPr>
          <w:rFonts w:ascii="Verdana" w:hAnsi="Verdana"/>
          <w:sz w:val="18"/>
          <w:szCs w:val="18"/>
          <w:lang w:val="es-MX"/>
        </w:rPr>
      </w:pPr>
      <w:r w:rsidRPr="00B12200">
        <w:rPr>
          <w:rFonts w:ascii="Verdana" w:hAnsi="Verdana"/>
          <w:b/>
          <w:sz w:val="18"/>
          <w:szCs w:val="18"/>
          <w:lang w:val="es-MX"/>
        </w:rPr>
        <w:t>Vehículos de Transporte de agua:</w:t>
      </w:r>
      <w:r w:rsidRPr="00B12200">
        <w:rPr>
          <w:rFonts w:ascii="Verdana" w:hAnsi="Verdana"/>
          <w:sz w:val="18"/>
          <w:szCs w:val="18"/>
          <w:lang w:val="es-MX"/>
        </w:rPr>
        <w:t xml:space="preserve"> correspondientes a los monitoreos realizados en los diferentes tipos de vehículos que transportan agua a la comunidad proveniente de las plantas portátiles.</w:t>
      </w:r>
    </w:p>
    <w:p w:rsidR="00B12200" w:rsidRPr="00B12200" w:rsidRDefault="00B12200" w:rsidP="00B12200">
      <w:pPr>
        <w:pStyle w:val="Prrafodelista"/>
        <w:ind w:left="720"/>
        <w:jc w:val="both"/>
        <w:rPr>
          <w:rFonts w:ascii="Verdana" w:hAnsi="Verdana"/>
          <w:sz w:val="18"/>
          <w:szCs w:val="18"/>
          <w:lang w:val="es-MX"/>
        </w:rPr>
      </w:pPr>
    </w:p>
    <w:p w:rsidR="00B12200" w:rsidRPr="00B12200" w:rsidRDefault="00B12200" w:rsidP="00B12200">
      <w:pPr>
        <w:jc w:val="both"/>
        <w:rPr>
          <w:rFonts w:ascii="Verdana" w:hAnsi="Verdana"/>
          <w:sz w:val="18"/>
          <w:szCs w:val="18"/>
          <w:lang w:val="es-MX"/>
        </w:rPr>
      </w:pPr>
      <w:r w:rsidRPr="00B12200">
        <w:rPr>
          <w:rFonts w:ascii="Verdana" w:hAnsi="Verdana"/>
          <w:sz w:val="18"/>
          <w:szCs w:val="18"/>
          <w:lang w:val="es-MX"/>
        </w:rPr>
        <w:t xml:space="preserve">Para el mes de Diciembre las plantas portátiles, los vehículos de transporte de agua y los puntos de red conectados a los pozos profundos de gran producción registraron un índice de riesgo SIN RIESGO, indicando que el agua distribuida por estos medios es apta para consumo humano; sin embargo, el Sistema Provisional de Tratamiento reporto un índice de RIESGO BAJO, para lo cual se continua informando a la comunidad que el agua proveniente del SPTA conducida por la red de distribución es un agua sólo de uso doméstico.  </w:t>
      </w:r>
    </w:p>
    <w:p w:rsidR="00B12200" w:rsidRDefault="00B12200" w:rsidP="00B12200">
      <w:pPr>
        <w:jc w:val="both"/>
        <w:rPr>
          <w:rFonts w:ascii="Verdana" w:hAnsi="Verdana"/>
          <w:sz w:val="18"/>
          <w:szCs w:val="18"/>
          <w:lang w:val="es-MX"/>
        </w:rPr>
      </w:pPr>
    </w:p>
    <w:p w:rsidR="00CA0C34" w:rsidRPr="00B12200" w:rsidRDefault="00CA0C34" w:rsidP="00B12200">
      <w:pPr>
        <w:jc w:val="both"/>
        <w:rPr>
          <w:rFonts w:ascii="Verdana" w:hAnsi="Verdana"/>
          <w:sz w:val="18"/>
          <w:szCs w:val="18"/>
          <w:lang w:val="es-MX"/>
        </w:rPr>
      </w:pPr>
    </w:p>
    <w:p w:rsidR="00B12200" w:rsidRDefault="00B12200" w:rsidP="00B12200">
      <w:pPr>
        <w:jc w:val="both"/>
        <w:rPr>
          <w:rFonts w:ascii="Verdana" w:hAnsi="Verdana"/>
          <w:sz w:val="18"/>
          <w:szCs w:val="18"/>
          <w:lang w:val="es-MX"/>
        </w:rPr>
      </w:pPr>
      <w:r w:rsidRPr="00B12200">
        <w:rPr>
          <w:rFonts w:ascii="Verdana" w:hAnsi="Verdana"/>
          <w:sz w:val="18"/>
          <w:szCs w:val="18"/>
          <w:lang w:val="es-MX"/>
        </w:rPr>
        <w:t>Cuadro Porcentaje IRCA del Sistema Provisional de Tratamiento (SPTA)</w:t>
      </w:r>
    </w:p>
    <w:p w:rsidR="005D7C9F" w:rsidRPr="00B12200" w:rsidRDefault="005D7C9F" w:rsidP="00B12200">
      <w:pPr>
        <w:jc w:val="both"/>
        <w:rPr>
          <w:rFonts w:ascii="Verdana" w:hAnsi="Verdana"/>
          <w:sz w:val="18"/>
          <w:szCs w:val="18"/>
          <w:lang w:val="es-MX"/>
        </w:rPr>
      </w:pPr>
    </w:p>
    <w:p w:rsidR="00B12200" w:rsidRPr="00B12200" w:rsidRDefault="00B12200" w:rsidP="00B12200">
      <w:pPr>
        <w:jc w:val="both"/>
        <w:rPr>
          <w:rFonts w:ascii="Verdana" w:hAnsi="Verdana"/>
          <w:sz w:val="18"/>
          <w:szCs w:val="18"/>
          <w:lang w:val="es-MX"/>
        </w:rPr>
      </w:pPr>
    </w:p>
    <w:tbl>
      <w:tblPr>
        <w:tblW w:w="6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1701"/>
        <w:gridCol w:w="1753"/>
      </w:tblGrid>
      <w:tr w:rsidR="00B12200" w:rsidRPr="00CC7A07" w:rsidTr="00CC7A07">
        <w:trPr>
          <w:trHeight w:val="135"/>
          <w:jc w:val="center"/>
        </w:trPr>
        <w:tc>
          <w:tcPr>
            <w:tcW w:w="2921" w:type="dxa"/>
            <w:shd w:val="clear" w:color="auto" w:fill="auto"/>
            <w:vAlign w:val="center"/>
          </w:tcPr>
          <w:p w:rsidR="00B12200" w:rsidRPr="00CC7A07" w:rsidRDefault="00B12200" w:rsidP="00B12200">
            <w:pPr>
              <w:jc w:val="center"/>
              <w:rPr>
                <w:rFonts w:ascii="Verdana" w:hAnsi="Verdana"/>
                <w:b/>
                <w:bCs/>
                <w:sz w:val="14"/>
                <w:szCs w:val="18"/>
                <w:lang w:val="es-MX"/>
              </w:rPr>
            </w:pPr>
            <w:r w:rsidRPr="00CC7A07">
              <w:rPr>
                <w:rFonts w:ascii="Verdana" w:hAnsi="Verdana"/>
                <w:b/>
                <w:bCs/>
                <w:sz w:val="14"/>
                <w:szCs w:val="18"/>
                <w:lang w:val="es-MX"/>
              </w:rPr>
              <w:t>PUNTO DE MONITOREO</w:t>
            </w:r>
          </w:p>
        </w:tc>
        <w:tc>
          <w:tcPr>
            <w:tcW w:w="1701" w:type="dxa"/>
            <w:shd w:val="clear" w:color="auto" w:fill="auto"/>
            <w:vAlign w:val="center"/>
          </w:tcPr>
          <w:p w:rsidR="00B12200" w:rsidRPr="00CC7A07" w:rsidRDefault="00B12200" w:rsidP="00B12200">
            <w:pPr>
              <w:jc w:val="center"/>
              <w:rPr>
                <w:rFonts w:ascii="Verdana" w:hAnsi="Verdana"/>
                <w:b/>
                <w:bCs/>
                <w:sz w:val="14"/>
                <w:szCs w:val="18"/>
                <w:lang w:val="es-MX"/>
              </w:rPr>
            </w:pPr>
            <w:r w:rsidRPr="00CC7A07">
              <w:rPr>
                <w:rFonts w:ascii="Verdana" w:hAnsi="Verdana"/>
                <w:b/>
                <w:bCs/>
                <w:sz w:val="14"/>
                <w:szCs w:val="18"/>
                <w:lang w:val="es-MX"/>
              </w:rPr>
              <w:t>SSM</w:t>
            </w:r>
          </w:p>
        </w:tc>
        <w:tc>
          <w:tcPr>
            <w:tcW w:w="1753" w:type="dxa"/>
            <w:shd w:val="clear" w:color="auto" w:fill="auto"/>
            <w:vAlign w:val="center"/>
          </w:tcPr>
          <w:p w:rsidR="00B12200" w:rsidRPr="00CC7A07" w:rsidRDefault="00B12200" w:rsidP="00B12200">
            <w:pPr>
              <w:jc w:val="center"/>
              <w:rPr>
                <w:rFonts w:ascii="Verdana" w:hAnsi="Verdana"/>
                <w:b/>
                <w:bCs/>
                <w:sz w:val="14"/>
                <w:szCs w:val="18"/>
                <w:lang w:val="es-MX"/>
              </w:rPr>
            </w:pPr>
            <w:r w:rsidRPr="00CC7A07">
              <w:rPr>
                <w:rFonts w:ascii="Verdana" w:hAnsi="Verdana"/>
                <w:b/>
                <w:bCs/>
                <w:sz w:val="14"/>
                <w:szCs w:val="18"/>
                <w:lang w:val="es-MX"/>
              </w:rPr>
              <w:t>EAAAY</w:t>
            </w:r>
          </w:p>
        </w:tc>
      </w:tr>
      <w:tr w:rsidR="00B12200" w:rsidRPr="00CC7A07" w:rsidTr="00CC7A07">
        <w:trPr>
          <w:trHeight w:val="82"/>
          <w:jc w:val="center"/>
        </w:trPr>
        <w:tc>
          <w:tcPr>
            <w:tcW w:w="2921" w:type="dxa"/>
            <w:shd w:val="clear" w:color="auto" w:fill="auto"/>
            <w:vAlign w:val="center"/>
          </w:tcPr>
          <w:p w:rsidR="00B12200" w:rsidRPr="00CC7A07" w:rsidRDefault="00B12200" w:rsidP="00B12200">
            <w:pPr>
              <w:rPr>
                <w:rFonts w:ascii="Verdana" w:hAnsi="Verdana"/>
                <w:bCs/>
                <w:sz w:val="14"/>
                <w:szCs w:val="18"/>
                <w:lang w:val="es-MX"/>
              </w:rPr>
            </w:pPr>
            <w:r w:rsidRPr="00CC7A07">
              <w:rPr>
                <w:rFonts w:ascii="Verdana" w:hAnsi="Verdana"/>
                <w:bCs/>
                <w:sz w:val="14"/>
                <w:szCs w:val="18"/>
                <w:lang w:val="es-MX"/>
              </w:rPr>
              <w:t>No. Muestras</w:t>
            </w:r>
          </w:p>
        </w:tc>
        <w:tc>
          <w:tcPr>
            <w:tcW w:w="1701"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8</w:t>
            </w:r>
          </w:p>
        </w:tc>
        <w:tc>
          <w:tcPr>
            <w:tcW w:w="1753"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7</w:t>
            </w:r>
          </w:p>
        </w:tc>
      </w:tr>
      <w:tr w:rsidR="00B12200" w:rsidRPr="00CC7A07" w:rsidTr="00CC7A07">
        <w:trPr>
          <w:trHeight w:val="184"/>
          <w:jc w:val="center"/>
        </w:trPr>
        <w:tc>
          <w:tcPr>
            <w:tcW w:w="2921" w:type="dxa"/>
            <w:shd w:val="clear" w:color="auto" w:fill="auto"/>
            <w:vAlign w:val="center"/>
          </w:tcPr>
          <w:p w:rsidR="00B12200" w:rsidRPr="00CC7A07" w:rsidRDefault="00B12200" w:rsidP="00B12200">
            <w:pPr>
              <w:rPr>
                <w:rFonts w:ascii="Verdana" w:hAnsi="Verdana"/>
                <w:bCs/>
                <w:sz w:val="14"/>
                <w:szCs w:val="18"/>
                <w:lang w:val="es-MX"/>
              </w:rPr>
            </w:pPr>
            <w:r w:rsidRPr="00CC7A07">
              <w:rPr>
                <w:rFonts w:ascii="Verdana" w:hAnsi="Verdana"/>
                <w:bCs/>
                <w:sz w:val="14"/>
                <w:szCs w:val="18"/>
                <w:lang w:val="es-MX"/>
              </w:rPr>
              <w:t>IRCA Muestras</w:t>
            </w:r>
          </w:p>
        </w:tc>
        <w:tc>
          <w:tcPr>
            <w:tcW w:w="1701"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22.79%</w:t>
            </w:r>
          </w:p>
        </w:tc>
        <w:tc>
          <w:tcPr>
            <w:tcW w:w="1753"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21.82%</w:t>
            </w:r>
          </w:p>
        </w:tc>
      </w:tr>
      <w:tr w:rsidR="00B12200" w:rsidRPr="00CC7A07" w:rsidTr="00CC7A07">
        <w:trPr>
          <w:trHeight w:val="130"/>
          <w:jc w:val="center"/>
        </w:trPr>
        <w:tc>
          <w:tcPr>
            <w:tcW w:w="2921" w:type="dxa"/>
            <w:shd w:val="clear" w:color="auto" w:fill="auto"/>
            <w:vAlign w:val="center"/>
          </w:tcPr>
          <w:p w:rsidR="00B12200" w:rsidRPr="00CC7A07" w:rsidRDefault="00B12200" w:rsidP="00B12200">
            <w:pPr>
              <w:rPr>
                <w:rFonts w:ascii="Verdana" w:hAnsi="Verdana"/>
                <w:bCs/>
                <w:sz w:val="14"/>
                <w:szCs w:val="18"/>
                <w:lang w:val="es-MX"/>
              </w:rPr>
            </w:pPr>
            <w:r w:rsidRPr="00CC7A07">
              <w:rPr>
                <w:rFonts w:ascii="Verdana" w:hAnsi="Verdana"/>
                <w:bCs/>
                <w:sz w:val="14"/>
                <w:szCs w:val="18"/>
                <w:lang w:val="es-MX"/>
              </w:rPr>
              <w:t>Nivel de Riesgo</w:t>
            </w:r>
          </w:p>
        </w:tc>
        <w:tc>
          <w:tcPr>
            <w:tcW w:w="1701"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Riesgo Medio</w:t>
            </w:r>
          </w:p>
        </w:tc>
        <w:tc>
          <w:tcPr>
            <w:tcW w:w="1753"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Riesgo Medio</w:t>
            </w:r>
          </w:p>
        </w:tc>
      </w:tr>
    </w:tbl>
    <w:p w:rsidR="00B12200" w:rsidRDefault="00B12200" w:rsidP="00B12200">
      <w:pPr>
        <w:jc w:val="both"/>
        <w:rPr>
          <w:rFonts w:ascii="Verdana" w:hAnsi="Verdana"/>
          <w:sz w:val="18"/>
          <w:szCs w:val="18"/>
          <w:lang w:val="es-MX"/>
        </w:rPr>
      </w:pPr>
    </w:p>
    <w:p w:rsidR="005D7C9F" w:rsidRPr="00B12200" w:rsidRDefault="005D7C9F" w:rsidP="00B12200">
      <w:pPr>
        <w:jc w:val="both"/>
        <w:rPr>
          <w:rFonts w:ascii="Verdana" w:hAnsi="Verdana"/>
          <w:sz w:val="18"/>
          <w:szCs w:val="18"/>
          <w:lang w:val="es-MX"/>
        </w:rPr>
      </w:pPr>
    </w:p>
    <w:p w:rsidR="00B12200" w:rsidRPr="00B12200" w:rsidRDefault="00B12200" w:rsidP="00B12200">
      <w:pPr>
        <w:jc w:val="both"/>
        <w:rPr>
          <w:rFonts w:ascii="Verdana" w:hAnsi="Verdana"/>
          <w:sz w:val="18"/>
          <w:szCs w:val="18"/>
          <w:lang w:val="es-MX"/>
        </w:rPr>
      </w:pPr>
      <w:r w:rsidRPr="00B12200">
        <w:rPr>
          <w:rFonts w:ascii="Verdana" w:hAnsi="Verdana"/>
          <w:sz w:val="18"/>
          <w:szCs w:val="18"/>
          <w:lang w:val="es-MX"/>
        </w:rPr>
        <w:t>Cuadro Porcentaje IRCA Pozos Conectados a la Red de Distribución</w:t>
      </w:r>
    </w:p>
    <w:p w:rsidR="00B12200" w:rsidRPr="00B12200" w:rsidRDefault="00B12200" w:rsidP="00B12200">
      <w:pPr>
        <w:jc w:val="both"/>
        <w:rPr>
          <w:rFonts w:ascii="Verdana" w:hAnsi="Verdana"/>
          <w:sz w:val="18"/>
          <w:szCs w:val="18"/>
          <w:lang w:val="es-MX"/>
        </w:rPr>
      </w:pPr>
    </w:p>
    <w:tbl>
      <w:tblPr>
        <w:tblW w:w="6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3"/>
        <w:gridCol w:w="1701"/>
        <w:gridCol w:w="1753"/>
      </w:tblGrid>
      <w:tr w:rsidR="00B12200" w:rsidRPr="00CC7A07" w:rsidTr="00CC7A07">
        <w:trPr>
          <w:trHeight w:val="128"/>
          <w:jc w:val="center"/>
        </w:trPr>
        <w:tc>
          <w:tcPr>
            <w:tcW w:w="2993" w:type="dxa"/>
            <w:shd w:val="clear" w:color="auto" w:fill="auto"/>
            <w:vAlign w:val="center"/>
          </w:tcPr>
          <w:p w:rsidR="00B12200" w:rsidRPr="00CC7A07" w:rsidRDefault="00B12200" w:rsidP="00B12200">
            <w:pPr>
              <w:jc w:val="center"/>
              <w:rPr>
                <w:rFonts w:ascii="Verdana" w:hAnsi="Verdana"/>
                <w:b/>
                <w:bCs/>
                <w:sz w:val="14"/>
                <w:szCs w:val="18"/>
                <w:lang w:val="es-MX"/>
              </w:rPr>
            </w:pPr>
            <w:r w:rsidRPr="00CC7A07">
              <w:rPr>
                <w:rFonts w:ascii="Verdana" w:hAnsi="Verdana"/>
                <w:b/>
                <w:bCs/>
                <w:sz w:val="14"/>
                <w:szCs w:val="18"/>
                <w:lang w:val="es-MX"/>
              </w:rPr>
              <w:t>PUNTO DE MONITOREO</w:t>
            </w:r>
          </w:p>
        </w:tc>
        <w:tc>
          <w:tcPr>
            <w:tcW w:w="1701" w:type="dxa"/>
            <w:shd w:val="clear" w:color="auto" w:fill="auto"/>
            <w:vAlign w:val="center"/>
          </w:tcPr>
          <w:p w:rsidR="00B12200" w:rsidRPr="00CC7A07" w:rsidRDefault="00B12200" w:rsidP="00B12200">
            <w:pPr>
              <w:jc w:val="center"/>
              <w:rPr>
                <w:rFonts w:ascii="Verdana" w:hAnsi="Verdana"/>
                <w:b/>
                <w:bCs/>
                <w:sz w:val="14"/>
                <w:szCs w:val="18"/>
                <w:lang w:val="es-MX"/>
              </w:rPr>
            </w:pPr>
            <w:r w:rsidRPr="00CC7A07">
              <w:rPr>
                <w:rFonts w:ascii="Verdana" w:hAnsi="Verdana"/>
                <w:b/>
                <w:bCs/>
                <w:sz w:val="14"/>
                <w:szCs w:val="18"/>
                <w:lang w:val="es-MX"/>
              </w:rPr>
              <w:t>SSM</w:t>
            </w:r>
          </w:p>
        </w:tc>
        <w:tc>
          <w:tcPr>
            <w:tcW w:w="1753" w:type="dxa"/>
            <w:shd w:val="clear" w:color="auto" w:fill="auto"/>
            <w:vAlign w:val="center"/>
          </w:tcPr>
          <w:p w:rsidR="00B12200" w:rsidRPr="00CC7A07" w:rsidRDefault="00B12200" w:rsidP="00B12200">
            <w:pPr>
              <w:jc w:val="center"/>
              <w:rPr>
                <w:rFonts w:ascii="Verdana" w:hAnsi="Verdana"/>
                <w:b/>
                <w:bCs/>
                <w:sz w:val="14"/>
                <w:szCs w:val="18"/>
                <w:lang w:val="es-MX"/>
              </w:rPr>
            </w:pPr>
            <w:r w:rsidRPr="00CC7A07">
              <w:rPr>
                <w:rFonts w:ascii="Verdana" w:hAnsi="Verdana"/>
                <w:b/>
                <w:bCs/>
                <w:sz w:val="14"/>
                <w:szCs w:val="18"/>
                <w:lang w:val="es-MX"/>
              </w:rPr>
              <w:t>EAAAY</w:t>
            </w:r>
          </w:p>
        </w:tc>
      </w:tr>
      <w:tr w:rsidR="00B12200" w:rsidRPr="00CC7A07" w:rsidTr="00CC7A07">
        <w:trPr>
          <w:trHeight w:val="153"/>
          <w:jc w:val="center"/>
        </w:trPr>
        <w:tc>
          <w:tcPr>
            <w:tcW w:w="2993" w:type="dxa"/>
            <w:shd w:val="clear" w:color="auto" w:fill="auto"/>
            <w:vAlign w:val="center"/>
          </w:tcPr>
          <w:p w:rsidR="00B12200" w:rsidRPr="00CC7A07" w:rsidRDefault="00B12200" w:rsidP="00B12200">
            <w:pPr>
              <w:rPr>
                <w:rFonts w:ascii="Verdana" w:hAnsi="Verdana"/>
                <w:bCs/>
                <w:sz w:val="14"/>
                <w:szCs w:val="18"/>
                <w:lang w:val="es-MX"/>
              </w:rPr>
            </w:pPr>
            <w:r w:rsidRPr="00CC7A07">
              <w:rPr>
                <w:rFonts w:ascii="Verdana" w:hAnsi="Verdana"/>
                <w:bCs/>
                <w:sz w:val="14"/>
                <w:szCs w:val="18"/>
                <w:lang w:val="es-MX"/>
              </w:rPr>
              <w:t>No. Muestras</w:t>
            </w:r>
          </w:p>
        </w:tc>
        <w:tc>
          <w:tcPr>
            <w:tcW w:w="1701"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10</w:t>
            </w:r>
          </w:p>
        </w:tc>
        <w:tc>
          <w:tcPr>
            <w:tcW w:w="1753"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10</w:t>
            </w:r>
          </w:p>
        </w:tc>
      </w:tr>
      <w:tr w:rsidR="00B12200" w:rsidRPr="00CC7A07" w:rsidTr="00CC7A07">
        <w:trPr>
          <w:trHeight w:val="128"/>
          <w:jc w:val="center"/>
        </w:trPr>
        <w:tc>
          <w:tcPr>
            <w:tcW w:w="2993" w:type="dxa"/>
            <w:shd w:val="clear" w:color="auto" w:fill="auto"/>
            <w:vAlign w:val="center"/>
          </w:tcPr>
          <w:p w:rsidR="00B12200" w:rsidRPr="00CC7A07" w:rsidRDefault="00B12200" w:rsidP="00B12200">
            <w:pPr>
              <w:rPr>
                <w:rFonts w:ascii="Verdana" w:hAnsi="Verdana"/>
                <w:bCs/>
                <w:sz w:val="14"/>
                <w:szCs w:val="18"/>
                <w:lang w:val="es-MX"/>
              </w:rPr>
            </w:pPr>
            <w:r w:rsidRPr="00CC7A07">
              <w:rPr>
                <w:rFonts w:ascii="Verdana" w:hAnsi="Verdana"/>
                <w:bCs/>
                <w:sz w:val="14"/>
                <w:szCs w:val="18"/>
                <w:lang w:val="es-MX"/>
              </w:rPr>
              <w:t>IRCA Muestras</w:t>
            </w:r>
          </w:p>
        </w:tc>
        <w:tc>
          <w:tcPr>
            <w:tcW w:w="1701"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1.70%</w:t>
            </w:r>
          </w:p>
        </w:tc>
        <w:tc>
          <w:tcPr>
            <w:tcW w:w="1753"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1.44%</w:t>
            </w:r>
          </w:p>
        </w:tc>
      </w:tr>
      <w:tr w:rsidR="00B12200" w:rsidRPr="00CC7A07" w:rsidTr="00CC7A07">
        <w:trPr>
          <w:trHeight w:val="230"/>
          <w:jc w:val="center"/>
        </w:trPr>
        <w:tc>
          <w:tcPr>
            <w:tcW w:w="2993" w:type="dxa"/>
            <w:shd w:val="clear" w:color="auto" w:fill="auto"/>
            <w:vAlign w:val="center"/>
          </w:tcPr>
          <w:p w:rsidR="00B12200" w:rsidRPr="00CC7A07" w:rsidRDefault="00B12200" w:rsidP="00B12200">
            <w:pPr>
              <w:rPr>
                <w:rFonts w:ascii="Verdana" w:hAnsi="Verdana"/>
                <w:bCs/>
                <w:sz w:val="14"/>
                <w:szCs w:val="18"/>
                <w:lang w:val="es-MX"/>
              </w:rPr>
            </w:pPr>
            <w:r w:rsidRPr="00CC7A07">
              <w:rPr>
                <w:rFonts w:ascii="Verdana" w:hAnsi="Verdana"/>
                <w:bCs/>
                <w:sz w:val="14"/>
                <w:szCs w:val="18"/>
                <w:lang w:val="es-MX"/>
              </w:rPr>
              <w:t>Nivel de Riesgo</w:t>
            </w:r>
          </w:p>
        </w:tc>
        <w:tc>
          <w:tcPr>
            <w:tcW w:w="1701"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Sin Riesgo</w:t>
            </w:r>
          </w:p>
        </w:tc>
        <w:tc>
          <w:tcPr>
            <w:tcW w:w="1753" w:type="dxa"/>
            <w:shd w:val="clear" w:color="auto" w:fill="auto"/>
            <w:vAlign w:val="center"/>
          </w:tcPr>
          <w:p w:rsidR="00B12200" w:rsidRPr="00CC7A07" w:rsidRDefault="00B12200" w:rsidP="00B12200">
            <w:pPr>
              <w:jc w:val="center"/>
              <w:rPr>
                <w:rFonts w:ascii="Verdana" w:hAnsi="Verdana"/>
                <w:sz w:val="14"/>
                <w:szCs w:val="18"/>
                <w:lang w:val="es-MX"/>
              </w:rPr>
            </w:pPr>
            <w:r w:rsidRPr="00CC7A07">
              <w:rPr>
                <w:rFonts w:ascii="Verdana" w:hAnsi="Verdana"/>
                <w:sz w:val="14"/>
                <w:szCs w:val="18"/>
                <w:lang w:val="es-MX"/>
              </w:rPr>
              <w:t>Sin Riesgo</w:t>
            </w:r>
          </w:p>
        </w:tc>
      </w:tr>
    </w:tbl>
    <w:p w:rsidR="001C537C" w:rsidRDefault="001C537C" w:rsidP="00B12200">
      <w:pPr>
        <w:jc w:val="both"/>
        <w:rPr>
          <w:rFonts w:ascii="Verdana" w:hAnsi="Verdana"/>
          <w:sz w:val="18"/>
          <w:szCs w:val="18"/>
          <w:lang w:val="es-MX"/>
        </w:rPr>
      </w:pPr>
    </w:p>
    <w:p w:rsidR="00B12200" w:rsidRPr="00B12200" w:rsidRDefault="00B12200" w:rsidP="00B12200">
      <w:pPr>
        <w:jc w:val="both"/>
        <w:rPr>
          <w:rFonts w:ascii="Verdana" w:hAnsi="Verdana"/>
          <w:sz w:val="18"/>
          <w:szCs w:val="18"/>
          <w:lang w:val="es-MX"/>
        </w:rPr>
      </w:pPr>
      <w:r w:rsidRPr="00B12200">
        <w:rPr>
          <w:rFonts w:ascii="Verdana" w:hAnsi="Verdana"/>
          <w:sz w:val="18"/>
          <w:szCs w:val="18"/>
          <w:lang w:val="es-MX"/>
        </w:rPr>
        <w:t>Cuadro Porcentaje IRCA Plantas Portátiles</w:t>
      </w:r>
    </w:p>
    <w:p w:rsidR="00B12200" w:rsidRPr="00B12200" w:rsidRDefault="00B12200" w:rsidP="00B12200">
      <w:pPr>
        <w:jc w:val="both"/>
        <w:rPr>
          <w:rFonts w:ascii="Verdana" w:hAnsi="Verdana"/>
          <w:sz w:val="18"/>
          <w:szCs w:val="18"/>
          <w:lang w:val="es-MX"/>
        </w:rPr>
      </w:pPr>
    </w:p>
    <w:tbl>
      <w:tblPr>
        <w:tblW w:w="6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9"/>
        <w:gridCol w:w="1701"/>
        <w:gridCol w:w="1753"/>
      </w:tblGrid>
      <w:tr w:rsidR="00B12200" w:rsidRPr="00CC7A07" w:rsidTr="00B12200">
        <w:trPr>
          <w:trHeight w:val="208"/>
          <w:jc w:val="center"/>
        </w:trPr>
        <w:tc>
          <w:tcPr>
            <w:tcW w:w="3129" w:type="dxa"/>
            <w:shd w:val="clear" w:color="auto" w:fill="auto"/>
            <w:vAlign w:val="center"/>
          </w:tcPr>
          <w:p w:rsidR="00B12200" w:rsidRPr="00CC7A07" w:rsidRDefault="00B12200" w:rsidP="00B12200">
            <w:pPr>
              <w:jc w:val="center"/>
              <w:rPr>
                <w:rFonts w:ascii="Verdana" w:hAnsi="Verdana"/>
                <w:b/>
                <w:bCs/>
                <w:sz w:val="14"/>
                <w:szCs w:val="14"/>
                <w:lang w:val="es-MX"/>
              </w:rPr>
            </w:pPr>
            <w:r w:rsidRPr="00CC7A07">
              <w:rPr>
                <w:rFonts w:ascii="Verdana" w:hAnsi="Verdana"/>
                <w:b/>
                <w:bCs/>
                <w:sz w:val="14"/>
                <w:szCs w:val="14"/>
                <w:lang w:val="es-MX"/>
              </w:rPr>
              <w:t>PUNTO DE MONITOREO</w:t>
            </w:r>
          </w:p>
        </w:tc>
        <w:tc>
          <w:tcPr>
            <w:tcW w:w="1701" w:type="dxa"/>
            <w:shd w:val="clear" w:color="auto" w:fill="auto"/>
            <w:vAlign w:val="center"/>
          </w:tcPr>
          <w:p w:rsidR="00B12200" w:rsidRPr="00CC7A07" w:rsidRDefault="00B12200" w:rsidP="00B12200">
            <w:pPr>
              <w:jc w:val="center"/>
              <w:rPr>
                <w:rFonts w:ascii="Verdana" w:hAnsi="Verdana"/>
                <w:b/>
                <w:bCs/>
                <w:sz w:val="14"/>
                <w:szCs w:val="14"/>
                <w:lang w:val="es-MX"/>
              </w:rPr>
            </w:pPr>
            <w:r w:rsidRPr="00CC7A07">
              <w:rPr>
                <w:rFonts w:ascii="Verdana" w:hAnsi="Verdana"/>
                <w:b/>
                <w:bCs/>
                <w:sz w:val="14"/>
                <w:szCs w:val="14"/>
                <w:lang w:val="es-MX"/>
              </w:rPr>
              <w:t>SSM</w:t>
            </w:r>
          </w:p>
        </w:tc>
        <w:tc>
          <w:tcPr>
            <w:tcW w:w="1753" w:type="dxa"/>
            <w:shd w:val="clear" w:color="auto" w:fill="auto"/>
            <w:vAlign w:val="center"/>
          </w:tcPr>
          <w:p w:rsidR="00B12200" w:rsidRPr="00CC7A07" w:rsidRDefault="00B12200" w:rsidP="00B12200">
            <w:pPr>
              <w:jc w:val="center"/>
              <w:rPr>
                <w:rFonts w:ascii="Verdana" w:hAnsi="Verdana"/>
                <w:b/>
                <w:bCs/>
                <w:sz w:val="14"/>
                <w:szCs w:val="14"/>
                <w:lang w:val="es-MX"/>
              </w:rPr>
            </w:pPr>
            <w:r w:rsidRPr="00CC7A07">
              <w:rPr>
                <w:rFonts w:ascii="Verdana" w:hAnsi="Verdana"/>
                <w:b/>
                <w:bCs/>
                <w:sz w:val="14"/>
                <w:szCs w:val="14"/>
                <w:lang w:val="es-MX"/>
              </w:rPr>
              <w:t>EAAAY</w:t>
            </w:r>
          </w:p>
        </w:tc>
      </w:tr>
      <w:tr w:rsidR="00B12200" w:rsidRPr="00CC7A07" w:rsidTr="00CC7A07">
        <w:trPr>
          <w:trHeight w:val="82"/>
          <w:jc w:val="center"/>
        </w:trPr>
        <w:tc>
          <w:tcPr>
            <w:tcW w:w="3129" w:type="dxa"/>
            <w:shd w:val="clear" w:color="auto" w:fill="auto"/>
            <w:vAlign w:val="center"/>
          </w:tcPr>
          <w:p w:rsidR="00B12200" w:rsidRPr="00CC7A07" w:rsidRDefault="00B12200" w:rsidP="00B12200">
            <w:pPr>
              <w:rPr>
                <w:rFonts w:ascii="Verdana" w:hAnsi="Verdana"/>
                <w:bCs/>
                <w:sz w:val="14"/>
                <w:szCs w:val="14"/>
                <w:lang w:val="es-MX"/>
              </w:rPr>
            </w:pPr>
            <w:r w:rsidRPr="00CC7A07">
              <w:rPr>
                <w:rFonts w:ascii="Verdana" w:hAnsi="Verdana"/>
                <w:bCs/>
                <w:sz w:val="14"/>
                <w:szCs w:val="14"/>
                <w:lang w:val="es-MX"/>
              </w:rPr>
              <w:t>No. Muestras</w:t>
            </w:r>
          </w:p>
        </w:tc>
        <w:tc>
          <w:tcPr>
            <w:tcW w:w="1701"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3</w:t>
            </w:r>
          </w:p>
        </w:tc>
        <w:tc>
          <w:tcPr>
            <w:tcW w:w="1753"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3</w:t>
            </w:r>
          </w:p>
        </w:tc>
      </w:tr>
      <w:tr w:rsidR="00B12200" w:rsidRPr="00CC7A07" w:rsidTr="00CC7A07">
        <w:trPr>
          <w:trHeight w:val="183"/>
          <w:jc w:val="center"/>
        </w:trPr>
        <w:tc>
          <w:tcPr>
            <w:tcW w:w="3129" w:type="dxa"/>
            <w:shd w:val="clear" w:color="auto" w:fill="auto"/>
            <w:vAlign w:val="center"/>
          </w:tcPr>
          <w:p w:rsidR="00B12200" w:rsidRPr="00CC7A07" w:rsidRDefault="00B12200" w:rsidP="00B12200">
            <w:pPr>
              <w:rPr>
                <w:rFonts w:ascii="Verdana" w:hAnsi="Verdana"/>
                <w:bCs/>
                <w:sz w:val="14"/>
                <w:szCs w:val="14"/>
                <w:lang w:val="es-MX"/>
              </w:rPr>
            </w:pPr>
            <w:r w:rsidRPr="00CC7A07">
              <w:rPr>
                <w:rFonts w:ascii="Verdana" w:hAnsi="Verdana"/>
                <w:bCs/>
                <w:sz w:val="14"/>
                <w:szCs w:val="14"/>
                <w:lang w:val="es-MX"/>
              </w:rPr>
              <w:t>IRCA Muestras</w:t>
            </w:r>
          </w:p>
        </w:tc>
        <w:tc>
          <w:tcPr>
            <w:tcW w:w="1701"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1.87%</w:t>
            </w:r>
          </w:p>
        </w:tc>
        <w:tc>
          <w:tcPr>
            <w:tcW w:w="1753"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1.81%</w:t>
            </w:r>
          </w:p>
        </w:tc>
      </w:tr>
      <w:tr w:rsidR="00B12200" w:rsidRPr="00CC7A07" w:rsidTr="00CC7A07">
        <w:trPr>
          <w:trHeight w:val="130"/>
          <w:jc w:val="center"/>
        </w:trPr>
        <w:tc>
          <w:tcPr>
            <w:tcW w:w="3129" w:type="dxa"/>
            <w:shd w:val="clear" w:color="auto" w:fill="auto"/>
            <w:vAlign w:val="center"/>
          </w:tcPr>
          <w:p w:rsidR="00B12200" w:rsidRPr="00CC7A07" w:rsidRDefault="00B12200" w:rsidP="00B12200">
            <w:pPr>
              <w:rPr>
                <w:rFonts w:ascii="Verdana" w:hAnsi="Verdana"/>
                <w:bCs/>
                <w:sz w:val="14"/>
                <w:szCs w:val="14"/>
                <w:lang w:val="es-MX"/>
              </w:rPr>
            </w:pPr>
            <w:r w:rsidRPr="00CC7A07">
              <w:rPr>
                <w:rFonts w:ascii="Verdana" w:hAnsi="Verdana"/>
                <w:bCs/>
                <w:sz w:val="14"/>
                <w:szCs w:val="14"/>
                <w:lang w:val="es-MX"/>
              </w:rPr>
              <w:t>Nivel de Riesgo</w:t>
            </w:r>
          </w:p>
        </w:tc>
        <w:tc>
          <w:tcPr>
            <w:tcW w:w="1701"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Sin Riesgo</w:t>
            </w:r>
          </w:p>
        </w:tc>
        <w:tc>
          <w:tcPr>
            <w:tcW w:w="1753"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Sin Riesgo</w:t>
            </w:r>
          </w:p>
        </w:tc>
      </w:tr>
    </w:tbl>
    <w:p w:rsidR="00CC7A07" w:rsidRDefault="00CC7A07" w:rsidP="00B12200">
      <w:pPr>
        <w:jc w:val="both"/>
        <w:rPr>
          <w:rFonts w:ascii="Verdana" w:hAnsi="Verdana"/>
          <w:sz w:val="18"/>
          <w:szCs w:val="18"/>
          <w:lang w:val="es-MX"/>
        </w:rPr>
      </w:pPr>
    </w:p>
    <w:p w:rsidR="00B12200" w:rsidRPr="00B12200" w:rsidRDefault="00B12200" w:rsidP="00B12200">
      <w:pPr>
        <w:jc w:val="both"/>
        <w:rPr>
          <w:rFonts w:ascii="Verdana" w:hAnsi="Verdana"/>
          <w:sz w:val="18"/>
          <w:szCs w:val="18"/>
          <w:lang w:val="es-MX"/>
        </w:rPr>
      </w:pPr>
      <w:r w:rsidRPr="00B12200">
        <w:rPr>
          <w:rFonts w:ascii="Verdana" w:hAnsi="Verdana"/>
          <w:sz w:val="18"/>
          <w:szCs w:val="18"/>
          <w:lang w:val="es-MX"/>
        </w:rPr>
        <w:lastRenderedPageBreak/>
        <w:t>Cuadro Porcentaje IRCA Vehículos de Transporte de Agua</w:t>
      </w:r>
    </w:p>
    <w:p w:rsidR="00B12200" w:rsidRPr="00B12200" w:rsidRDefault="00B12200" w:rsidP="00B12200">
      <w:pPr>
        <w:jc w:val="both"/>
        <w:rPr>
          <w:rFonts w:ascii="Verdana" w:hAnsi="Verdana"/>
          <w:sz w:val="18"/>
          <w:szCs w:val="18"/>
          <w:lang w:val="es-MX"/>
        </w:rPr>
      </w:pPr>
    </w:p>
    <w:tbl>
      <w:tblPr>
        <w:tblW w:w="6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1701"/>
        <w:gridCol w:w="1753"/>
      </w:tblGrid>
      <w:tr w:rsidR="00B12200" w:rsidRPr="00CC7A07" w:rsidTr="00B12200">
        <w:trPr>
          <w:trHeight w:val="60"/>
          <w:jc w:val="center"/>
        </w:trPr>
        <w:tc>
          <w:tcPr>
            <w:tcW w:w="3266" w:type="dxa"/>
            <w:shd w:val="clear" w:color="auto" w:fill="auto"/>
            <w:vAlign w:val="center"/>
          </w:tcPr>
          <w:p w:rsidR="00B12200" w:rsidRPr="00CC7A07" w:rsidRDefault="00B12200" w:rsidP="00B12200">
            <w:pPr>
              <w:jc w:val="center"/>
              <w:rPr>
                <w:rFonts w:ascii="Verdana" w:hAnsi="Verdana"/>
                <w:b/>
                <w:bCs/>
                <w:sz w:val="14"/>
                <w:szCs w:val="14"/>
                <w:lang w:val="es-MX"/>
              </w:rPr>
            </w:pPr>
            <w:r w:rsidRPr="00CC7A07">
              <w:rPr>
                <w:rFonts w:ascii="Verdana" w:hAnsi="Verdana"/>
                <w:b/>
                <w:bCs/>
                <w:sz w:val="14"/>
                <w:szCs w:val="14"/>
                <w:lang w:val="es-MX"/>
              </w:rPr>
              <w:t>PUNTO DE MONITOREO</w:t>
            </w:r>
          </w:p>
        </w:tc>
        <w:tc>
          <w:tcPr>
            <w:tcW w:w="1701" w:type="dxa"/>
            <w:shd w:val="clear" w:color="auto" w:fill="auto"/>
            <w:vAlign w:val="center"/>
          </w:tcPr>
          <w:p w:rsidR="00B12200" w:rsidRPr="00CC7A07" w:rsidRDefault="00B12200" w:rsidP="00B12200">
            <w:pPr>
              <w:jc w:val="center"/>
              <w:rPr>
                <w:rFonts w:ascii="Verdana" w:hAnsi="Verdana"/>
                <w:b/>
                <w:bCs/>
                <w:sz w:val="14"/>
                <w:szCs w:val="14"/>
                <w:lang w:val="es-MX"/>
              </w:rPr>
            </w:pPr>
            <w:r w:rsidRPr="00CC7A07">
              <w:rPr>
                <w:rFonts w:ascii="Verdana" w:hAnsi="Verdana"/>
                <w:b/>
                <w:bCs/>
                <w:sz w:val="14"/>
                <w:szCs w:val="14"/>
                <w:lang w:val="es-MX"/>
              </w:rPr>
              <w:t>SSM</w:t>
            </w:r>
          </w:p>
        </w:tc>
        <w:tc>
          <w:tcPr>
            <w:tcW w:w="1753" w:type="dxa"/>
            <w:shd w:val="clear" w:color="auto" w:fill="auto"/>
            <w:vAlign w:val="center"/>
          </w:tcPr>
          <w:p w:rsidR="00B12200" w:rsidRPr="00CC7A07" w:rsidRDefault="00B12200" w:rsidP="00B12200">
            <w:pPr>
              <w:jc w:val="center"/>
              <w:rPr>
                <w:rFonts w:ascii="Verdana" w:hAnsi="Verdana"/>
                <w:b/>
                <w:bCs/>
                <w:sz w:val="14"/>
                <w:szCs w:val="14"/>
                <w:lang w:val="es-MX"/>
              </w:rPr>
            </w:pPr>
            <w:r w:rsidRPr="00CC7A07">
              <w:rPr>
                <w:rFonts w:ascii="Verdana" w:hAnsi="Verdana"/>
                <w:b/>
                <w:bCs/>
                <w:sz w:val="14"/>
                <w:szCs w:val="14"/>
                <w:lang w:val="es-MX"/>
              </w:rPr>
              <w:t>EAAAY</w:t>
            </w:r>
          </w:p>
        </w:tc>
      </w:tr>
      <w:tr w:rsidR="00B12200" w:rsidRPr="00CC7A07" w:rsidTr="00CC7A07">
        <w:trPr>
          <w:trHeight w:val="170"/>
          <w:jc w:val="center"/>
        </w:trPr>
        <w:tc>
          <w:tcPr>
            <w:tcW w:w="3266" w:type="dxa"/>
            <w:shd w:val="clear" w:color="auto" w:fill="auto"/>
            <w:vAlign w:val="center"/>
          </w:tcPr>
          <w:p w:rsidR="00B12200" w:rsidRPr="00CC7A07" w:rsidRDefault="00B12200" w:rsidP="00B12200">
            <w:pPr>
              <w:rPr>
                <w:rFonts w:ascii="Verdana" w:hAnsi="Verdana"/>
                <w:bCs/>
                <w:sz w:val="14"/>
                <w:szCs w:val="14"/>
                <w:lang w:val="es-MX"/>
              </w:rPr>
            </w:pPr>
            <w:r w:rsidRPr="00CC7A07">
              <w:rPr>
                <w:rFonts w:ascii="Verdana" w:hAnsi="Verdana"/>
                <w:bCs/>
                <w:sz w:val="14"/>
                <w:szCs w:val="14"/>
                <w:lang w:val="es-MX"/>
              </w:rPr>
              <w:t>No. Muestras</w:t>
            </w:r>
          </w:p>
        </w:tc>
        <w:tc>
          <w:tcPr>
            <w:tcW w:w="1701"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3</w:t>
            </w:r>
          </w:p>
        </w:tc>
        <w:tc>
          <w:tcPr>
            <w:tcW w:w="1753"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3</w:t>
            </w:r>
          </w:p>
        </w:tc>
      </w:tr>
      <w:tr w:rsidR="00B12200" w:rsidRPr="00CC7A07" w:rsidTr="00CC7A07">
        <w:trPr>
          <w:trHeight w:val="129"/>
          <w:jc w:val="center"/>
        </w:trPr>
        <w:tc>
          <w:tcPr>
            <w:tcW w:w="3266" w:type="dxa"/>
            <w:shd w:val="clear" w:color="auto" w:fill="auto"/>
            <w:vAlign w:val="center"/>
          </w:tcPr>
          <w:p w:rsidR="00B12200" w:rsidRPr="00CC7A07" w:rsidRDefault="00B12200" w:rsidP="00B12200">
            <w:pPr>
              <w:rPr>
                <w:rFonts w:ascii="Verdana" w:hAnsi="Verdana"/>
                <w:bCs/>
                <w:sz w:val="14"/>
                <w:szCs w:val="14"/>
                <w:lang w:val="es-MX"/>
              </w:rPr>
            </w:pPr>
            <w:r w:rsidRPr="00CC7A07">
              <w:rPr>
                <w:rFonts w:ascii="Verdana" w:hAnsi="Verdana"/>
                <w:bCs/>
                <w:sz w:val="14"/>
                <w:szCs w:val="14"/>
                <w:lang w:val="es-MX"/>
              </w:rPr>
              <w:t>IRCA Muestras</w:t>
            </w:r>
          </w:p>
        </w:tc>
        <w:tc>
          <w:tcPr>
            <w:tcW w:w="1701"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1.25%</w:t>
            </w:r>
          </w:p>
        </w:tc>
        <w:tc>
          <w:tcPr>
            <w:tcW w:w="1753"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1.21%</w:t>
            </w:r>
          </w:p>
        </w:tc>
      </w:tr>
      <w:tr w:rsidR="00B12200" w:rsidRPr="00CC7A07" w:rsidTr="00CC7A07">
        <w:trPr>
          <w:trHeight w:val="90"/>
          <w:jc w:val="center"/>
        </w:trPr>
        <w:tc>
          <w:tcPr>
            <w:tcW w:w="3266" w:type="dxa"/>
            <w:shd w:val="clear" w:color="auto" w:fill="auto"/>
            <w:vAlign w:val="center"/>
          </w:tcPr>
          <w:p w:rsidR="00B12200" w:rsidRPr="00CC7A07" w:rsidRDefault="00B12200" w:rsidP="00B12200">
            <w:pPr>
              <w:rPr>
                <w:rFonts w:ascii="Verdana" w:hAnsi="Verdana"/>
                <w:bCs/>
                <w:sz w:val="14"/>
                <w:szCs w:val="14"/>
                <w:lang w:val="es-MX"/>
              </w:rPr>
            </w:pPr>
            <w:r w:rsidRPr="00CC7A07">
              <w:rPr>
                <w:rFonts w:ascii="Verdana" w:hAnsi="Verdana"/>
                <w:bCs/>
                <w:sz w:val="14"/>
                <w:szCs w:val="14"/>
                <w:lang w:val="es-MX"/>
              </w:rPr>
              <w:t>Nivel de Riesgo</w:t>
            </w:r>
          </w:p>
        </w:tc>
        <w:tc>
          <w:tcPr>
            <w:tcW w:w="1701"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Sin Riesgo</w:t>
            </w:r>
          </w:p>
        </w:tc>
        <w:tc>
          <w:tcPr>
            <w:tcW w:w="1753" w:type="dxa"/>
            <w:shd w:val="clear" w:color="auto" w:fill="auto"/>
            <w:vAlign w:val="center"/>
          </w:tcPr>
          <w:p w:rsidR="00B12200" w:rsidRPr="00CC7A07" w:rsidRDefault="00B12200" w:rsidP="00B12200">
            <w:pPr>
              <w:jc w:val="center"/>
              <w:rPr>
                <w:rFonts w:ascii="Verdana" w:hAnsi="Verdana"/>
                <w:sz w:val="14"/>
                <w:szCs w:val="14"/>
                <w:lang w:val="es-MX"/>
              </w:rPr>
            </w:pPr>
            <w:r w:rsidRPr="00CC7A07">
              <w:rPr>
                <w:rFonts w:ascii="Verdana" w:hAnsi="Verdana"/>
                <w:sz w:val="14"/>
                <w:szCs w:val="14"/>
                <w:lang w:val="es-MX"/>
              </w:rPr>
              <w:t>Sin Riesgo</w:t>
            </w:r>
          </w:p>
        </w:tc>
      </w:tr>
    </w:tbl>
    <w:p w:rsidR="005D7C9F" w:rsidRDefault="005D7C9F" w:rsidP="00B12200">
      <w:pPr>
        <w:pStyle w:val="Prrafodelista"/>
        <w:ind w:left="0"/>
        <w:jc w:val="both"/>
        <w:rPr>
          <w:rFonts w:ascii="Verdana" w:hAnsi="Verdana"/>
          <w:b/>
          <w:sz w:val="18"/>
          <w:szCs w:val="18"/>
          <w:lang w:val="es-MX"/>
        </w:rPr>
      </w:pPr>
    </w:p>
    <w:p w:rsidR="00B12200" w:rsidRPr="00B12200" w:rsidRDefault="00B12200" w:rsidP="00B12200">
      <w:pPr>
        <w:pStyle w:val="Prrafodelista"/>
        <w:ind w:left="0"/>
        <w:jc w:val="both"/>
        <w:rPr>
          <w:rFonts w:ascii="Verdana" w:hAnsi="Verdana"/>
          <w:b/>
          <w:sz w:val="18"/>
          <w:szCs w:val="18"/>
          <w:lang w:val="es-MX"/>
        </w:rPr>
      </w:pPr>
      <w:r w:rsidRPr="00B12200">
        <w:rPr>
          <w:rFonts w:ascii="Verdana" w:hAnsi="Verdana"/>
          <w:b/>
          <w:sz w:val="18"/>
          <w:szCs w:val="18"/>
          <w:lang w:val="es-MX"/>
        </w:rPr>
        <w:t xml:space="preserve">ÍNDICE DE RIESGO DE LA CALIDAD DEL AGUA – SIVICAP </w:t>
      </w:r>
    </w:p>
    <w:p w:rsidR="00B12200" w:rsidRPr="00B12200" w:rsidRDefault="00B12200" w:rsidP="00B12200">
      <w:pPr>
        <w:pStyle w:val="Prrafodelista"/>
        <w:ind w:left="0"/>
        <w:jc w:val="both"/>
        <w:rPr>
          <w:rFonts w:ascii="Verdana" w:eastAsia="Times" w:hAnsi="Verdana"/>
          <w:b/>
          <w:sz w:val="18"/>
          <w:szCs w:val="18"/>
          <w:lang w:val="es-MX"/>
        </w:rPr>
      </w:pPr>
    </w:p>
    <w:p w:rsidR="00B12200" w:rsidRPr="00B12200" w:rsidRDefault="00B12200" w:rsidP="00B12200">
      <w:pPr>
        <w:jc w:val="both"/>
        <w:rPr>
          <w:rFonts w:ascii="Verdana" w:hAnsi="Verdana"/>
          <w:sz w:val="18"/>
          <w:szCs w:val="18"/>
          <w:lang w:val="es-MX"/>
        </w:rPr>
      </w:pPr>
      <w:r w:rsidRPr="00B12200">
        <w:rPr>
          <w:rFonts w:ascii="Verdana" w:hAnsi="Verdana"/>
          <w:sz w:val="18"/>
          <w:szCs w:val="18"/>
          <w:lang w:val="es-MX"/>
        </w:rPr>
        <w:t>El cálculo del Índice de Riesgo de la Calidad del Agua reportado en el Sistema de Vigilancia de la Calidad del Agua Potable se realiza con la sumatoria de las muestras realizadas en las unidades de potabilización y las de la red de distribución, para el mes de diciembre se obtuvieron los siguientes datos.</w:t>
      </w:r>
    </w:p>
    <w:p w:rsidR="00B12200" w:rsidRPr="00B12200" w:rsidRDefault="00B12200" w:rsidP="00B12200">
      <w:pPr>
        <w:jc w:val="both"/>
        <w:rPr>
          <w:rFonts w:ascii="Verdana" w:hAnsi="Verdana"/>
          <w:sz w:val="18"/>
          <w:szCs w:val="18"/>
          <w:lang w:val="es-MX"/>
        </w:rPr>
      </w:pPr>
    </w:p>
    <w:p w:rsidR="00B12200" w:rsidRPr="00B12200" w:rsidRDefault="00B12200" w:rsidP="00B12200">
      <w:pPr>
        <w:jc w:val="both"/>
        <w:rPr>
          <w:rFonts w:ascii="Verdana" w:hAnsi="Verdana"/>
          <w:sz w:val="18"/>
          <w:szCs w:val="18"/>
          <w:lang w:val="es-MX"/>
        </w:rPr>
      </w:pPr>
      <w:r w:rsidRPr="00B12200">
        <w:rPr>
          <w:rFonts w:ascii="Verdana" w:hAnsi="Verdana"/>
          <w:sz w:val="18"/>
          <w:szCs w:val="18"/>
          <w:lang w:val="es-MX"/>
        </w:rPr>
        <w:t xml:space="preserve">Cuadro </w:t>
      </w:r>
      <w:r w:rsidRPr="00B12200">
        <w:rPr>
          <w:rFonts w:ascii="Verdana" w:eastAsia="Calibri" w:hAnsi="Verdana" w:cs="Arial"/>
          <w:sz w:val="18"/>
          <w:szCs w:val="18"/>
          <w:lang w:val="es-ES" w:eastAsia="ar-SA"/>
        </w:rPr>
        <w:t>IRCA de Vigilancia Diciembre de 2015</w:t>
      </w:r>
    </w:p>
    <w:p w:rsidR="00B12200" w:rsidRPr="009A4505" w:rsidRDefault="00B12200" w:rsidP="00B12200">
      <w:pPr>
        <w:jc w:val="both"/>
        <w:rPr>
          <w:rFonts w:ascii="Verdana" w:hAnsi="Verdana"/>
          <w:sz w:val="20"/>
          <w:lang w:val="es-MX"/>
        </w:rPr>
      </w:pPr>
    </w:p>
    <w:tbl>
      <w:tblPr>
        <w:tblW w:w="6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1735"/>
        <w:gridCol w:w="1735"/>
      </w:tblGrid>
      <w:tr w:rsidR="00B12200" w:rsidRPr="00CC7A07" w:rsidTr="00B12200">
        <w:trPr>
          <w:trHeight w:val="124"/>
          <w:jc w:val="center"/>
        </w:trPr>
        <w:tc>
          <w:tcPr>
            <w:tcW w:w="2961" w:type="dxa"/>
            <w:vMerge w:val="restart"/>
            <w:shd w:val="clear" w:color="auto" w:fill="auto"/>
            <w:vAlign w:val="center"/>
          </w:tcPr>
          <w:p w:rsidR="00B12200" w:rsidRPr="00CC7A07" w:rsidRDefault="00B12200" w:rsidP="00B12200">
            <w:pPr>
              <w:jc w:val="center"/>
              <w:rPr>
                <w:rFonts w:ascii="Verdana" w:hAnsi="Verdana"/>
                <w:b/>
                <w:bCs/>
                <w:sz w:val="14"/>
                <w:lang w:val="es-MX"/>
              </w:rPr>
            </w:pPr>
            <w:r w:rsidRPr="00CC7A07">
              <w:rPr>
                <w:rFonts w:ascii="Verdana" w:hAnsi="Verdana"/>
                <w:b/>
                <w:bCs/>
                <w:sz w:val="14"/>
                <w:lang w:val="es-MX"/>
              </w:rPr>
              <w:t>DESCRIPCIÓN</w:t>
            </w:r>
          </w:p>
        </w:tc>
        <w:tc>
          <w:tcPr>
            <w:tcW w:w="3470" w:type="dxa"/>
            <w:gridSpan w:val="2"/>
            <w:shd w:val="clear" w:color="auto" w:fill="auto"/>
            <w:vAlign w:val="center"/>
          </w:tcPr>
          <w:p w:rsidR="00B12200" w:rsidRPr="00CC7A07" w:rsidRDefault="00B12200" w:rsidP="00B12200">
            <w:pPr>
              <w:jc w:val="center"/>
              <w:rPr>
                <w:rFonts w:ascii="Verdana" w:hAnsi="Verdana"/>
                <w:b/>
                <w:bCs/>
                <w:sz w:val="14"/>
                <w:lang w:val="es-MX"/>
              </w:rPr>
            </w:pPr>
            <w:r w:rsidRPr="00CC7A07">
              <w:rPr>
                <w:rFonts w:ascii="Verdana" w:hAnsi="Verdana"/>
                <w:b/>
                <w:bCs/>
                <w:sz w:val="14"/>
                <w:lang w:val="es-MX"/>
              </w:rPr>
              <w:t>Diciembre 2015</w:t>
            </w:r>
          </w:p>
        </w:tc>
      </w:tr>
      <w:tr w:rsidR="00B12200" w:rsidRPr="00CC7A07" w:rsidTr="00B12200">
        <w:trPr>
          <w:trHeight w:val="56"/>
          <w:jc w:val="center"/>
        </w:trPr>
        <w:tc>
          <w:tcPr>
            <w:tcW w:w="2961" w:type="dxa"/>
            <w:vMerge/>
            <w:shd w:val="clear" w:color="auto" w:fill="auto"/>
            <w:vAlign w:val="center"/>
          </w:tcPr>
          <w:p w:rsidR="00B12200" w:rsidRPr="00CC7A07" w:rsidRDefault="00B12200" w:rsidP="00B12200">
            <w:pPr>
              <w:jc w:val="center"/>
              <w:rPr>
                <w:rFonts w:ascii="Verdana" w:hAnsi="Verdana"/>
                <w:b/>
                <w:bCs/>
                <w:sz w:val="14"/>
                <w:lang w:val="es-MX"/>
              </w:rPr>
            </w:pPr>
          </w:p>
        </w:tc>
        <w:tc>
          <w:tcPr>
            <w:tcW w:w="1735" w:type="dxa"/>
            <w:shd w:val="clear" w:color="auto" w:fill="auto"/>
            <w:vAlign w:val="center"/>
          </w:tcPr>
          <w:p w:rsidR="00B12200" w:rsidRPr="00CC7A07" w:rsidRDefault="00B12200" w:rsidP="00B12200">
            <w:pPr>
              <w:jc w:val="center"/>
              <w:rPr>
                <w:rFonts w:ascii="Verdana" w:hAnsi="Verdana"/>
                <w:b/>
                <w:sz w:val="14"/>
                <w:lang w:val="es-MX"/>
              </w:rPr>
            </w:pPr>
            <w:r w:rsidRPr="00CC7A07">
              <w:rPr>
                <w:rFonts w:ascii="Verdana" w:hAnsi="Verdana"/>
                <w:b/>
                <w:sz w:val="14"/>
                <w:lang w:val="es-MX"/>
              </w:rPr>
              <w:t>SSM</w:t>
            </w:r>
          </w:p>
        </w:tc>
        <w:tc>
          <w:tcPr>
            <w:tcW w:w="1735" w:type="dxa"/>
            <w:shd w:val="clear" w:color="auto" w:fill="auto"/>
            <w:vAlign w:val="center"/>
          </w:tcPr>
          <w:p w:rsidR="00B12200" w:rsidRPr="00CC7A07" w:rsidRDefault="00B12200" w:rsidP="00B12200">
            <w:pPr>
              <w:jc w:val="center"/>
              <w:rPr>
                <w:rFonts w:ascii="Verdana" w:hAnsi="Verdana"/>
                <w:b/>
                <w:sz w:val="14"/>
                <w:lang w:val="es-MX"/>
              </w:rPr>
            </w:pPr>
            <w:r w:rsidRPr="00CC7A07">
              <w:rPr>
                <w:rFonts w:ascii="Verdana" w:hAnsi="Verdana"/>
                <w:b/>
                <w:sz w:val="14"/>
                <w:lang w:val="es-MX"/>
              </w:rPr>
              <w:t>EAAAY</w:t>
            </w:r>
          </w:p>
        </w:tc>
      </w:tr>
      <w:tr w:rsidR="00B12200" w:rsidRPr="00CC7A07" w:rsidTr="000106CC">
        <w:trPr>
          <w:trHeight w:val="188"/>
          <w:jc w:val="center"/>
        </w:trPr>
        <w:tc>
          <w:tcPr>
            <w:tcW w:w="2961"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No. Muestras de Vigilancia</w:t>
            </w:r>
          </w:p>
        </w:tc>
        <w:tc>
          <w:tcPr>
            <w:tcW w:w="1735"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21</w:t>
            </w:r>
          </w:p>
        </w:tc>
        <w:tc>
          <w:tcPr>
            <w:tcW w:w="1735"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20</w:t>
            </w:r>
          </w:p>
        </w:tc>
      </w:tr>
      <w:tr w:rsidR="00B12200" w:rsidRPr="00CC7A07" w:rsidTr="000106CC">
        <w:trPr>
          <w:trHeight w:val="134"/>
          <w:jc w:val="center"/>
        </w:trPr>
        <w:tc>
          <w:tcPr>
            <w:tcW w:w="2961"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IRCA</w:t>
            </w:r>
          </w:p>
        </w:tc>
        <w:tc>
          <w:tcPr>
            <w:tcW w:w="1735"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9.76%</w:t>
            </w:r>
          </w:p>
        </w:tc>
        <w:tc>
          <w:tcPr>
            <w:tcW w:w="1735"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8.63%</w:t>
            </w:r>
          </w:p>
        </w:tc>
      </w:tr>
      <w:tr w:rsidR="00B12200" w:rsidRPr="00CC7A07" w:rsidTr="00B12200">
        <w:trPr>
          <w:trHeight w:val="270"/>
          <w:jc w:val="center"/>
        </w:trPr>
        <w:tc>
          <w:tcPr>
            <w:tcW w:w="2961"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Nivel de Riesgo</w:t>
            </w:r>
          </w:p>
        </w:tc>
        <w:tc>
          <w:tcPr>
            <w:tcW w:w="1735"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RIESGO BAJO</w:t>
            </w:r>
          </w:p>
        </w:tc>
        <w:tc>
          <w:tcPr>
            <w:tcW w:w="1735" w:type="dxa"/>
            <w:shd w:val="clear" w:color="auto" w:fill="auto"/>
            <w:vAlign w:val="center"/>
          </w:tcPr>
          <w:p w:rsidR="00B12200" w:rsidRPr="00CC7A07" w:rsidRDefault="00B12200" w:rsidP="00B12200">
            <w:pPr>
              <w:jc w:val="center"/>
              <w:rPr>
                <w:rFonts w:ascii="Verdana" w:hAnsi="Verdana"/>
                <w:sz w:val="14"/>
                <w:lang w:val="es-MX"/>
              </w:rPr>
            </w:pPr>
            <w:r w:rsidRPr="00CC7A07">
              <w:rPr>
                <w:rFonts w:ascii="Verdana" w:hAnsi="Verdana"/>
                <w:sz w:val="14"/>
                <w:lang w:val="es-MX"/>
              </w:rPr>
              <w:t>RIESGO BAJO</w:t>
            </w:r>
          </w:p>
        </w:tc>
      </w:tr>
    </w:tbl>
    <w:p w:rsidR="00CB723B" w:rsidRDefault="00CB723B" w:rsidP="00B12200">
      <w:pPr>
        <w:pStyle w:val="Prrafodelista"/>
        <w:ind w:left="720"/>
        <w:jc w:val="both"/>
        <w:rPr>
          <w:rFonts w:ascii="Verdana" w:hAnsi="Verdana"/>
          <w:sz w:val="20"/>
          <w:lang w:val="es-MX"/>
        </w:rPr>
      </w:pPr>
    </w:p>
    <w:p w:rsidR="000106CC" w:rsidRPr="009A4505" w:rsidRDefault="000106CC" w:rsidP="00B12200">
      <w:pPr>
        <w:pStyle w:val="Prrafodelista"/>
        <w:ind w:left="720"/>
        <w:jc w:val="both"/>
        <w:rPr>
          <w:rFonts w:ascii="Verdana" w:hAnsi="Verdana"/>
          <w:sz w:val="20"/>
          <w:lang w:val="es-MX"/>
        </w:rPr>
      </w:pPr>
    </w:p>
    <w:p w:rsidR="00B12200" w:rsidRPr="00B12200" w:rsidRDefault="00B12200" w:rsidP="00B12200">
      <w:pPr>
        <w:pStyle w:val="Prrafodelista"/>
        <w:ind w:left="0"/>
        <w:jc w:val="both"/>
        <w:rPr>
          <w:rFonts w:ascii="Verdana" w:hAnsi="Verdana"/>
          <w:b/>
          <w:sz w:val="18"/>
          <w:lang w:val="es-MX"/>
        </w:rPr>
      </w:pPr>
      <w:r w:rsidRPr="00B12200">
        <w:rPr>
          <w:rFonts w:ascii="Verdana" w:hAnsi="Verdana"/>
          <w:b/>
          <w:sz w:val="18"/>
          <w:lang w:val="es-MX"/>
        </w:rPr>
        <w:t>ÍNDICE DE RIESGO DE LA CALIDAD DEL AGUA ACUMULADO</w:t>
      </w:r>
    </w:p>
    <w:p w:rsidR="00CB723B" w:rsidRPr="00B12200" w:rsidRDefault="00CB723B" w:rsidP="00B12200">
      <w:pPr>
        <w:pStyle w:val="Prrafodelista"/>
        <w:ind w:left="0"/>
        <w:jc w:val="both"/>
        <w:rPr>
          <w:rFonts w:ascii="Verdana" w:eastAsia="Times" w:hAnsi="Verdana"/>
          <w:b/>
          <w:sz w:val="18"/>
          <w:lang w:val="es-MX"/>
        </w:rPr>
      </w:pPr>
    </w:p>
    <w:p w:rsidR="00B12200" w:rsidRPr="00B12200" w:rsidRDefault="00B12200" w:rsidP="00B12200">
      <w:pPr>
        <w:jc w:val="both"/>
        <w:rPr>
          <w:rFonts w:ascii="Verdana" w:hAnsi="Verdana"/>
          <w:sz w:val="18"/>
          <w:lang w:val="es-MX"/>
        </w:rPr>
      </w:pPr>
      <w:r w:rsidRPr="00B12200">
        <w:rPr>
          <w:rFonts w:ascii="Verdana" w:hAnsi="Verdana"/>
          <w:sz w:val="18"/>
          <w:lang w:val="es-MX"/>
        </w:rPr>
        <w:t>En la gráfica anexa se reporta el IRCA obtenido en lo corrido del año, se fijan los valores de referencia del IRCA, en donde los valores obtenidos por debajo de 5% representan agua SIN RIESGO, por debajo de 14% RIESGO BAJO y por debajo de 35% RIESGO MEDIO.</w:t>
      </w:r>
    </w:p>
    <w:p w:rsidR="00B12200" w:rsidRPr="00B12200" w:rsidRDefault="00B12200" w:rsidP="00B12200">
      <w:pPr>
        <w:jc w:val="both"/>
        <w:rPr>
          <w:rFonts w:ascii="Verdana" w:hAnsi="Verdana" w:cs="Tahoma"/>
          <w:noProof/>
          <w:sz w:val="18"/>
          <w:lang w:val="es-MX" w:eastAsia="es-MX"/>
        </w:rPr>
      </w:pPr>
      <w:r w:rsidRPr="00B12200">
        <w:rPr>
          <w:rFonts w:ascii="Verdana" w:hAnsi="Verdana" w:cs="Tahoma"/>
          <w:noProof/>
          <w:sz w:val="18"/>
          <w:lang w:val="es-MX" w:eastAsia="es-MX"/>
        </w:rPr>
        <w:t>Gráfica Porcentaje de Índice de Riesgo de la Calidad del Agua – IRCA</w:t>
      </w:r>
    </w:p>
    <w:p w:rsidR="00B12200" w:rsidRDefault="00B12200" w:rsidP="00B12200">
      <w:pPr>
        <w:jc w:val="center"/>
        <w:rPr>
          <w:rFonts w:ascii="Verdana" w:hAnsi="Verdana"/>
          <w:noProof/>
          <w:sz w:val="20"/>
          <w:lang w:val="es-MX" w:eastAsia="es-MX"/>
        </w:rPr>
      </w:pPr>
    </w:p>
    <w:p w:rsidR="00B12200" w:rsidRPr="009A4505" w:rsidRDefault="00B12200" w:rsidP="00B12200">
      <w:pPr>
        <w:jc w:val="center"/>
        <w:rPr>
          <w:rFonts w:ascii="Verdana" w:hAnsi="Verdana"/>
          <w:noProof/>
          <w:sz w:val="20"/>
          <w:lang w:val="es-MX" w:eastAsia="es-MX"/>
        </w:rPr>
      </w:pPr>
      <w:r w:rsidRPr="00BD66C0">
        <w:rPr>
          <w:rFonts w:ascii="Verdana" w:hAnsi="Verdana"/>
          <w:noProof/>
          <w:sz w:val="20"/>
          <w:bdr w:val="single" w:sz="4" w:space="0" w:color="auto"/>
          <w:lang w:val="es-CO" w:eastAsia="es-CO"/>
        </w:rPr>
        <w:drawing>
          <wp:inline distT="0" distB="0" distL="0" distR="0" wp14:anchorId="43C97140" wp14:editId="220A79D2">
            <wp:extent cx="5486400" cy="1671851"/>
            <wp:effectExtent l="0" t="0" r="0" b="5080"/>
            <wp:docPr id="249" name="Gráfico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A0C34" w:rsidRDefault="00CA0C34" w:rsidP="00B12200">
      <w:pPr>
        <w:pStyle w:val="Prrafodelista"/>
        <w:ind w:left="0"/>
        <w:jc w:val="both"/>
        <w:rPr>
          <w:rFonts w:ascii="Verdana" w:eastAsia="Times" w:hAnsi="Verdana"/>
          <w:sz w:val="18"/>
          <w:lang w:val="es-MX"/>
        </w:rPr>
      </w:pPr>
    </w:p>
    <w:p w:rsidR="00B12200" w:rsidRPr="00B12200" w:rsidRDefault="00B12200" w:rsidP="00B12200">
      <w:pPr>
        <w:pStyle w:val="Prrafodelista"/>
        <w:ind w:left="0"/>
        <w:jc w:val="both"/>
        <w:rPr>
          <w:rFonts w:ascii="Verdana" w:eastAsia="Times" w:hAnsi="Verdana"/>
          <w:sz w:val="18"/>
          <w:lang w:val="es-MX"/>
        </w:rPr>
      </w:pPr>
      <w:r w:rsidRPr="00B12200">
        <w:rPr>
          <w:rFonts w:ascii="Verdana" w:eastAsia="Times" w:hAnsi="Verdana"/>
          <w:sz w:val="18"/>
          <w:lang w:val="es-MX"/>
        </w:rPr>
        <w:t xml:space="preserve">El IRCA consolidado obtenido para el año 2015 quedo en 11.97% con un nivel de Riesgo Bajo, el cual paso del año 2014 al 2015 de riesgo medio a riesgo bajo por las medidas adoptadas para mejorar la prestación del servicio de agua suministrado a la comunidad en cuanto a continuidad, calidad y cobertura; dentro de las medidas se incluyen la puesta en funcionamiento de los pozos profundos de gran producción de Manga de Coleo, Central de Abastos II, Núcleo Urbano II, y los pozos profundos de baja producción de Zaranda, Braulio Campestre, Américas y Materno Infantil, los cuales mejoraron las características físicas-químicas y bacteriológicas del agua suministrada; Sin embargo, hasta tanto se logre dar continuidad al suministro de agua se debe continuar con el programa de purgas en los diferentes sectores hidráulicos una vez se han habilitado para el suministro de agua desde el SPTA; mantener la concentración de cloro residual libre entre 1.5 y 2.0 mg/L para el sistema provisional de tratamiento y entre 1.0 y 2.0 mg/L para los demás sistemas de tratamiento; </w:t>
      </w:r>
      <w:r w:rsidRPr="00B12200">
        <w:rPr>
          <w:rFonts w:ascii="Verdana" w:eastAsia="Times" w:hAnsi="Verdana"/>
          <w:sz w:val="18"/>
          <w:lang w:val="es-MX"/>
        </w:rPr>
        <w:lastRenderedPageBreak/>
        <w:t>informar permanentemente a la comunidad sobre el uso seguro del agua; continuar con los controles físico-químicos y bacteriológicos de los diferentes sistemas de tratamiento; intensificar los controles de las características de proceso de cada sistema a fin de mantener los valores dentro de los rangos establecidos por normatividad; finalmente, mantener todas las plantas portátiles y de gran producción en buenas condiciones de limpieza y asepsia.</w:t>
      </w:r>
    </w:p>
    <w:p w:rsidR="005D7C9F" w:rsidRDefault="005D7C9F" w:rsidP="00B12200">
      <w:pPr>
        <w:pStyle w:val="Prrafodelista"/>
        <w:ind w:left="0"/>
        <w:jc w:val="both"/>
        <w:rPr>
          <w:rFonts w:ascii="Verdana" w:eastAsia="Times" w:hAnsi="Verdana"/>
          <w:b/>
          <w:sz w:val="18"/>
          <w:lang w:val="es-MX"/>
        </w:rPr>
      </w:pPr>
    </w:p>
    <w:p w:rsidR="005D7C9F" w:rsidRDefault="005D7C9F" w:rsidP="00B12200">
      <w:pPr>
        <w:pStyle w:val="Prrafodelista"/>
        <w:ind w:left="0"/>
        <w:jc w:val="both"/>
        <w:rPr>
          <w:rFonts w:ascii="Verdana" w:eastAsia="Times" w:hAnsi="Verdana"/>
          <w:b/>
          <w:sz w:val="18"/>
          <w:lang w:val="es-MX"/>
        </w:rPr>
      </w:pPr>
    </w:p>
    <w:p w:rsidR="00B12200" w:rsidRPr="00B12200" w:rsidRDefault="00B12200" w:rsidP="00B12200">
      <w:pPr>
        <w:pStyle w:val="Prrafodelista"/>
        <w:ind w:left="0"/>
        <w:jc w:val="both"/>
        <w:rPr>
          <w:rFonts w:ascii="Verdana" w:eastAsia="Times" w:hAnsi="Verdana"/>
          <w:b/>
          <w:sz w:val="18"/>
          <w:lang w:val="es-ES"/>
        </w:rPr>
      </w:pPr>
      <w:r w:rsidRPr="00B12200">
        <w:rPr>
          <w:rFonts w:ascii="Verdana" w:eastAsia="Times" w:hAnsi="Verdana"/>
          <w:b/>
          <w:sz w:val="18"/>
          <w:lang w:val="es-ES"/>
        </w:rPr>
        <w:t>MEDIDAS IMPLEMENTADAS POR PRESENCIA DE VIRUS ENTÉRICOS</w:t>
      </w:r>
    </w:p>
    <w:p w:rsidR="00B12200" w:rsidRDefault="00B12200" w:rsidP="00B12200">
      <w:pPr>
        <w:pStyle w:val="Prrafodelista"/>
        <w:ind w:left="0"/>
        <w:jc w:val="both"/>
        <w:rPr>
          <w:rFonts w:ascii="Verdana" w:eastAsia="Times" w:hAnsi="Verdana"/>
          <w:b/>
          <w:sz w:val="18"/>
          <w:lang w:val="es-ES"/>
        </w:rPr>
      </w:pPr>
    </w:p>
    <w:p w:rsidR="000416FC" w:rsidRDefault="000416FC" w:rsidP="00B12200">
      <w:pPr>
        <w:pStyle w:val="Prrafodelista"/>
        <w:ind w:left="0"/>
        <w:jc w:val="both"/>
        <w:rPr>
          <w:rFonts w:ascii="Verdana" w:eastAsia="Times" w:hAnsi="Verdana"/>
          <w:b/>
          <w:sz w:val="18"/>
          <w:lang w:val="es-ES"/>
        </w:rPr>
      </w:pPr>
    </w:p>
    <w:p w:rsidR="00B12200" w:rsidRPr="00B12200" w:rsidRDefault="00B12200" w:rsidP="00B12200">
      <w:pPr>
        <w:jc w:val="both"/>
        <w:rPr>
          <w:rFonts w:ascii="Verdana" w:hAnsi="Verdana"/>
          <w:sz w:val="18"/>
          <w:lang w:val="es-ES"/>
        </w:rPr>
      </w:pPr>
      <w:r w:rsidRPr="00B12200">
        <w:rPr>
          <w:rFonts w:ascii="Verdana" w:hAnsi="Verdana"/>
          <w:sz w:val="18"/>
          <w:lang w:val="es-ES"/>
        </w:rPr>
        <w:t>En cuanto a las acciones correctivas y preventivas por notificación de virus entéricos tomadas por la Secretaria de Salud y analizadas por el Instituto Nacional de Salud, nos permitimos informar las acciones que se continúan realizando:</w:t>
      </w:r>
    </w:p>
    <w:p w:rsidR="00B12200" w:rsidRPr="00B12200" w:rsidRDefault="00B12200" w:rsidP="00B12200">
      <w:pPr>
        <w:pStyle w:val="Prrafodelista"/>
        <w:ind w:left="720"/>
        <w:jc w:val="both"/>
        <w:rPr>
          <w:rFonts w:ascii="Verdana" w:hAnsi="Verdana"/>
          <w:sz w:val="18"/>
          <w:lang w:val="es-ES"/>
        </w:rPr>
      </w:pPr>
    </w:p>
    <w:p w:rsidR="00B12200" w:rsidRPr="00B12200" w:rsidRDefault="00B12200" w:rsidP="00764469">
      <w:pPr>
        <w:pStyle w:val="Prrafodelista"/>
        <w:numPr>
          <w:ilvl w:val="0"/>
          <w:numId w:val="47"/>
        </w:numPr>
        <w:tabs>
          <w:tab w:val="left" w:pos="284"/>
        </w:tabs>
        <w:ind w:left="0" w:firstLine="0"/>
        <w:jc w:val="both"/>
        <w:rPr>
          <w:rFonts w:ascii="Verdana" w:hAnsi="Verdana"/>
          <w:sz w:val="18"/>
          <w:lang w:val="es-ES"/>
        </w:rPr>
      </w:pPr>
      <w:r w:rsidRPr="00B12200">
        <w:rPr>
          <w:rFonts w:ascii="Verdana" w:hAnsi="Verdana"/>
          <w:sz w:val="18"/>
          <w:lang w:val="es-ES"/>
        </w:rPr>
        <w:t>Lavado general y desinfección de las estructuras del sistema provisional de tratamiento.</w:t>
      </w:r>
    </w:p>
    <w:p w:rsidR="00B12200" w:rsidRPr="00B12200" w:rsidRDefault="00B12200" w:rsidP="00B12200">
      <w:pPr>
        <w:pStyle w:val="Prrafodelista"/>
        <w:tabs>
          <w:tab w:val="left" w:pos="284"/>
        </w:tabs>
        <w:ind w:left="0"/>
        <w:jc w:val="both"/>
        <w:rPr>
          <w:rFonts w:ascii="Verdana" w:hAnsi="Verdana"/>
          <w:sz w:val="18"/>
          <w:lang w:val="es-ES"/>
        </w:rPr>
      </w:pPr>
    </w:p>
    <w:p w:rsidR="00B12200" w:rsidRPr="00B12200" w:rsidRDefault="00B12200" w:rsidP="00764469">
      <w:pPr>
        <w:pStyle w:val="Prrafodelista"/>
        <w:numPr>
          <w:ilvl w:val="0"/>
          <w:numId w:val="47"/>
        </w:numPr>
        <w:tabs>
          <w:tab w:val="left" w:pos="284"/>
        </w:tabs>
        <w:ind w:left="0" w:firstLine="0"/>
        <w:jc w:val="both"/>
        <w:rPr>
          <w:rFonts w:ascii="Verdana" w:hAnsi="Verdana"/>
          <w:sz w:val="18"/>
          <w:lang w:val="es-ES"/>
        </w:rPr>
      </w:pPr>
      <w:r w:rsidRPr="00B12200">
        <w:rPr>
          <w:rFonts w:ascii="Verdana" w:hAnsi="Verdana"/>
          <w:sz w:val="18"/>
          <w:lang w:val="es-ES"/>
        </w:rPr>
        <w:t xml:space="preserve">Se continúan con los controles de las características físico-químicas y bacteriológicas en las unidades de potabilización y vehículos de transporte de agua y los sectores de la red de distribución que cuentan con suministro. </w:t>
      </w:r>
    </w:p>
    <w:p w:rsidR="00B12200" w:rsidRPr="00B12200" w:rsidRDefault="00B12200" w:rsidP="00B12200">
      <w:pPr>
        <w:pStyle w:val="Prrafodelista"/>
        <w:tabs>
          <w:tab w:val="left" w:pos="284"/>
        </w:tabs>
        <w:ind w:left="0"/>
        <w:jc w:val="both"/>
        <w:rPr>
          <w:rFonts w:ascii="Verdana" w:hAnsi="Verdana"/>
          <w:sz w:val="18"/>
          <w:lang w:val="es-ES"/>
        </w:rPr>
      </w:pPr>
    </w:p>
    <w:p w:rsidR="00B12200" w:rsidRPr="00B12200" w:rsidRDefault="00B12200" w:rsidP="00764469">
      <w:pPr>
        <w:pStyle w:val="Prrafodelista"/>
        <w:numPr>
          <w:ilvl w:val="0"/>
          <w:numId w:val="47"/>
        </w:numPr>
        <w:tabs>
          <w:tab w:val="left" w:pos="284"/>
        </w:tabs>
        <w:ind w:left="0" w:firstLine="0"/>
        <w:jc w:val="both"/>
        <w:rPr>
          <w:rFonts w:ascii="Verdana" w:hAnsi="Verdana"/>
          <w:sz w:val="18"/>
          <w:lang w:val="es-ES"/>
        </w:rPr>
      </w:pPr>
      <w:r w:rsidRPr="00B12200">
        <w:rPr>
          <w:rFonts w:ascii="Verdana" w:hAnsi="Verdana"/>
          <w:sz w:val="18"/>
          <w:lang w:val="es-ES"/>
        </w:rPr>
        <w:t>Se realizan purgas constantes de los sectores hidráulicos una vez se han habilitado para el suministro de agua.</w:t>
      </w:r>
    </w:p>
    <w:p w:rsidR="00B12200" w:rsidRPr="00B12200" w:rsidRDefault="00B12200" w:rsidP="00764469">
      <w:pPr>
        <w:pStyle w:val="Prrafodelista"/>
        <w:numPr>
          <w:ilvl w:val="0"/>
          <w:numId w:val="47"/>
        </w:numPr>
        <w:tabs>
          <w:tab w:val="left" w:pos="284"/>
        </w:tabs>
        <w:ind w:left="0" w:firstLine="0"/>
        <w:jc w:val="both"/>
        <w:rPr>
          <w:rFonts w:ascii="Verdana" w:hAnsi="Verdana"/>
          <w:sz w:val="18"/>
          <w:lang w:val="es-ES"/>
        </w:rPr>
      </w:pPr>
      <w:r w:rsidRPr="00B12200">
        <w:rPr>
          <w:rFonts w:ascii="Verdana" w:hAnsi="Verdana"/>
          <w:sz w:val="18"/>
          <w:lang w:val="es-ES"/>
        </w:rPr>
        <w:t>Se mantiene la concentración de Cloro Residual Libre entre 1,0 y 2,0 mg/L, a fin de garantizar un buen residual de cloro en la red de distribución e inhibir el crecimiento de microorganismos.</w:t>
      </w:r>
    </w:p>
    <w:p w:rsidR="00B12200" w:rsidRPr="00B12200" w:rsidRDefault="00B12200" w:rsidP="00B12200">
      <w:pPr>
        <w:pStyle w:val="Prrafodelista"/>
        <w:tabs>
          <w:tab w:val="left" w:pos="284"/>
        </w:tabs>
        <w:ind w:left="0"/>
        <w:jc w:val="both"/>
        <w:rPr>
          <w:rFonts w:ascii="Verdana" w:hAnsi="Verdana"/>
          <w:sz w:val="18"/>
          <w:lang w:val="es-ES"/>
        </w:rPr>
      </w:pPr>
    </w:p>
    <w:p w:rsidR="00B12200" w:rsidRPr="00B12200" w:rsidRDefault="00B12200" w:rsidP="00764469">
      <w:pPr>
        <w:pStyle w:val="Prrafodelista"/>
        <w:numPr>
          <w:ilvl w:val="0"/>
          <w:numId w:val="47"/>
        </w:numPr>
        <w:tabs>
          <w:tab w:val="left" w:pos="284"/>
        </w:tabs>
        <w:ind w:left="0" w:firstLine="0"/>
        <w:jc w:val="both"/>
        <w:rPr>
          <w:rFonts w:ascii="Verdana" w:hAnsi="Verdana"/>
          <w:sz w:val="18"/>
          <w:lang w:val="es-ES"/>
        </w:rPr>
      </w:pPr>
      <w:r w:rsidRPr="00B12200">
        <w:rPr>
          <w:rFonts w:ascii="Verdana" w:hAnsi="Verdana"/>
          <w:sz w:val="18"/>
          <w:lang w:val="es-ES"/>
        </w:rPr>
        <w:t xml:space="preserve">Se informa permanentemente a la comunidad por medio de cuñas radiales, comunicados de prensa, entrevistas, redes sociales, que el agua suministrada es sólo para uso doméstico y los cuidados necesarios para utilizarla en lavado y preparación de alimentos. </w:t>
      </w:r>
    </w:p>
    <w:p w:rsidR="00B12200" w:rsidRPr="00B12200" w:rsidRDefault="00B12200" w:rsidP="00764469">
      <w:pPr>
        <w:pStyle w:val="Prrafodelista"/>
        <w:numPr>
          <w:ilvl w:val="0"/>
          <w:numId w:val="47"/>
        </w:numPr>
        <w:tabs>
          <w:tab w:val="left" w:pos="284"/>
        </w:tabs>
        <w:ind w:left="0" w:firstLine="0"/>
        <w:jc w:val="both"/>
        <w:rPr>
          <w:rFonts w:ascii="Verdana" w:hAnsi="Verdana"/>
          <w:sz w:val="18"/>
          <w:lang w:val="es-ES"/>
        </w:rPr>
      </w:pPr>
      <w:r w:rsidRPr="00B12200">
        <w:rPr>
          <w:rFonts w:ascii="Verdana" w:hAnsi="Verdana"/>
          <w:sz w:val="18"/>
          <w:lang w:val="es-ES"/>
        </w:rPr>
        <w:t xml:space="preserve">Se tienen dispuestos pendones informativos en las unidades de potabilización sobre las medidas para la correcta recolección, transporte y almacenamiento del agua obtenida </w:t>
      </w:r>
      <w:r w:rsidR="005D7C9F" w:rsidRPr="00B12200">
        <w:rPr>
          <w:rFonts w:ascii="Verdana" w:hAnsi="Verdana"/>
          <w:sz w:val="18"/>
          <w:lang w:val="es-ES"/>
        </w:rPr>
        <w:t>de los carros tanques</w:t>
      </w:r>
      <w:r w:rsidRPr="00B12200">
        <w:rPr>
          <w:rFonts w:ascii="Verdana" w:hAnsi="Verdana"/>
          <w:sz w:val="18"/>
          <w:lang w:val="es-ES"/>
        </w:rPr>
        <w:t xml:space="preserve"> y de las unidades de potabilización. </w:t>
      </w:r>
    </w:p>
    <w:p w:rsidR="00B12200" w:rsidRPr="00B12200" w:rsidRDefault="00B12200" w:rsidP="00B12200">
      <w:pPr>
        <w:pStyle w:val="Prrafodelista"/>
        <w:tabs>
          <w:tab w:val="left" w:pos="284"/>
        </w:tabs>
        <w:ind w:left="0"/>
        <w:jc w:val="both"/>
        <w:rPr>
          <w:rFonts w:ascii="Verdana" w:hAnsi="Verdana"/>
          <w:sz w:val="18"/>
          <w:lang w:val="es-ES"/>
        </w:rPr>
      </w:pPr>
    </w:p>
    <w:p w:rsidR="00B12200" w:rsidRPr="00B12200" w:rsidRDefault="00B12200" w:rsidP="00764469">
      <w:pPr>
        <w:pStyle w:val="Prrafodelista"/>
        <w:numPr>
          <w:ilvl w:val="0"/>
          <w:numId w:val="47"/>
        </w:numPr>
        <w:tabs>
          <w:tab w:val="left" w:pos="284"/>
        </w:tabs>
        <w:ind w:left="0" w:firstLine="0"/>
        <w:jc w:val="both"/>
        <w:rPr>
          <w:rFonts w:ascii="Verdana" w:hAnsi="Verdana"/>
          <w:b/>
          <w:bCs/>
          <w:sz w:val="18"/>
          <w:lang w:val="es-ES"/>
        </w:rPr>
      </w:pPr>
      <w:r w:rsidRPr="00B12200">
        <w:rPr>
          <w:rFonts w:ascii="Verdana" w:hAnsi="Verdana"/>
          <w:bCs/>
          <w:sz w:val="18"/>
          <w:lang w:val="es-ES"/>
        </w:rPr>
        <w:t>Para el mes de Diciembre se realizaron 29 monitoreos de control</w:t>
      </w:r>
      <w:r w:rsidRPr="00B12200">
        <w:rPr>
          <w:rFonts w:ascii="Verdana" w:hAnsi="Verdana"/>
          <w:sz w:val="18"/>
          <w:lang w:val="es-MX"/>
        </w:rPr>
        <w:t xml:space="preserve"> en la red de distribución cuya fuente de abastecimiento fue la Quebrada la Tablona, se obtuvo un porcentaje del 100% de cumplimiento de la acción</w:t>
      </w:r>
      <w:r w:rsidRPr="00B12200">
        <w:rPr>
          <w:rFonts w:ascii="Verdana" w:hAnsi="Verdana"/>
          <w:bCs/>
          <w:sz w:val="18"/>
          <w:lang w:val="es-ES"/>
        </w:rPr>
        <w:t>.</w:t>
      </w:r>
    </w:p>
    <w:p w:rsidR="00B12200" w:rsidRPr="00B12200" w:rsidRDefault="00B12200" w:rsidP="00B12200">
      <w:pPr>
        <w:pStyle w:val="Prrafodelista"/>
        <w:tabs>
          <w:tab w:val="left" w:pos="284"/>
          <w:tab w:val="left" w:pos="426"/>
        </w:tabs>
        <w:ind w:left="0"/>
        <w:jc w:val="both"/>
        <w:rPr>
          <w:rFonts w:ascii="Verdana" w:hAnsi="Verdana"/>
          <w:sz w:val="18"/>
          <w:szCs w:val="22"/>
          <w:lang w:val="es-CO"/>
        </w:rPr>
      </w:pPr>
      <w:r w:rsidRPr="00B12200">
        <w:rPr>
          <w:rFonts w:ascii="Verdana" w:hAnsi="Verdana"/>
          <w:sz w:val="18"/>
          <w:szCs w:val="22"/>
          <w:lang w:val="es-CO"/>
        </w:rPr>
        <w:t>Los inconvenientes de calidad de agua en el agua producida en el SPTAP se deben prácticamente a las siguientes condiciones técnicas del sistema de emergencia:</w:t>
      </w:r>
    </w:p>
    <w:p w:rsidR="00B12200" w:rsidRPr="00B12200" w:rsidRDefault="00B12200" w:rsidP="00B12200">
      <w:pPr>
        <w:pStyle w:val="Prrafodelista"/>
        <w:tabs>
          <w:tab w:val="left" w:pos="284"/>
          <w:tab w:val="left" w:pos="426"/>
        </w:tabs>
        <w:ind w:left="0"/>
        <w:jc w:val="both"/>
        <w:rPr>
          <w:rFonts w:ascii="Verdana" w:hAnsi="Verdana"/>
          <w:sz w:val="18"/>
          <w:szCs w:val="22"/>
          <w:lang w:val="es-CO"/>
        </w:rPr>
      </w:pPr>
    </w:p>
    <w:p w:rsidR="00B12200" w:rsidRPr="00B12200" w:rsidRDefault="00B12200" w:rsidP="00764469">
      <w:pPr>
        <w:pStyle w:val="Prrafodelista"/>
        <w:numPr>
          <w:ilvl w:val="0"/>
          <w:numId w:val="47"/>
        </w:numPr>
        <w:tabs>
          <w:tab w:val="left" w:pos="284"/>
          <w:tab w:val="left" w:pos="426"/>
        </w:tabs>
        <w:ind w:left="0" w:firstLine="0"/>
        <w:jc w:val="both"/>
        <w:rPr>
          <w:rFonts w:ascii="Verdana" w:hAnsi="Verdana"/>
          <w:sz w:val="18"/>
          <w:szCs w:val="22"/>
          <w:lang w:val="es-CO"/>
        </w:rPr>
      </w:pPr>
      <w:r w:rsidRPr="00B12200">
        <w:rPr>
          <w:rFonts w:ascii="Verdana" w:hAnsi="Verdana"/>
          <w:sz w:val="18"/>
          <w:szCs w:val="22"/>
          <w:lang w:val="es-CO"/>
        </w:rPr>
        <w:t xml:space="preserve"> No se cuenta con un sistema de desarenación preliminar después de la captación del agua cruda, que garantice la remoción de sólidos gruesos y la preparación del agua para su posterior tratamiento. Recuerde que el SPTA fue adecuado justamente en las estructuras que se utilizaban para el tratamiento preliminar. Esta condición es la que causa que los niveles de turbiedad y color en el agua suministrada no sean los permitidos por la norma y también es la razón por la cual no se puede dar continuidad al servicio 24 horas del día y los 360 días del año.</w:t>
      </w:r>
    </w:p>
    <w:p w:rsidR="00B12200" w:rsidRPr="00B12200" w:rsidRDefault="00B12200" w:rsidP="00B12200">
      <w:pPr>
        <w:pStyle w:val="Prrafodelista"/>
        <w:tabs>
          <w:tab w:val="left" w:pos="284"/>
          <w:tab w:val="left" w:pos="426"/>
        </w:tabs>
        <w:ind w:left="0"/>
        <w:jc w:val="both"/>
        <w:rPr>
          <w:rFonts w:ascii="Verdana" w:hAnsi="Verdana"/>
          <w:sz w:val="18"/>
          <w:szCs w:val="22"/>
          <w:lang w:val="es-CO"/>
        </w:rPr>
      </w:pPr>
    </w:p>
    <w:p w:rsidR="00B12200" w:rsidRPr="00B12200" w:rsidRDefault="00B12200" w:rsidP="00764469">
      <w:pPr>
        <w:pStyle w:val="Prrafodelista"/>
        <w:numPr>
          <w:ilvl w:val="0"/>
          <w:numId w:val="47"/>
        </w:numPr>
        <w:tabs>
          <w:tab w:val="left" w:pos="284"/>
          <w:tab w:val="left" w:pos="426"/>
        </w:tabs>
        <w:ind w:left="0" w:firstLine="0"/>
        <w:jc w:val="both"/>
        <w:rPr>
          <w:rFonts w:ascii="Verdana" w:hAnsi="Verdana"/>
          <w:sz w:val="18"/>
          <w:szCs w:val="22"/>
          <w:lang w:val="es-CO"/>
        </w:rPr>
      </w:pPr>
      <w:r w:rsidRPr="00B12200">
        <w:rPr>
          <w:rFonts w:ascii="Verdana" w:hAnsi="Verdana"/>
          <w:sz w:val="18"/>
          <w:szCs w:val="22"/>
          <w:lang w:val="es-CO"/>
        </w:rPr>
        <w:t xml:space="preserve"> No se cuenta con un sistema de mezcla rápida eficiente que produzca la disolución completa en fracciones de segundos del coagulante con el cuerpo de agua a tratar; sin un buen proceso de coagulación, los procesos unitarios posteriores no van a ser eficientes.</w:t>
      </w:r>
    </w:p>
    <w:p w:rsidR="00B12200" w:rsidRPr="00B12200" w:rsidRDefault="00B12200" w:rsidP="00B12200">
      <w:pPr>
        <w:pStyle w:val="Prrafodelista"/>
        <w:ind w:left="0"/>
        <w:rPr>
          <w:rFonts w:ascii="Verdana" w:hAnsi="Verdana"/>
          <w:sz w:val="18"/>
          <w:szCs w:val="22"/>
          <w:lang w:val="es-CO"/>
        </w:rPr>
      </w:pPr>
    </w:p>
    <w:p w:rsidR="00B12200" w:rsidRPr="00B12200" w:rsidRDefault="00B12200" w:rsidP="00764469">
      <w:pPr>
        <w:pStyle w:val="Prrafodelista"/>
        <w:numPr>
          <w:ilvl w:val="0"/>
          <w:numId w:val="47"/>
        </w:numPr>
        <w:tabs>
          <w:tab w:val="left" w:pos="284"/>
          <w:tab w:val="left" w:pos="426"/>
        </w:tabs>
        <w:ind w:left="0" w:firstLine="0"/>
        <w:jc w:val="both"/>
        <w:rPr>
          <w:rFonts w:ascii="Verdana" w:hAnsi="Verdana"/>
          <w:sz w:val="18"/>
          <w:szCs w:val="22"/>
          <w:lang w:val="es-CO"/>
        </w:rPr>
      </w:pPr>
      <w:r w:rsidRPr="00B12200">
        <w:rPr>
          <w:rFonts w:ascii="Verdana" w:hAnsi="Verdana"/>
          <w:sz w:val="18"/>
          <w:szCs w:val="22"/>
          <w:lang w:val="es-CO"/>
        </w:rPr>
        <w:t xml:space="preserve"> No se cuenta con un sistema de filtración adecuado en el SPTA que garantice el pulimento y remoción de sólidos finos (Flóculos y coloides) presentes en el agua, causantes de niveles altos de color y turbiedad en el agua.</w:t>
      </w:r>
    </w:p>
    <w:p w:rsidR="00B12200" w:rsidRPr="00B12200" w:rsidRDefault="00B12200" w:rsidP="00764469">
      <w:pPr>
        <w:pStyle w:val="Prrafodelista"/>
        <w:numPr>
          <w:ilvl w:val="0"/>
          <w:numId w:val="47"/>
        </w:numPr>
        <w:tabs>
          <w:tab w:val="left" w:pos="284"/>
          <w:tab w:val="left" w:pos="426"/>
        </w:tabs>
        <w:ind w:left="0" w:firstLine="0"/>
        <w:jc w:val="both"/>
        <w:rPr>
          <w:rFonts w:ascii="Verdana" w:hAnsi="Verdana"/>
          <w:sz w:val="18"/>
          <w:szCs w:val="22"/>
          <w:lang w:val="es-CO"/>
        </w:rPr>
      </w:pPr>
      <w:r w:rsidRPr="00B12200">
        <w:rPr>
          <w:rFonts w:ascii="Verdana" w:hAnsi="Verdana"/>
          <w:sz w:val="18"/>
          <w:szCs w:val="22"/>
          <w:lang w:val="es-CO"/>
        </w:rPr>
        <w:lastRenderedPageBreak/>
        <w:t xml:space="preserve"> No se cuenta con tiempos hidráulicos de retención óptimos en los procesos unitarios de Floculación y sedimentación del SPTA que garanticen la remoción de sólidos y el acondicionamiento del agua para su posterior pulimento y desinfección.</w:t>
      </w:r>
    </w:p>
    <w:p w:rsidR="00B12200" w:rsidRPr="00B12200" w:rsidRDefault="00B12200" w:rsidP="00B12200">
      <w:pPr>
        <w:pStyle w:val="Prrafodelista"/>
        <w:ind w:left="0"/>
        <w:rPr>
          <w:rFonts w:ascii="Verdana" w:hAnsi="Verdana"/>
          <w:sz w:val="18"/>
          <w:szCs w:val="22"/>
          <w:lang w:val="es-CO"/>
        </w:rPr>
      </w:pPr>
    </w:p>
    <w:p w:rsidR="00B12200" w:rsidRPr="001C537C" w:rsidRDefault="00B12200" w:rsidP="00764469">
      <w:pPr>
        <w:pStyle w:val="Prrafodelista"/>
        <w:numPr>
          <w:ilvl w:val="0"/>
          <w:numId w:val="47"/>
        </w:numPr>
        <w:tabs>
          <w:tab w:val="left" w:pos="284"/>
          <w:tab w:val="left" w:pos="426"/>
        </w:tabs>
        <w:ind w:left="0" w:firstLine="0"/>
        <w:jc w:val="both"/>
        <w:rPr>
          <w:rFonts w:ascii="Verdana" w:hAnsi="Verdana"/>
          <w:sz w:val="18"/>
          <w:szCs w:val="22"/>
          <w:lang w:val="es-CO"/>
        </w:rPr>
      </w:pPr>
      <w:r w:rsidRPr="001C537C">
        <w:rPr>
          <w:rFonts w:ascii="Verdana" w:hAnsi="Verdana"/>
          <w:sz w:val="18"/>
          <w:szCs w:val="22"/>
          <w:lang w:val="es-CO"/>
        </w:rPr>
        <w:t>No se cuenta con un tanque de almacenamiento que permita el contacto efectivo del químico desinfectante con el cuerpo de agua durante un tiempo no menor a 30 minutos, para garantizar una acción bactericida y virulicida efectiva.</w:t>
      </w:r>
    </w:p>
    <w:p w:rsidR="00CB723B" w:rsidRDefault="00CB723B" w:rsidP="009C1D1F">
      <w:pPr>
        <w:pStyle w:val="Prrafodelista"/>
        <w:tabs>
          <w:tab w:val="left" w:pos="284"/>
        </w:tabs>
        <w:ind w:left="0"/>
        <w:jc w:val="both"/>
        <w:rPr>
          <w:rFonts w:ascii="Verdana" w:hAnsi="Verdana"/>
          <w:sz w:val="18"/>
          <w:szCs w:val="22"/>
          <w:lang w:val="es-CO"/>
        </w:rPr>
      </w:pPr>
    </w:p>
    <w:p w:rsidR="005D7C9F" w:rsidRDefault="005D7C9F" w:rsidP="009C1D1F">
      <w:pPr>
        <w:pStyle w:val="Prrafodelista"/>
        <w:tabs>
          <w:tab w:val="left" w:pos="284"/>
        </w:tabs>
        <w:ind w:left="0"/>
        <w:jc w:val="both"/>
        <w:rPr>
          <w:rFonts w:ascii="Verdana" w:hAnsi="Verdana"/>
          <w:sz w:val="18"/>
          <w:szCs w:val="22"/>
          <w:lang w:val="es-CO"/>
        </w:rPr>
      </w:pPr>
    </w:p>
    <w:p w:rsidR="00F71CE1" w:rsidRPr="00BE15CA" w:rsidRDefault="00F71CE1" w:rsidP="00C74491">
      <w:pPr>
        <w:pStyle w:val="Ttulo2"/>
        <w:numPr>
          <w:ilvl w:val="1"/>
          <w:numId w:val="3"/>
        </w:numPr>
        <w:tabs>
          <w:tab w:val="left" w:pos="567"/>
        </w:tabs>
        <w:spacing w:before="0"/>
        <w:ind w:left="0" w:firstLine="0"/>
        <w:contextualSpacing/>
        <w:rPr>
          <w:rFonts w:ascii="Verdana" w:hAnsi="Verdana"/>
          <w:color w:val="auto"/>
          <w:sz w:val="18"/>
          <w:szCs w:val="18"/>
          <w:lang w:val="es-CO"/>
        </w:rPr>
      </w:pPr>
      <w:bookmarkStart w:id="206" w:name="_Toc349666685"/>
      <w:bookmarkStart w:id="207" w:name="_Toc380680127"/>
      <w:bookmarkStart w:id="208" w:name="_Toc380680893"/>
      <w:bookmarkStart w:id="209" w:name="_Toc381001980"/>
      <w:bookmarkStart w:id="210" w:name="_Toc412553656"/>
      <w:bookmarkStart w:id="211" w:name="_Toc412553803"/>
      <w:bookmarkStart w:id="212" w:name="_Toc444856512"/>
      <w:r w:rsidRPr="00BE15CA">
        <w:rPr>
          <w:rFonts w:ascii="Verdana" w:hAnsi="Verdana"/>
          <w:color w:val="auto"/>
          <w:sz w:val="18"/>
          <w:szCs w:val="18"/>
          <w:lang w:val="es-CO"/>
        </w:rPr>
        <w:t>DBO5  - SST</w:t>
      </w:r>
      <w:bookmarkEnd w:id="206"/>
      <w:bookmarkEnd w:id="207"/>
      <w:bookmarkEnd w:id="208"/>
      <w:bookmarkEnd w:id="209"/>
      <w:bookmarkEnd w:id="210"/>
      <w:bookmarkEnd w:id="211"/>
      <w:bookmarkEnd w:id="212"/>
    </w:p>
    <w:p w:rsidR="00F71CE1" w:rsidRDefault="00F71CE1" w:rsidP="00F71CE1">
      <w:pPr>
        <w:rPr>
          <w:rFonts w:ascii="Verdana" w:hAnsi="Verdana"/>
          <w:sz w:val="18"/>
          <w:szCs w:val="18"/>
          <w:lang w:val="es-CO"/>
        </w:rPr>
      </w:pPr>
    </w:p>
    <w:p w:rsidR="000416FC" w:rsidRDefault="000416FC" w:rsidP="00F71CE1">
      <w:pPr>
        <w:rPr>
          <w:rFonts w:ascii="Verdana" w:hAnsi="Verdana"/>
          <w:sz w:val="18"/>
          <w:szCs w:val="18"/>
          <w:lang w:val="es-CO"/>
        </w:rPr>
      </w:pPr>
    </w:p>
    <w:tbl>
      <w:tblPr>
        <w:tblW w:w="8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2067"/>
        <w:gridCol w:w="1202"/>
        <w:gridCol w:w="1373"/>
        <w:gridCol w:w="2044"/>
      </w:tblGrid>
      <w:tr w:rsidR="00F71CE1" w:rsidRPr="00BE15CA" w:rsidTr="000106CC">
        <w:trPr>
          <w:trHeight w:val="299"/>
          <w:jc w:val="center"/>
        </w:trPr>
        <w:tc>
          <w:tcPr>
            <w:tcW w:w="193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067"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02" w:type="dxa"/>
            <w:vAlign w:val="center"/>
          </w:tcPr>
          <w:p w:rsidR="00F71CE1" w:rsidRPr="00BE15CA" w:rsidRDefault="00F71CE1" w:rsidP="00533F09">
            <w:pPr>
              <w:jc w:val="center"/>
              <w:rPr>
                <w:rFonts w:ascii="Verdana" w:hAnsi="Verdana"/>
                <w:b/>
                <w:sz w:val="14"/>
                <w:szCs w:val="14"/>
                <w:lang w:val="es-CO"/>
              </w:rPr>
            </w:pPr>
            <w:r w:rsidRPr="00BE15CA">
              <w:rPr>
                <w:rFonts w:ascii="Verdana" w:hAnsi="Verdana"/>
                <w:b/>
                <w:sz w:val="14"/>
                <w:szCs w:val="14"/>
                <w:lang w:val="es-CO"/>
              </w:rPr>
              <w:t>META  201</w:t>
            </w:r>
            <w:r w:rsidR="00EF7520">
              <w:rPr>
                <w:rFonts w:ascii="Verdana" w:hAnsi="Verdana"/>
                <w:b/>
                <w:sz w:val="14"/>
                <w:szCs w:val="14"/>
                <w:lang w:val="es-CO"/>
              </w:rPr>
              <w:t>5</w:t>
            </w:r>
          </w:p>
        </w:tc>
        <w:tc>
          <w:tcPr>
            <w:tcW w:w="1373"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2044"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533F09" w:rsidRPr="00BE15CA" w:rsidTr="000106CC">
        <w:trPr>
          <w:trHeight w:val="193"/>
          <w:jc w:val="center"/>
        </w:trPr>
        <w:tc>
          <w:tcPr>
            <w:tcW w:w="1931" w:type="dxa"/>
            <w:vAlign w:val="center"/>
          </w:tcPr>
          <w:p w:rsidR="00533F09" w:rsidRPr="00BE15CA" w:rsidRDefault="00533F09" w:rsidP="00CD1FEF">
            <w:pPr>
              <w:jc w:val="center"/>
              <w:rPr>
                <w:rFonts w:ascii="Verdana" w:hAnsi="Verdana"/>
                <w:sz w:val="14"/>
                <w:szCs w:val="14"/>
                <w:lang w:val="es-CO" w:eastAsia="es-CO"/>
              </w:rPr>
            </w:pPr>
            <w:r w:rsidRPr="00BE15CA">
              <w:rPr>
                <w:rFonts w:ascii="Verdana" w:hAnsi="Verdana"/>
                <w:sz w:val="14"/>
                <w:szCs w:val="14"/>
                <w:lang w:val="es-CO" w:eastAsia="es-CO"/>
              </w:rPr>
              <w:t>MEDICION  SST</w:t>
            </w:r>
          </w:p>
        </w:tc>
        <w:tc>
          <w:tcPr>
            <w:tcW w:w="2067" w:type="dxa"/>
            <w:vAlign w:val="center"/>
          </w:tcPr>
          <w:p w:rsidR="00533F09" w:rsidRPr="00BE15CA" w:rsidRDefault="00533F09" w:rsidP="00CD1FEF">
            <w:pPr>
              <w:jc w:val="center"/>
              <w:rPr>
                <w:rFonts w:ascii="Verdana" w:hAnsi="Verdana"/>
                <w:sz w:val="14"/>
                <w:szCs w:val="14"/>
                <w:lang w:val="es-CO" w:eastAsia="es-CO"/>
              </w:rPr>
            </w:pPr>
            <w:r w:rsidRPr="00BE15CA">
              <w:rPr>
                <w:rFonts w:ascii="Verdana" w:hAnsi="Verdana"/>
                <w:sz w:val="14"/>
                <w:szCs w:val="14"/>
                <w:lang w:val="es-CO" w:eastAsia="es-CO"/>
              </w:rPr>
              <w:t>R=100-((BS*100)/BE)</w:t>
            </w:r>
          </w:p>
        </w:tc>
        <w:tc>
          <w:tcPr>
            <w:tcW w:w="1202" w:type="dxa"/>
            <w:vAlign w:val="center"/>
          </w:tcPr>
          <w:p w:rsidR="00533F09" w:rsidRPr="00BE15CA" w:rsidRDefault="00533F09" w:rsidP="00CD1FEF">
            <w:pPr>
              <w:jc w:val="center"/>
              <w:rPr>
                <w:rFonts w:ascii="Verdana" w:hAnsi="Verdana"/>
                <w:sz w:val="14"/>
                <w:szCs w:val="14"/>
                <w:lang w:val="es-CO" w:eastAsia="es-CO"/>
              </w:rPr>
            </w:pPr>
            <w:r w:rsidRPr="00BE15CA">
              <w:rPr>
                <w:rFonts w:ascii="Verdana" w:hAnsi="Verdana"/>
                <w:sz w:val="14"/>
                <w:szCs w:val="14"/>
                <w:lang w:val="es-CO" w:eastAsia="es-CO"/>
              </w:rPr>
              <w:t>&gt;80%</w:t>
            </w:r>
          </w:p>
        </w:tc>
        <w:tc>
          <w:tcPr>
            <w:tcW w:w="1373" w:type="dxa"/>
            <w:vAlign w:val="center"/>
          </w:tcPr>
          <w:p w:rsidR="00533F09" w:rsidRPr="00BE15CA" w:rsidRDefault="00BA478A" w:rsidP="00CD1FEF">
            <w:pPr>
              <w:jc w:val="center"/>
              <w:rPr>
                <w:rFonts w:ascii="Verdana" w:hAnsi="Verdana"/>
                <w:sz w:val="14"/>
                <w:szCs w:val="14"/>
                <w:lang w:val="es-CO" w:eastAsia="es-CO"/>
              </w:rPr>
            </w:pPr>
            <w:r>
              <w:rPr>
                <w:rFonts w:ascii="Verdana" w:hAnsi="Verdana"/>
                <w:sz w:val="14"/>
                <w:szCs w:val="14"/>
                <w:lang w:val="es-CO" w:eastAsia="es-CO"/>
              </w:rPr>
              <w:t>55%</w:t>
            </w:r>
          </w:p>
        </w:tc>
        <w:tc>
          <w:tcPr>
            <w:tcW w:w="2044" w:type="dxa"/>
            <w:vAlign w:val="center"/>
          </w:tcPr>
          <w:p w:rsidR="00533F09" w:rsidRPr="00BE15CA" w:rsidRDefault="003D1614" w:rsidP="00CD1FEF">
            <w:pPr>
              <w:jc w:val="center"/>
              <w:rPr>
                <w:rFonts w:ascii="Verdana" w:hAnsi="Verdana"/>
                <w:sz w:val="14"/>
                <w:szCs w:val="14"/>
                <w:lang w:val="es-CO" w:eastAsia="es-CO"/>
              </w:rPr>
            </w:pPr>
            <w:r>
              <w:rPr>
                <w:rFonts w:ascii="Verdana" w:hAnsi="Verdana"/>
                <w:sz w:val="14"/>
                <w:szCs w:val="14"/>
                <w:lang w:val="es-CO" w:eastAsia="es-CO"/>
              </w:rPr>
              <w:t>69</w:t>
            </w:r>
            <w:r w:rsidR="00BA478A">
              <w:rPr>
                <w:rFonts w:ascii="Verdana" w:hAnsi="Verdana"/>
                <w:sz w:val="14"/>
                <w:szCs w:val="14"/>
                <w:lang w:val="es-CO" w:eastAsia="es-CO"/>
              </w:rPr>
              <w:t>%</w:t>
            </w:r>
          </w:p>
        </w:tc>
      </w:tr>
      <w:tr w:rsidR="00533F09" w:rsidRPr="00BE15CA" w:rsidTr="000106CC">
        <w:trPr>
          <w:trHeight w:val="268"/>
          <w:jc w:val="center"/>
        </w:trPr>
        <w:tc>
          <w:tcPr>
            <w:tcW w:w="1931" w:type="dxa"/>
            <w:vAlign w:val="center"/>
          </w:tcPr>
          <w:p w:rsidR="00533F09" w:rsidRPr="00BE15CA" w:rsidRDefault="00533F09" w:rsidP="00CD1FEF">
            <w:pPr>
              <w:jc w:val="center"/>
              <w:rPr>
                <w:rFonts w:ascii="Verdana" w:hAnsi="Verdana"/>
                <w:sz w:val="14"/>
                <w:szCs w:val="14"/>
                <w:lang w:val="es-CO" w:eastAsia="es-CO"/>
              </w:rPr>
            </w:pPr>
            <w:r w:rsidRPr="00BE15CA">
              <w:rPr>
                <w:rFonts w:ascii="Verdana" w:hAnsi="Verdana"/>
                <w:sz w:val="14"/>
                <w:szCs w:val="14"/>
                <w:lang w:val="es-CO" w:eastAsia="es-CO"/>
              </w:rPr>
              <w:t>MEDICION  DBO</w:t>
            </w:r>
            <w:r w:rsidRPr="00BE15CA">
              <w:rPr>
                <w:rFonts w:ascii="Verdana" w:hAnsi="Verdana"/>
                <w:sz w:val="14"/>
                <w:szCs w:val="14"/>
                <w:vertAlign w:val="subscript"/>
                <w:lang w:val="es-CO" w:eastAsia="es-CO"/>
              </w:rPr>
              <w:t>5</w:t>
            </w:r>
          </w:p>
        </w:tc>
        <w:tc>
          <w:tcPr>
            <w:tcW w:w="2067" w:type="dxa"/>
            <w:vAlign w:val="center"/>
          </w:tcPr>
          <w:p w:rsidR="00533F09" w:rsidRPr="00BE15CA" w:rsidRDefault="00533F09" w:rsidP="00CD1FEF">
            <w:pPr>
              <w:jc w:val="center"/>
              <w:rPr>
                <w:rFonts w:ascii="Verdana" w:hAnsi="Verdana"/>
                <w:sz w:val="14"/>
                <w:szCs w:val="14"/>
                <w:lang w:val="es-CO" w:eastAsia="es-CO"/>
              </w:rPr>
            </w:pPr>
            <w:r w:rsidRPr="00BE15CA">
              <w:rPr>
                <w:rFonts w:ascii="Verdana" w:hAnsi="Verdana"/>
                <w:sz w:val="14"/>
                <w:szCs w:val="14"/>
                <w:lang w:val="es-CO" w:eastAsia="es-CO"/>
              </w:rPr>
              <w:t>R=100-((BS*100)/BE)</w:t>
            </w:r>
          </w:p>
        </w:tc>
        <w:tc>
          <w:tcPr>
            <w:tcW w:w="1202" w:type="dxa"/>
            <w:vAlign w:val="center"/>
          </w:tcPr>
          <w:p w:rsidR="00533F09" w:rsidRPr="00BE15CA" w:rsidRDefault="00533F09" w:rsidP="00CD1FEF">
            <w:pPr>
              <w:jc w:val="center"/>
              <w:rPr>
                <w:rFonts w:ascii="Verdana" w:hAnsi="Verdana"/>
                <w:sz w:val="14"/>
                <w:szCs w:val="14"/>
                <w:lang w:val="es-CO" w:eastAsia="es-CO"/>
              </w:rPr>
            </w:pPr>
            <w:r w:rsidRPr="00BE15CA">
              <w:rPr>
                <w:rFonts w:ascii="Verdana" w:hAnsi="Verdana"/>
                <w:sz w:val="14"/>
                <w:szCs w:val="14"/>
                <w:lang w:val="es-CO" w:eastAsia="es-CO"/>
              </w:rPr>
              <w:t>&gt;80%</w:t>
            </w:r>
          </w:p>
        </w:tc>
        <w:tc>
          <w:tcPr>
            <w:tcW w:w="1373" w:type="dxa"/>
            <w:vAlign w:val="center"/>
          </w:tcPr>
          <w:p w:rsidR="00533F09" w:rsidRPr="00BE15CA" w:rsidRDefault="00BA478A" w:rsidP="00CD1FEF">
            <w:pPr>
              <w:jc w:val="center"/>
              <w:rPr>
                <w:rFonts w:ascii="Verdana" w:hAnsi="Verdana"/>
                <w:sz w:val="14"/>
                <w:szCs w:val="14"/>
                <w:lang w:val="es-CO" w:eastAsia="es-CO"/>
              </w:rPr>
            </w:pPr>
            <w:r>
              <w:rPr>
                <w:rFonts w:ascii="Verdana" w:hAnsi="Verdana"/>
                <w:sz w:val="14"/>
                <w:szCs w:val="14"/>
                <w:lang w:val="es-CO" w:eastAsia="es-CO"/>
              </w:rPr>
              <w:t>64%</w:t>
            </w:r>
          </w:p>
        </w:tc>
        <w:tc>
          <w:tcPr>
            <w:tcW w:w="2044" w:type="dxa"/>
            <w:vAlign w:val="center"/>
          </w:tcPr>
          <w:p w:rsidR="00533F09" w:rsidRPr="00BE15CA" w:rsidRDefault="003D1614" w:rsidP="00F55B7C">
            <w:pPr>
              <w:jc w:val="center"/>
              <w:rPr>
                <w:rFonts w:ascii="Verdana" w:hAnsi="Verdana"/>
                <w:sz w:val="14"/>
                <w:szCs w:val="14"/>
                <w:lang w:val="es-CO" w:eastAsia="es-CO"/>
              </w:rPr>
            </w:pPr>
            <w:r>
              <w:rPr>
                <w:rFonts w:ascii="Verdana" w:hAnsi="Verdana"/>
                <w:sz w:val="14"/>
                <w:szCs w:val="14"/>
                <w:lang w:val="es-CO" w:eastAsia="es-CO"/>
              </w:rPr>
              <w:t>80</w:t>
            </w:r>
            <w:r w:rsidR="00BA478A">
              <w:rPr>
                <w:rFonts w:ascii="Verdana" w:hAnsi="Verdana"/>
                <w:sz w:val="14"/>
                <w:szCs w:val="14"/>
                <w:lang w:val="es-CO" w:eastAsia="es-CO"/>
              </w:rPr>
              <w:t>%</w:t>
            </w:r>
          </w:p>
        </w:tc>
      </w:tr>
    </w:tbl>
    <w:p w:rsidR="00F71CE1" w:rsidRDefault="00F71CE1" w:rsidP="00F71CE1">
      <w:pPr>
        <w:pStyle w:val="Ttulo2"/>
        <w:spacing w:before="0"/>
        <w:contextualSpacing/>
        <w:rPr>
          <w:rFonts w:ascii="Verdana" w:eastAsia="Calibri" w:hAnsi="Verdana" w:cs="Times New Roman"/>
          <w:bCs w:val="0"/>
          <w:color w:val="auto"/>
          <w:sz w:val="18"/>
          <w:szCs w:val="18"/>
          <w:lang w:val="es-CO"/>
        </w:rPr>
      </w:pPr>
      <w:bookmarkStart w:id="213" w:name="_Toc373164453"/>
      <w:bookmarkStart w:id="214" w:name="_Toc379893676"/>
    </w:p>
    <w:p w:rsidR="00BA478A" w:rsidRPr="00CC359A" w:rsidRDefault="00BA478A" w:rsidP="00BA478A">
      <w:pPr>
        <w:pStyle w:val="Prrafodelista"/>
        <w:tabs>
          <w:tab w:val="left" w:pos="426"/>
          <w:tab w:val="left" w:pos="567"/>
        </w:tabs>
        <w:ind w:left="0"/>
        <w:jc w:val="both"/>
        <w:rPr>
          <w:rFonts w:ascii="Verdana" w:hAnsi="Verdana"/>
          <w:sz w:val="18"/>
          <w:lang w:val="es-CO"/>
        </w:rPr>
      </w:pPr>
      <w:r w:rsidRPr="00CC359A">
        <w:rPr>
          <w:rFonts w:ascii="Verdana" w:hAnsi="Verdana"/>
          <w:sz w:val="18"/>
          <w:lang w:val="es-CO"/>
        </w:rPr>
        <w:t xml:space="preserve">En el año 2015 en la Planta de Tratamiento de Aguas Residuales se dio continuidad a la ejecución del Contrato de Obra 1204-2014 que tenía por objeto la Adecuación de la Planta de Tratamiento de Aguas Residuales del municipio de Yopal, donde se desarrollaron trabajos para habilitar la laguna anaerobia 01, construir el nuevo tanque de bombeo y cámaras de recirculación, con el fin de aumentar la capacidad y autonomía del proceso; de igual forma se adecuaron los filtros percoladores para maximizar su eficiencia. </w:t>
      </w:r>
    </w:p>
    <w:p w:rsidR="00BA478A" w:rsidRPr="00CC359A" w:rsidRDefault="00BA478A" w:rsidP="00BA478A">
      <w:pPr>
        <w:pStyle w:val="Prrafodelista"/>
        <w:tabs>
          <w:tab w:val="left" w:pos="426"/>
          <w:tab w:val="left" w:pos="567"/>
        </w:tabs>
        <w:ind w:left="0"/>
        <w:jc w:val="both"/>
        <w:rPr>
          <w:rFonts w:ascii="Verdana" w:hAnsi="Verdana"/>
          <w:sz w:val="18"/>
          <w:lang w:val="es-CO"/>
        </w:rPr>
      </w:pPr>
    </w:p>
    <w:p w:rsidR="00BA478A" w:rsidRPr="00CC359A" w:rsidRDefault="00BA478A" w:rsidP="00BA478A">
      <w:pPr>
        <w:pStyle w:val="Prrafodelista"/>
        <w:tabs>
          <w:tab w:val="left" w:pos="426"/>
          <w:tab w:val="left" w:pos="567"/>
        </w:tabs>
        <w:ind w:left="0"/>
        <w:jc w:val="both"/>
        <w:rPr>
          <w:rFonts w:ascii="Verdana" w:hAnsi="Verdana"/>
          <w:sz w:val="18"/>
          <w:lang w:val="es-CO"/>
        </w:rPr>
      </w:pPr>
      <w:r w:rsidRPr="00CC359A">
        <w:rPr>
          <w:rFonts w:ascii="Verdana" w:hAnsi="Verdana"/>
          <w:sz w:val="18"/>
          <w:lang w:val="es-CO"/>
        </w:rPr>
        <w:t xml:space="preserve">Durante el desarrollo de este proyecto solo  estuvo en operación el sistema de pretratamiento antiguo, el tren de lagunas dos (anaerobia y facultativa) y la laguna facultativa 01. </w:t>
      </w:r>
    </w:p>
    <w:p w:rsidR="00BA478A" w:rsidRPr="00CC359A" w:rsidRDefault="00BA478A" w:rsidP="00BA478A">
      <w:pPr>
        <w:pStyle w:val="Prrafodelista"/>
        <w:tabs>
          <w:tab w:val="left" w:pos="426"/>
          <w:tab w:val="left" w:pos="567"/>
        </w:tabs>
        <w:ind w:left="0"/>
        <w:jc w:val="both"/>
        <w:rPr>
          <w:rFonts w:ascii="Verdana" w:hAnsi="Verdana"/>
          <w:sz w:val="18"/>
          <w:lang w:val="es-CO"/>
        </w:rPr>
      </w:pPr>
    </w:p>
    <w:p w:rsidR="00BA478A" w:rsidRDefault="00BA478A" w:rsidP="00BA478A">
      <w:pPr>
        <w:pStyle w:val="Prrafodelista"/>
        <w:tabs>
          <w:tab w:val="left" w:pos="426"/>
          <w:tab w:val="left" w:pos="567"/>
        </w:tabs>
        <w:ind w:left="0"/>
        <w:jc w:val="both"/>
        <w:rPr>
          <w:rFonts w:ascii="Verdana" w:hAnsi="Verdana"/>
          <w:sz w:val="18"/>
          <w:lang w:val="es-CO"/>
        </w:rPr>
      </w:pPr>
      <w:r w:rsidRPr="00CC359A">
        <w:rPr>
          <w:rFonts w:ascii="Verdana" w:hAnsi="Verdana"/>
          <w:sz w:val="18"/>
          <w:lang w:val="es-CO"/>
        </w:rPr>
        <w:t>El 22 de mayo de 2015 se habilitó la laguna anaerobia 01 y el 16 de octubre  de 2015 entraron operación los filtros percoladores, cabe mencionar que estos procesos unitarios al ser totalmente biológicos se encuentran en etapa de arranque, operándose las 24 horas al día para que se generen las condiciones apropiadas para que los microorganismos encargados de la remoción de la carga orgánica puedan sobrevivir.</w:t>
      </w:r>
    </w:p>
    <w:p w:rsidR="000106CC" w:rsidRPr="00CC359A" w:rsidRDefault="000106CC" w:rsidP="00BA478A">
      <w:pPr>
        <w:pStyle w:val="Prrafodelista"/>
        <w:tabs>
          <w:tab w:val="left" w:pos="426"/>
          <w:tab w:val="left" w:pos="567"/>
        </w:tabs>
        <w:ind w:left="0"/>
        <w:jc w:val="both"/>
        <w:rPr>
          <w:rFonts w:ascii="Verdana" w:hAnsi="Verdana"/>
          <w:sz w:val="18"/>
          <w:lang w:val="es-CO"/>
        </w:rPr>
      </w:pPr>
    </w:p>
    <w:p w:rsidR="00BA478A" w:rsidRPr="000106CC" w:rsidRDefault="00BA478A" w:rsidP="00BA478A">
      <w:pPr>
        <w:autoSpaceDE w:val="0"/>
        <w:autoSpaceDN w:val="0"/>
        <w:adjustRightInd w:val="0"/>
        <w:jc w:val="center"/>
        <w:rPr>
          <w:rFonts w:ascii="Verdana" w:eastAsiaTheme="minorHAnsi" w:hAnsi="Verdana" w:cs="Swis721 Cn BT"/>
          <w:sz w:val="16"/>
          <w:szCs w:val="18"/>
          <w:lang w:val="es-ES" w:eastAsia="en-US"/>
        </w:rPr>
      </w:pPr>
      <w:r w:rsidRPr="000106CC">
        <w:rPr>
          <w:rFonts w:ascii="Verdana" w:eastAsiaTheme="minorHAnsi" w:hAnsi="Verdana" w:cs="Swis721 Cn BT"/>
          <w:sz w:val="16"/>
          <w:szCs w:val="18"/>
          <w:lang w:val="es-ES" w:eastAsia="en-US"/>
        </w:rPr>
        <w:t>Etapa final de obra civil estación de bombeo de aguas residuales a los filtros percoladores.</w:t>
      </w:r>
    </w:p>
    <w:p w:rsidR="00BA478A" w:rsidRPr="00535411" w:rsidRDefault="00BA478A" w:rsidP="00BA478A">
      <w:pPr>
        <w:autoSpaceDE w:val="0"/>
        <w:autoSpaceDN w:val="0"/>
        <w:adjustRightInd w:val="0"/>
        <w:jc w:val="both"/>
        <w:rPr>
          <w:rFonts w:ascii="Verdana" w:eastAsiaTheme="minorHAnsi" w:hAnsi="Verdana" w:cs="Swis721 Cn BT"/>
          <w:sz w:val="18"/>
          <w:szCs w:val="18"/>
          <w:lang w:val="es-ES" w:eastAsia="en-US"/>
        </w:rPr>
      </w:pPr>
    </w:p>
    <w:p w:rsidR="00BA478A" w:rsidRPr="00EA7626" w:rsidRDefault="00BA478A" w:rsidP="00BA478A">
      <w:pPr>
        <w:autoSpaceDE w:val="0"/>
        <w:autoSpaceDN w:val="0"/>
        <w:adjustRightInd w:val="0"/>
        <w:jc w:val="center"/>
        <w:rPr>
          <w:rFonts w:ascii="Verdana" w:eastAsiaTheme="minorHAnsi" w:hAnsi="Verdana" w:cs="Swis721 Cn BT"/>
          <w:sz w:val="20"/>
          <w:lang w:eastAsia="en-US"/>
        </w:rPr>
      </w:pPr>
      <w:r w:rsidRPr="00EA7626">
        <w:rPr>
          <w:noProof/>
          <w:sz w:val="20"/>
          <w:lang w:val="es-CO" w:eastAsia="es-CO"/>
        </w:rPr>
        <w:drawing>
          <wp:inline distT="0" distB="0" distL="0" distR="0" wp14:anchorId="06F03167" wp14:editId="47A3F42A">
            <wp:extent cx="4592476" cy="1235122"/>
            <wp:effectExtent l="0" t="0" r="0" b="3175"/>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4561" t="25444" r="4088" b="18935"/>
                    <a:stretch/>
                  </pic:blipFill>
                  <pic:spPr bwMode="auto">
                    <a:xfrm>
                      <a:off x="0" y="0"/>
                      <a:ext cx="4626640" cy="1244310"/>
                    </a:xfrm>
                    <a:prstGeom prst="rect">
                      <a:avLst/>
                    </a:prstGeom>
                    <a:ln>
                      <a:noFill/>
                    </a:ln>
                    <a:extLst>
                      <a:ext uri="{53640926-AAD7-44D8-BBD7-CCE9431645EC}">
                        <a14:shadowObscured xmlns:a14="http://schemas.microsoft.com/office/drawing/2010/main"/>
                      </a:ext>
                    </a:extLst>
                  </pic:spPr>
                </pic:pic>
              </a:graphicData>
            </a:graphic>
          </wp:inline>
        </w:drawing>
      </w:r>
    </w:p>
    <w:p w:rsidR="00BA478A" w:rsidRPr="000106CC" w:rsidRDefault="00BA478A" w:rsidP="00BA478A">
      <w:pPr>
        <w:autoSpaceDE w:val="0"/>
        <w:autoSpaceDN w:val="0"/>
        <w:adjustRightInd w:val="0"/>
        <w:jc w:val="center"/>
        <w:rPr>
          <w:rFonts w:ascii="Verdana" w:eastAsiaTheme="minorHAnsi" w:hAnsi="Verdana" w:cs="Swis721 Cn BT"/>
          <w:sz w:val="16"/>
          <w:szCs w:val="18"/>
          <w:lang w:val="es-ES" w:eastAsia="en-US"/>
        </w:rPr>
      </w:pPr>
      <w:r w:rsidRPr="000106CC">
        <w:rPr>
          <w:rFonts w:ascii="Verdana" w:eastAsiaTheme="minorHAnsi" w:hAnsi="Verdana" w:cs="Swis721 Cn BT"/>
          <w:sz w:val="16"/>
          <w:szCs w:val="18"/>
          <w:lang w:val="es-ES" w:eastAsia="en-US"/>
        </w:rPr>
        <w:t>Puesta en funcionamiento de Laguna Anaeróbica No 1 – PTAR (Vista norte y sur)</w:t>
      </w:r>
    </w:p>
    <w:p w:rsidR="00BA478A" w:rsidRPr="00535411" w:rsidRDefault="00BA478A" w:rsidP="00BA478A">
      <w:pPr>
        <w:autoSpaceDE w:val="0"/>
        <w:autoSpaceDN w:val="0"/>
        <w:adjustRightInd w:val="0"/>
        <w:jc w:val="both"/>
        <w:rPr>
          <w:rFonts w:ascii="Verdana" w:eastAsiaTheme="minorHAnsi" w:hAnsi="Verdana" w:cs="Swis721 Cn BT"/>
          <w:sz w:val="16"/>
          <w:szCs w:val="16"/>
          <w:lang w:val="es-ES" w:eastAsia="en-US"/>
        </w:rPr>
      </w:pPr>
    </w:p>
    <w:p w:rsidR="00BA478A" w:rsidRPr="00EA7626" w:rsidRDefault="00BA478A" w:rsidP="00BA478A">
      <w:pPr>
        <w:autoSpaceDE w:val="0"/>
        <w:autoSpaceDN w:val="0"/>
        <w:adjustRightInd w:val="0"/>
        <w:jc w:val="center"/>
        <w:rPr>
          <w:rFonts w:ascii="Verdana" w:eastAsiaTheme="minorHAnsi" w:hAnsi="Verdana" w:cs="Swis721 Cn BT"/>
          <w:sz w:val="20"/>
          <w:lang w:eastAsia="en-US"/>
        </w:rPr>
      </w:pPr>
      <w:r w:rsidRPr="00EA7626">
        <w:rPr>
          <w:noProof/>
          <w:sz w:val="20"/>
          <w:lang w:val="es-CO" w:eastAsia="es-CO"/>
        </w:rPr>
        <w:drawing>
          <wp:inline distT="0" distB="0" distL="0" distR="0" wp14:anchorId="77DACE7D" wp14:editId="20308C72">
            <wp:extent cx="4648290" cy="968991"/>
            <wp:effectExtent l="0" t="0" r="0" b="0"/>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4771" t="25038" r="7438" b="21221"/>
                    <a:stretch/>
                  </pic:blipFill>
                  <pic:spPr bwMode="auto">
                    <a:xfrm>
                      <a:off x="0" y="0"/>
                      <a:ext cx="4692643" cy="978237"/>
                    </a:xfrm>
                    <a:prstGeom prst="rect">
                      <a:avLst/>
                    </a:prstGeom>
                    <a:ln>
                      <a:noFill/>
                    </a:ln>
                    <a:extLst>
                      <a:ext uri="{53640926-AAD7-44D8-BBD7-CCE9431645EC}">
                        <a14:shadowObscured xmlns:a14="http://schemas.microsoft.com/office/drawing/2010/main"/>
                      </a:ext>
                    </a:extLst>
                  </pic:spPr>
                </pic:pic>
              </a:graphicData>
            </a:graphic>
          </wp:inline>
        </w:drawing>
      </w:r>
    </w:p>
    <w:p w:rsidR="00CB723B" w:rsidRDefault="00CB723B" w:rsidP="00BA478A">
      <w:pPr>
        <w:pStyle w:val="Prrafodelista"/>
        <w:tabs>
          <w:tab w:val="left" w:pos="426"/>
          <w:tab w:val="left" w:pos="567"/>
        </w:tabs>
        <w:ind w:left="0"/>
        <w:jc w:val="both"/>
        <w:rPr>
          <w:rFonts w:ascii="Verdana" w:hAnsi="Verdana"/>
          <w:sz w:val="18"/>
          <w:lang w:val="es-CO"/>
        </w:rPr>
      </w:pPr>
    </w:p>
    <w:p w:rsidR="00BA478A" w:rsidRPr="00BA478A" w:rsidRDefault="00BA478A" w:rsidP="00BA478A">
      <w:pPr>
        <w:pStyle w:val="Prrafodelista"/>
        <w:tabs>
          <w:tab w:val="left" w:pos="426"/>
          <w:tab w:val="left" w:pos="567"/>
        </w:tabs>
        <w:ind w:left="0"/>
        <w:jc w:val="both"/>
        <w:rPr>
          <w:rFonts w:ascii="Verdana" w:hAnsi="Verdana"/>
          <w:sz w:val="18"/>
          <w:lang w:val="es-CO"/>
        </w:rPr>
      </w:pPr>
      <w:r w:rsidRPr="00BA478A">
        <w:rPr>
          <w:rFonts w:ascii="Verdana" w:hAnsi="Verdana"/>
          <w:sz w:val="18"/>
          <w:lang w:val="es-CO"/>
        </w:rPr>
        <w:t xml:space="preserve">La EAAAY como plan de mejora decidió en el mes de diciembre aprobar la implementación de Biorremediación para el control y mejoramiento del tratamiento  de aguas residuales del </w:t>
      </w:r>
      <w:r w:rsidRPr="00BA478A">
        <w:rPr>
          <w:rFonts w:ascii="Verdana" w:hAnsi="Verdana"/>
          <w:sz w:val="18"/>
          <w:lang w:val="es-CO"/>
        </w:rPr>
        <w:lastRenderedPageBreak/>
        <w:t>municipio de Yopal, este proyecto se considera necesario como complemento la etapa arranque, debido a que consiste básicamente en la repotenciación y activación de los microorganismos presentes en el sistema de tratamiento de agua residual de Yopal encargados de la depuración del agua, acelerando y optimizando el proceso biológico de remoción de materia orgánica aumentándolo a niveles superiores al 80%, cumpliendo con la normatividad colombiana.</w:t>
      </w:r>
    </w:p>
    <w:p w:rsidR="00BA478A" w:rsidRDefault="00BA478A" w:rsidP="00BA478A">
      <w:pPr>
        <w:pStyle w:val="Prrafodelista"/>
        <w:tabs>
          <w:tab w:val="left" w:pos="426"/>
          <w:tab w:val="left" w:pos="567"/>
        </w:tabs>
        <w:ind w:left="0"/>
        <w:jc w:val="both"/>
        <w:rPr>
          <w:rFonts w:ascii="Verdana" w:hAnsi="Verdana"/>
          <w:sz w:val="20"/>
          <w:lang w:val="es-CO"/>
        </w:rPr>
      </w:pPr>
    </w:p>
    <w:p w:rsidR="00BA478A" w:rsidRPr="00BA478A" w:rsidRDefault="00BA478A" w:rsidP="00BA478A">
      <w:pPr>
        <w:pStyle w:val="Prrafodelista"/>
        <w:tabs>
          <w:tab w:val="left" w:pos="284"/>
        </w:tabs>
        <w:ind w:left="0"/>
        <w:jc w:val="both"/>
        <w:rPr>
          <w:rFonts w:ascii="Verdana" w:hAnsi="Verdana"/>
          <w:sz w:val="18"/>
          <w:szCs w:val="22"/>
          <w:lang w:val="es-CO"/>
        </w:rPr>
      </w:pPr>
      <w:r w:rsidRPr="00BA478A">
        <w:rPr>
          <w:rFonts w:ascii="Verdana" w:hAnsi="Verdana"/>
          <w:sz w:val="18"/>
          <w:szCs w:val="22"/>
          <w:lang w:val="es-CO"/>
        </w:rPr>
        <w:t>Promedio mensual del porcentaje de remoción de sólidos suspendidos totales en la PTAR (mida cuan eficiente es el sistema de tratamiento para remover sólidos en suspensión). Se continúa trabajando con un solo tren de lagunas y los filtros percoladores desde el mes de Octubre de 2014 se encuentran inhabilitados.</w:t>
      </w:r>
    </w:p>
    <w:p w:rsidR="00BA478A" w:rsidRPr="00BA478A" w:rsidRDefault="00BA478A" w:rsidP="00BA478A">
      <w:pPr>
        <w:pStyle w:val="Prrafodelista"/>
        <w:tabs>
          <w:tab w:val="left" w:pos="284"/>
        </w:tabs>
        <w:ind w:left="0"/>
        <w:jc w:val="both"/>
        <w:rPr>
          <w:rFonts w:ascii="Verdana" w:hAnsi="Verdana"/>
          <w:sz w:val="18"/>
          <w:szCs w:val="22"/>
          <w:lang w:val="es-CO"/>
        </w:rPr>
      </w:pPr>
      <w:r w:rsidRPr="00BA478A">
        <w:rPr>
          <w:rFonts w:ascii="Verdana" w:hAnsi="Verdana"/>
          <w:sz w:val="18"/>
          <w:szCs w:val="22"/>
          <w:lang w:val="es-CO"/>
        </w:rPr>
        <w:t>En el siguiente grafico se detalla el comportamiento de remoción SST durante la vigencia 2015:</w:t>
      </w:r>
    </w:p>
    <w:p w:rsidR="00BA478A" w:rsidRDefault="00BA478A" w:rsidP="00BA478A">
      <w:pPr>
        <w:pStyle w:val="Prrafodelista"/>
        <w:tabs>
          <w:tab w:val="left" w:pos="284"/>
        </w:tabs>
        <w:ind w:left="0"/>
        <w:jc w:val="both"/>
        <w:rPr>
          <w:rFonts w:ascii="Verdana" w:hAnsi="Verdana"/>
          <w:sz w:val="20"/>
          <w:szCs w:val="22"/>
          <w:lang w:val="es-CO"/>
        </w:rPr>
      </w:pPr>
    </w:p>
    <w:p w:rsidR="00BA478A" w:rsidRDefault="00BA478A" w:rsidP="00BA478A">
      <w:pPr>
        <w:pStyle w:val="Prrafodelista"/>
        <w:tabs>
          <w:tab w:val="left" w:pos="284"/>
        </w:tabs>
        <w:ind w:left="0"/>
        <w:jc w:val="both"/>
        <w:rPr>
          <w:rFonts w:ascii="Verdana" w:hAnsi="Verdana"/>
          <w:sz w:val="20"/>
          <w:szCs w:val="22"/>
          <w:lang w:val="es-CO"/>
        </w:rPr>
      </w:pPr>
      <w:r w:rsidRPr="00FA3BF9">
        <w:rPr>
          <w:noProof/>
          <w:bdr w:val="single" w:sz="4" w:space="0" w:color="auto"/>
          <w:lang w:val="es-CO" w:eastAsia="es-CO"/>
        </w:rPr>
        <w:drawing>
          <wp:inline distT="0" distB="0" distL="0" distR="0" wp14:anchorId="0188AEA2" wp14:editId="73A03FAF">
            <wp:extent cx="5544820" cy="1473958"/>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A478A" w:rsidRDefault="00BA478A" w:rsidP="00BA478A">
      <w:pPr>
        <w:pStyle w:val="Prrafodelista"/>
        <w:tabs>
          <w:tab w:val="left" w:pos="284"/>
        </w:tabs>
        <w:ind w:left="0"/>
        <w:jc w:val="center"/>
        <w:rPr>
          <w:rFonts w:ascii="Verdana" w:hAnsi="Verdana"/>
          <w:sz w:val="20"/>
          <w:szCs w:val="22"/>
          <w:lang w:val="es-CO"/>
        </w:rPr>
      </w:pPr>
    </w:p>
    <w:p w:rsidR="00BA478A" w:rsidRPr="00BA478A" w:rsidRDefault="00BA478A" w:rsidP="00BA478A">
      <w:pPr>
        <w:pStyle w:val="Prrafodelista"/>
        <w:tabs>
          <w:tab w:val="left" w:pos="284"/>
        </w:tabs>
        <w:ind w:left="0"/>
        <w:jc w:val="both"/>
        <w:rPr>
          <w:rFonts w:ascii="Verdana" w:hAnsi="Verdana"/>
          <w:sz w:val="18"/>
          <w:szCs w:val="18"/>
          <w:lang w:val="es-CO"/>
        </w:rPr>
      </w:pPr>
      <w:r w:rsidRPr="00BA478A">
        <w:rPr>
          <w:rFonts w:ascii="Verdana" w:hAnsi="Verdana"/>
          <w:sz w:val="18"/>
          <w:szCs w:val="18"/>
          <w:lang w:val="es-CO"/>
        </w:rPr>
        <w:t>El promedio de remoción de sólidos suspendidos totales para la vigencia 2015 fue del 55%</w:t>
      </w:r>
    </w:p>
    <w:p w:rsidR="00BA478A" w:rsidRPr="00BA478A" w:rsidRDefault="00BA478A" w:rsidP="00BA478A">
      <w:pPr>
        <w:pStyle w:val="Prrafodelista"/>
        <w:tabs>
          <w:tab w:val="left" w:pos="284"/>
        </w:tabs>
        <w:ind w:left="0"/>
        <w:jc w:val="both"/>
        <w:rPr>
          <w:rFonts w:ascii="Verdana" w:hAnsi="Verdana"/>
          <w:sz w:val="18"/>
          <w:szCs w:val="18"/>
          <w:lang w:val="es-CO"/>
        </w:rPr>
      </w:pPr>
      <w:r w:rsidRPr="00BA478A">
        <w:rPr>
          <w:rFonts w:ascii="Verdana" w:hAnsi="Verdana"/>
          <w:sz w:val="18"/>
          <w:szCs w:val="18"/>
          <w:lang w:val="es-CO"/>
        </w:rPr>
        <w:t xml:space="preserve">Promedio mensual del porcentaje de remoción de carga orgánica representada en DBO5, en la PTAR (mide cuan eficiente es nuestro sistema de tratamiento para remover materia orgánica). </w:t>
      </w:r>
    </w:p>
    <w:p w:rsidR="00BA478A" w:rsidRPr="00BA478A" w:rsidRDefault="00BA478A" w:rsidP="00BA478A">
      <w:pPr>
        <w:pStyle w:val="Prrafodelista"/>
        <w:tabs>
          <w:tab w:val="left" w:pos="284"/>
        </w:tabs>
        <w:ind w:left="0"/>
        <w:jc w:val="both"/>
        <w:rPr>
          <w:rFonts w:ascii="Verdana" w:hAnsi="Verdana"/>
          <w:sz w:val="18"/>
          <w:szCs w:val="18"/>
          <w:lang w:val="es-CO"/>
        </w:rPr>
      </w:pPr>
    </w:p>
    <w:p w:rsidR="00BA478A" w:rsidRPr="00BA478A" w:rsidRDefault="00BA478A" w:rsidP="00BA478A">
      <w:pPr>
        <w:pStyle w:val="Prrafodelista"/>
        <w:tabs>
          <w:tab w:val="left" w:pos="284"/>
        </w:tabs>
        <w:ind w:left="0"/>
        <w:jc w:val="both"/>
        <w:rPr>
          <w:rFonts w:ascii="Verdana" w:hAnsi="Verdana"/>
          <w:b/>
          <w:sz w:val="18"/>
          <w:szCs w:val="18"/>
          <w:lang w:val="es-CO"/>
        </w:rPr>
      </w:pPr>
      <w:r w:rsidRPr="00BA478A">
        <w:rPr>
          <w:rFonts w:ascii="Verdana" w:hAnsi="Verdana"/>
          <w:sz w:val="18"/>
          <w:szCs w:val="18"/>
          <w:lang w:val="es-CO"/>
        </w:rPr>
        <w:t>En el siguiente grafico se detalla el comportamiento de remoción DBO5 durante la vigencia 2015:</w:t>
      </w:r>
    </w:p>
    <w:p w:rsidR="00BA478A" w:rsidRPr="00BA478A" w:rsidRDefault="00BA478A" w:rsidP="00BA478A">
      <w:pPr>
        <w:pStyle w:val="Prrafodelista"/>
        <w:tabs>
          <w:tab w:val="left" w:pos="284"/>
        </w:tabs>
        <w:ind w:left="720"/>
        <w:jc w:val="both"/>
        <w:rPr>
          <w:rFonts w:ascii="Verdana" w:hAnsi="Verdana"/>
          <w:b/>
          <w:sz w:val="18"/>
          <w:szCs w:val="18"/>
          <w:lang w:val="es-CO"/>
        </w:rPr>
      </w:pPr>
    </w:p>
    <w:p w:rsidR="00BA478A" w:rsidRDefault="00BA478A" w:rsidP="00BA478A">
      <w:pPr>
        <w:pStyle w:val="Prrafodelista"/>
        <w:tabs>
          <w:tab w:val="left" w:pos="284"/>
        </w:tabs>
        <w:ind w:left="0"/>
        <w:jc w:val="both"/>
        <w:rPr>
          <w:rFonts w:ascii="Verdana" w:hAnsi="Verdana"/>
          <w:sz w:val="20"/>
          <w:szCs w:val="22"/>
          <w:lang w:val="es-CO"/>
        </w:rPr>
      </w:pPr>
      <w:r w:rsidRPr="00AC40CD">
        <w:rPr>
          <w:noProof/>
          <w:bdr w:val="single" w:sz="4" w:space="0" w:color="auto"/>
          <w:lang w:val="es-CO" w:eastAsia="es-CO"/>
        </w:rPr>
        <w:drawing>
          <wp:inline distT="0" distB="0" distL="0" distR="0" wp14:anchorId="65B81DAD" wp14:editId="635759E0">
            <wp:extent cx="5544820" cy="1405719"/>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A478A" w:rsidRDefault="00BA478A" w:rsidP="00BA478A">
      <w:pPr>
        <w:pStyle w:val="Prrafodelista"/>
        <w:tabs>
          <w:tab w:val="left" w:pos="284"/>
        </w:tabs>
        <w:ind w:left="0"/>
        <w:jc w:val="both"/>
        <w:rPr>
          <w:rFonts w:ascii="Verdana" w:hAnsi="Verdana"/>
          <w:sz w:val="20"/>
          <w:szCs w:val="22"/>
          <w:lang w:val="es-CO"/>
        </w:rPr>
      </w:pPr>
    </w:p>
    <w:p w:rsidR="00BA478A" w:rsidRPr="00BA478A" w:rsidRDefault="00BA478A" w:rsidP="00BA478A">
      <w:pPr>
        <w:jc w:val="both"/>
        <w:rPr>
          <w:rFonts w:ascii="Verdana" w:hAnsi="Verdana"/>
          <w:sz w:val="18"/>
          <w:szCs w:val="18"/>
          <w:lang w:val="es-CO"/>
        </w:rPr>
      </w:pPr>
      <w:r w:rsidRPr="00BA478A">
        <w:rPr>
          <w:rFonts w:ascii="Verdana" w:hAnsi="Verdana"/>
          <w:sz w:val="18"/>
          <w:szCs w:val="18"/>
          <w:lang w:val="es-CO"/>
        </w:rPr>
        <w:t>Es preciso advertir que para los meses de mayo, junio y julio no se efectuaron mediciones de control de calidad de agua de acuerdo con el cronograma debido a que no se contaban con los equipos de laboratorio adecuados para realizar los controles de calidad.</w:t>
      </w:r>
    </w:p>
    <w:p w:rsidR="00BA478A" w:rsidRPr="00BA478A" w:rsidRDefault="00BA478A" w:rsidP="00BA478A">
      <w:pPr>
        <w:pStyle w:val="Prrafodelista"/>
        <w:tabs>
          <w:tab w:val="left" w:pos="284"/>
        </w:tabs>
        <w:ind w:left="0"/>
        <w:jc w:val="both"/>
        <w:rPr>
          <w:rFonts w:ascii="Verdana" w:hAnsi="Verdana"/>
          <w:sz w:val="18"/>
          <w:szCs w:val="18"/>
          <w:lang w:val="es-CO"/>
        </w:rPr>
      </w:pPr>
    </w:p>
    <w:p w:rsidR="00BA478A" w:rsidRPr="00BA478A" w:rsidRDefault="00BA478A" w:rsidP="00BA478A">
      <w:pPr>
        <w:pStyle w:val="Prrafodelista"/>
        <w:tabs>
          <w:tab w:val="left" w:pos="284"/>
        </w:tabs>
        <w:ind w:left="0"/>
        <w:jc w:val="both"/>
        <w:rPr>
          <w:rFonts w:ascii="Verdana" w:hAnsi="Verdana"/>
          <w:sz w:val="18"/>
          <w:szCs w:val="18"/>
          <w:lang w:val="es-CO"/>
        </w:rPr>
      </w:pPr>
      <w:r w:rsidRPr="00BA478A">
        <w:rPr>
          <w:rFonts w:ascii="Verdana" w:hAnsi="Verdana"/>
          <w:sz w:val="18"/>
          <w:szCs w:val="18"/>
          <w:lang w:val="es-CO"/>
        </w:rPr>
        <w:t>El promedio de DBO5 para la vigencia 2015 fue del 64% para los meses que se realizaron las pruebas.</w:t>
      </w:r>
    </w:p>
    <w:p w:rsidR="00BA478A" w:rsidRPr="00BA478A" w:rsidRDefault="00BA478A" w:rsidP="00BA478A">
      <w:pPr>
        <w:pStyle w:val="Prrafodelista"/>
        <w:tabs>
          <w:tab w:val="left" w:pos="426"/>
          <w:tab w:val="left" w:pos="567"/>
        </w:tabs>
        <w:ind w:left="0"/>
        <w:jc w:val="both"/>
        <w:rPr>
          <w:rFonts w:ascii="Verdana" w:hAnsi="Verdana"/>
          <w:sz w:val="18"/>
          <w:szCs w:val="18"/>
          <w:lang w:val="es-CO"/>
        </w:rPr>
      </w:pPr>
    </w:p>
    <w:p w:rsidR="00E872C8" w:rsidRDefault="00BA478A" w:rsidP="00BA478A">
      <w:pPr>
        <w:pStyle w:val="Prrafodelista"/>
        <w:tabs>
          <w:tab w:val="left" w:pos="426"/>
          <w:tab w:val="left" w:pos="567"/>
        </w:tabs>
        <w:ind w:left="0"/>
        <w:jc w:val="both"/>
        <w:rPr>
          <w:rFonts w:ascii="Verdana" w:hAnsi="Verdana"/>
          <w:sz w:val="18"/>
          <w:szCs w:val="18"/>
          <w:lang w:val="es-CO"/>
        </w:rPr>
      </w:pPr>
      <w:r w:rsidRPr="00BA478A">
        <w:rPr>
          <w:rFonts w:ascii="Verdana" w:hAnsi="Verdana"/>
          <w:sz w:val="18"/>
          <w:szCs w:val="18"/>
          <w:lang w:val="es-CO"/>
        </w:rPr>
        <w:t>En la gráfica se observa el comportamiento de la remoción de la carga orgánica mensual para el año 2015, las remociones en DBO</w:t>
      </w:r>
      <w:r w:rsidRPr="00BA478A">
        <w:rPr>
          <w:rFonts w:ascii="Verdana" w:hAnsi="Verdana"/>
          <w:sz w:val="18"/>
          <w:szCs w:val="18"/>
          <w:vertAlign w:val="subscript"/>
          <w:lang w:val="es-CO"/>
        </w:rPr>
        <w:t>5</w:t>
      </w:r>
      <w:r w:rsidRPr="00BA478A">
        <w:rPr>
          <w:rFonts w:ascii="Verdana" w:hAnsi="Verdana"/>
          <w:sz w:val="18"/>
          <w:szCs w:val="18"/>
          <w:lang w:val="es-CO"/>
        </w:rPr>
        <w:t xml:space="preserve"> y SST no superan el 80%, debido a que los procesos unitarios filtros percoladores y laguna anaerobia 01 se encontraban inhabilitados.</w:t>
      </w:r>
    </w:p>
    <w:p w:rsidR="00CB723B" w:rsidRDefault="00CB723B" w:rsidP="00BA478A">
      <w:pPr>
        <w:pStyle w:val="Prrafodelista"/>
        <w:tabs>
          <w:tab w:val="left" w:pos="426"/>
          <w:tab w:val="left" w:pos="567"/>
        </w:tabs>
        <w:ind w:left="0"/>
        <w:jc w:val="both"/>
        <w:rPr>
          <w:rFonts w:ascii="Verdana" w:hAnsi="Verdana"/>
          <w:sz w:val="18"/>
          <w:szCs w:val="18"/>
          <w:lang w:val="es-CO"/>
        </w:rPr>
      </w:pPr>
    </w:p>
    <w:p w:rsidR="00CB723B" w:rsidRDefault="00CB723B" w:rsidP="00BA478A">
      <w:pPr>
        <w:pStyle w:val="Prrafodelista"/>
        <w:tabs>
          <w:tab w:val="left" w:pos="426"/>
          <w:tab w:val="left" w:pos="567"/>
        </w:tabs>
        <w:ind w:left="0"/>
        <w:jc w:val="both"/>
        <w:rPr>
          <w:rFonts w:ascii="Verdana" w:hAnsi="Verdana"/>
          <w:sz w:val="18"/>
          <w:szCs w:val="18"/>
          <w:lang w:val="es-CO"/>
        </w:rPr>
      </w:pPr>
    </w:p>
    <w:p w:rsidR="00F71CE1" w:rsidRPr="00BE15CA" w:rsidRDefault="00F71CE1" w:rsidP="00764469">
      <w:pPr>
        <w:pStyle w:val="Ttulo1"/>
        <w:numPr>
          <w:ilvl w:val="0"/>
          <w:numId w:val="36"/>
        </w:numPr>
        <w:tabs>
          <w:tab w:val="left" w:pos="426"/>
        </w:tabs>
        <w:jc w:val="center"/>
        <w:rPr>
          <w:sz w:val="18"/>
          <w:szCs w:val="18"/>
        </w:rPr>
      </w:pPr>
      <w:bookmarkStart w:id="215" w:name="_Toc349293191"/>
      <w:bookmarkStart w:id="216" w:name="_Toc349666686"/>
      <w:bookmarkStart w:id="217" w:name="_Toc380680131"/>
      <w:bookmarkStart w:id="218" w:name="_Toc380680897"/>
      <w:bookmarkStart w:id="219" w:name="_Toc381001984"/>
      <w:bookmarkStart w:id="220" w:name="_Toc412553661"/>
      <w:bookmarkStart w:id="221" w:name="_Toc412553808"/>
      <w:bookmarkStart w:id="222" w:name="_Toc444856513"/>
      <w:bookmarkEnd w:id="213"/>
      <w:bookmarkEnd w:id="214"/>
      <w:r w:rsidRPr="00BE15CA">
        <w:rPr>
          <w:sz w:val="18"/>
          <w:szCs w:val="18"/>
        </w:rPr>
        <w:lastRenderedPageBreak/>
        <w:t>CONTROLAR LAS PÉRDIDAS DE AGUA</w:t>
      </w:r>
      <w:bookmarkEnd w:id="215"/>
      <w:bookmarkEnd w:id="216"/>
      <w:bookmarkEnd w:id="217"/>
      <w:bookmarkEnd w:id="218"/>
      <w:bookmarkEnd w:id="219"/>
      <w:bookmarkEnd w:id="220"/>
      <w:bookmarkEnd w:id="221"/>
      <w:bookmarkEnd w:id="222"/>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8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6"/>
        <w:gridCol w:w="2279"/>
        <w:gridCol w:w="1217"/>
        <w:gridCol w:w="1311"/>
        <w:gridCol w:w="1938"/>
      </w:tblGrid>
      <w:tr w:rsidR="00F71CE1" w:rsidRPr="00BE15CA" w:rsidTr="00F71CE1">
        <w:trPr>
          <w:trHeight w:val="299"/>
          <w:jc w:val="center"/>
        </w:trPr>
        <w:tc>
          <w:tcPr>
            <w:tcW w:w="2176"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27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F71CE1" w:rsidRPr="00BE15CA" w:rsidRDefault="004D0746" w:rsidP="00F71CE1">
            <w:pPr>
              <w:jc w:val="center"/>
              <w:rPr>
                <w:rFonts w:ascii="Verdana" w:hAnsi="Verdana"/>
                <w:b/>
                <w:sz w:val="14"/>
                <w:szCs w:val="18"/>
                <w:lang w:val="es-CO"/>
              </w:rPr>
            </w:pPr>
            <w:r w:rsidRPr="00BE15CA">
              <w:rPr>
                <w:rFonts w:ascii="Verdana" w:hAnsi="Verdana"/>
                <w:b/>
                <w:sz w:val="14"/>
                <w:szCs w:val="18"/>
                <w:lang w:val="es-CO"/>
              </w:rPr>
              <w:t>META</w:t>
            </w:r>
            <w:r w:rsidR="00D47AD9">
              <w:rPr>
                <w:rFonts w:ascii="Verdana" w:hAnsi="Verdana"/>
                <w:b/>
                <w:sz w:val="14"/>
                <w:szCs w:val="18"/>
                <w:lang w:val="es-CO"/>
              </w:rPr>
              <w:t xml:space="preserve">  2015</w:t>
            </w:r>
          </w:p>
        </w:tc>
        <w:tc>
          <w:tcPr>
            <w:tcW w:w="1311"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938"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F71CE1">
        <w:trPr>
          <w:trHeight w:val="601"/>
          <w:jc w:val="center"/>
        </w:trPr>
        <w:tc>
          <w:tcPr>
            <w:tcW w:w="2176"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INDICE DE AGUA NO CONTABILIZADA</w:t>
            </w:r>
          </w:p>
        </w:tc>
        <w:tc>
          <w:tcPr>
            <w:tcW w:w="2279"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Formula IANC</w:t>
            </w:r>
          </w:p>
        </w:tc>
        <w:tc>
          <w:tcPr>
            <w:tcW w:w="1217" w:type="dxa"/>
            <w:vAlign w:val="center"/>
          </w:tcPr>
          <w:p w:rsidR="00F71CE1" w:rsidRPr="00BE15CA" w:rsidRDefault="003D1614" w:rsidP="00F71CE1">
            <w:pPr>
              <w:jc w:val="center"/>
              <w:rPr>
                <w:rFonts w:ascii="Verdana" w:hAnsi="Verdana"/>
                <w:sz w:val="14"/>
                <w:szCs w:val="18"/>
                <w:lang w:val="es-CO"/>
              </w:rPr>
            </w:pPr>
            <w:r>
              <w:rPr>
                <w:rFonts w:ascii="Verdana" w:hAnsi="Verdana"/>
                <w:sz w:val="14"/>
                <w:szCs w:val="18"/>
                <w:lang w:val="es-CO"/>
              </w:rPr>
              <w:t>40</w:t>
            </w:r>
            <w:r w:rsidR="00F71CE1" w:rsidRPr="00BE15CA">
              <w:rPr>
                <w:rFonts w:ascii="Verdana" w:hAnsi="Verdana"/>
                <w:sz w:val="14"/>
                <w:szCs w:val="18"/>
                <w:lang w:val="es-CO"/>
              </w:rPr>
              <w:t>%</w:t>
            </w:r>
          </w:p>
        </w:tc>
        <w:tc>
          <w:tcPr>
            <w:tcW w:w="1311" w:type="dxa"/>
            <w:vAlign w:val="center"/>
          </w:tcPr>
          <w:p w:rsidR="00F71CE1" w:rsidRPr="00BE15CA" w:rsidRDefault="00D47AD9" w:rsidP="00F71CE1">
            <w:pPr>
              <w:jc w:val="center"/>
              <w:rPr>
                <w:rFonts w:ascii="Verdana" w:hAnsi="Verdana"/>
                <w:sz w:val="14"/>
                <w:szCs w:val="18"/>
                <w:lang w:val="es-CO"/>
              </w:rPr>
            </w:pPr>
            <w:r>
              <w:rPr>
                <w:rFonts w:ascii="Verdana" w:hAnsi="Verdana"/>
                <w:sz w:val="14"/>
                <w:szCs w:val="18"/>
                <w:lang w:val="es-CO"/>
              </w:rPr>
              <w:t>40</w:t>
            </w:r>
            <w:r w:rsidR="00F71CE1" w:rsidRPr="00BE15CA">
              <w:rPr>
                <w:rFonts w:ascii="Verdana" w:hAnsi="Verdana"/>
                <w:sz w:val="14"/>
                <w:szCs w:val="18"/>
                <w:lang w:val="es-CO"/>
              </w:rPr>
              <w:t>%</w:t>
            </w:r>
          </w:p>
        </w:tc>
        <w:tc>
          <w:tcPr>
            <w:tcW w:w="1938" w:type="dxa"/>
            <w:vAlign w:val="center"/>
          </w:tcPr>
          <w:p w:rsidR="00F71CE1" w:rsidRPr="00BE15CA" w:rsidRDefault="00D47AD9" w:rsidP="00304656">
            <w:pPr>
              <w:jc w:val="center"/>
              <w:rPr>
                <w:rFonts w:ascii="Verdana" w:hAnsi="Verdana"/>
                <w:sz w:val="14"/>
                <w:szCs w:val="18"/>
                <w:lang w:val="es-CO"/>
              </w:rPr>
            </w:pPr>
            <w:r>
              <w:rPr>
                <w:rFonts w:ascii="Verdana" w:hAnsi="Verdana"/>
                <w:sz w:val="14"/>
                <w:szCs w:val="18"/>
                <w:lang w:val="es-CO"/>
              </w:rPr>
              <w:t>0</w:t>
            </w:r>
            <w:r w:rsidR="00F71CE1" w:rsidRPr="00BE15CA">
              <w:rPr>
                <w:rFonts w:ascii="Verdana" w:hAnsi="Verdana"/>
                <w:sz w:val="14"/>
                <w:szCs w:val="18"/>
                <w:lang w:val="es-CO"/>
              </w:rPr>
              <w:t>%</w:t>
            </w:r>
          </w:p>
        </w:tc>
      </w:tr>
    </w:tbl>
    <w:p w:rsidR="00F71CE1" w:rsidRPr="00BE15CA" w:rsidRDefault="00F71CE1" w:rsidP="00F71CE1">
      <w:pPr>
        <w:pStyle w:val="Prrafodelista"/>
        <w:tabs>
          <w:tab w:val="left" w:pos="284"/>
          <w:tab w:val="left" w:pos="426"/>
        </w:tabs>
        <w:ind w:left="0"/>
        <w:jc w:val="both"/>
        <w:rPr>
          <w:rFonts w:ascii="Verdana" w:hAnsi="Verdana"/>
          <w:sz w:val="18"/>
          <w:szCs w:val="18"/>
          <w:lang w:val="es-CO"/>
        </w:rPr>
      </w:pPr>
    </w:p>
    <w:p w:rsidR="00D417AE" w:rsidRPr="00D417AE" w:rsidRDefault="00D417AE" w:rsidP="00D417AE">
      <w:pPr>
        <w:pStyle w:val="Prrafodelista"/>
        <w:tabs>
          <w:tab w:val="left" w:pos="284"/>
          <w:tab w:val="left" w:pos="426"/>
        </w:tabs>
        <w:ind w:left="0"/>
        <w:jc w:val="both"/>
        <w:rPr>
          <w:rFonts w:ascii="Verdana" w:hAnsi="Verdana"/>
          <w:sz w:val="18"/>
          <w:szCs w:val="22"/>
          <w:lang w:val="es-CO"/>
        </w:rPr>
      </w:pPr>
      <w:r w:rsidRPr="00D417AE">
        <w:rPr>
          <w:rFonts w:ascii="Verdana" w:hAnsi="Verdana"/>
          <w:sz w:val="18"/>
          <w:szCs w:val="22"/>
          <w:lang w:val="es-CO"/>
        </w:rPr>
        <w:t>Para la variable del volumen producido se dificulto la medición, pues no se cuenta con instrumentos de medición adecuados en la parte alta de la Tablona para poder determinar con mayor exactitud el volumen suministrado a la red.</w:t>
      </w:r>
    </w:p>
    <w:p w:rsidR="00D417AE" w:rsidRPr="00D417AE" w:rsidRDefault="00D417AE" w:rsidP="00D417AE">
      <w:pPr>
        <w:pStyle w:val="Prrafodelista"/>
        <w:tabs>
          <w:tab w:val="left" w:pos="284"/>
          <w:tab w:val="left" w:pos="426"/>
        </w:tabs>
        <w:ind w:left="0"/>
        <w:jc w:val="both"/>
        <w:rPr>
          <w:rFonts w:ascii="Verdana" w:hAnsi="Verdana"/>
          <w:sz w:val="18"/>
          <w:szCs w:val="22"/>
          <w:lang w:val="es-CO"/>
        </w:rPr>
      </w:pPr>
    </w:p>
    <w:p w:rsidR="00D417AE" w:rsidRPr="00D417AE" w:rsidRDefault="00D417AE" w:rsidP="00D417AE">
      <w:pPr>
        <w:pStyle w:val="Prrafodelista"/>
        <w:tabs>
          <w:tab w:val="left" w:pos="284"/>
          <w:tab w:val="left" w:pos="426"/>
        </w:tabs>
        <w:ind w:left="0"/>
        <w:jc w:val="both"/>
        <w:rPr>
          <w:rFonts w:ascii="Verdana" w:hAnsi="Verdana"/>
          <w:sz w:val="18"/>
          <w:szCs w:val="22"/>
          <w:lang w:val="es-CO"/>
        </w:rPr>
      </w:pPr>
      <w:r w:rsidRPr="00D417AE">
        <w:rPr>
          <w:rFonts w:ascii="Verdana" w:hAnsi="Verdana"/>
          <w:sz w:val="18"/>
          <w:szCs w:val="22"/>
          <w:lang w:val="es-CO"/>
        </w:rPr>
        <w:t xml:space="preserve">En los m3 suministrados se incluye el agua enviada desde la Tablona y los pozos de Villa Maria I y II, manga de coleo, central de abastos, núcleo urbano 2, san Jorge, Braulio campestre, zaranda y américas. </w:t>
      </w:r>
    </w:p>
    <w:p w:rsidR="00D417AE" w:rsidRPr="00D417AE" w:rsidRDefault="00D417AE" w:rsidP="00D417AE">
      <w:pPr>
        <w:pStyle w:val="Prrafodelista"/>
        <w:tabs>
          <w:tab w:val="left" w:pos="284"/>
          <w:tab w:val="left" w:pos="426"/>
        </w:tabs>
        <w:ind w:left="0"/>
        <w:jc w:val="both"/>
        <w:rPr>
          <w:rFonts w:ascii="Verdana" w:hAnsi="Verdana"/>
          <w:sz w:val="18"/>
          <w:szCs w:val="22"/>
          <w:lang w:val="es-CO"/>
        </w:rPr>
      </w:pPr>
    </w:p>
    <w:p w:rsidR="00D417AE" w:rsidRPr="00D417AE" w:rsidRDefault="00D417AE" w:rsidP="00D417AE">
      <w:pPr>
        <w:pStyle w:val="Prrafodelista"/>
        <w:tabs>
          <w:tab w:val="left" w:pos="284"/>
          <w:tab w:val="left" w:pos="426"/>
        </w:tabs>
        <w:ind w:left="0"/>
        <w:jc w:val="both"/>
        <w:rPr>
          <w:rFonts w:ascii="Verdana" w:hAnsi="Verdana"/>
          <w:sz w:val="18"/>
          <w:szCs w:val="22"/>
          <w:lang w:val="es-CO"/>
        </w:rPr>
      </w:pPr>
      <w:r w:rsidRPr="00D417AE">
        <w:rPr>
          <w:rFonts w:ascii="Verdana" w:hAnsi="Verdana"/>
          <w:sz w:val="18"/>
          <w:szCs w:val="22"/>
          <w:lang w:val="es-CO"/>
        </w:rPr>
        <w:t>En el siguiente cuadro se detalla el comportamiento del Índice de Agua No Contabilizada para la vigencia 2015:</w:t>
      </w:r>
    </w:p>
    <w:p w:rsidR="00D417AE" w:rsidRDefault="00D417AE" w:rsidP="00D417AE">
      <w:pPr>
        <w:pStyle w:val="Prrafodelista"/>
        <w:tabs>
          <w:tab w:val="left" w:pos="284"/>
          <w:tab w:val="left" w:pos="426"/>
        </w:tabs>
        <w:ind w:left="0"/>
        <w:jc w:val="both"/>
        <w:rPr>
          <w:rFonts w:ascii="Verdana" w:hAnsi="Verdana"/>
          <w:b/>
          <w:sz w:val="20"/>
          <w:szCs w:val="22"/>
          <w:lang w:val="es-CO"/>
        </w:rPr>
      </w:pPr>
    </w:p>
    <w:p w:rsidR="00D417AE" w:rsidRPr="00D417AE" w:rsidRDefault="00D417AE" w:rsidP="00D417AE">
      <w:pPr>
        <w:pStyle w:val="Prrafodelista"/>
        <w:tabs>
          <w:tab w:val="left" w:pos="284"/>
          <w:tab w:val="left" w:pos="426"/>
        </w:tabs>
        <w:ind w:left="0"/>
        <w:jc w:val="both"/>
        <w:rPr>
          <w:rFonts w:ascii="Verdana" w:hAnsi="Verdana"/>
          <w:b/>
          <w:sz w:val="20"/>
          <w:szCs w:val="22"/>
          <w:lang w:val="es-CO"/>
        </w:rPr>
      </w:pPr>
    </w:p>
    <w:tbl>
      <w:tblPr>
        <w:tblW w:w="9102" w:type="dxa"/>
        <w:jc w:val="center"/>
        <w:tblCellMar>
          <w:left w:w="70" w:type="dxa"/>
          <w:right w:w="70" w:type="dxa"/>
        </w:tblCellMar>
        <w:tblLook w:val="04A0" w:firstRow="1" w:lastRow="0" w:firstColumn="1" w:lastColumn="0" w:noHBand="0" w:noVBand="1"/>
      </w:tblPr>
      <w:tblGrid>
        <w:gridCol w:w="929"/>
        <w:gridCol w:w="669"/>
        <w:gridCol w:w="668"/>
        <w:gridCol w:w="668"/>
        <w:gridCol w:w="668"/>
        <w:gridCol w:w="668"/>
        <w:gridCol w:w="668"/>
        <w:gridCol w:w="668"/>
        <w:gridCol w:w="668"/>
        <w:gridCol w:w="668"/>
        <w:gridCol w:w="668"/>
        <w:gridCol w:w="668"/>
        <w:gridCol w:w="824"/>
      </w:tblGrid>
      <w:tr w:rsidR="00D417AE" w:rsidRPr="004A47D2" w:rsidTr="00ED07F7">
        <w:trPr>
          <w:trHeight w:val="271"/>
          <w:jc w:val="center"/>
        </w:trPr>
        <w:tc>
          <w:tcPr>
            <w:tcW w:w="9102"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D417AE" w:rsidRPr="00415E31" w:rsidRDefault="00D417AE" w:rsidP="00ED07F7">
            <w:pPr>
              <w:jc w:val="center"/>
              <w:rPr>
                <w:rFonts w:ascii="Verdana" w:eastAsia="Times New Roman" w:hAnsi="Verdana"/>
                <w:b/>
                <w:bCs/>
                <w:color w:val="FFFFFF"/>
                <w:sz w:val="12"/>
                <w:szCs w:val="12"/>
                <w:lang w:val="es-CO" w:eastAsia="es-CO"/>
              </w:rPr>
            </w:pPr>
            <w:r w:rsidRPr="00415E31">
              <w:rPr>
                <w:rFonts w:ascii="Verdana" w:eastAsia="Times New Roman" w:hAnsi="Verdana"/>
                <w:b/>
                <w:bCs/>
                <w:color w:val="FFFFFF"/>
                <w:sz w:val="12"/>
                <w:szCs w:val="12"/>
                <w:lang w:val="es-CO" w:eastAsia="es-CO"/>
              </w:rPr>
              <w:t>INDICE DE AGU</w:t>
            </w:r>
            <w:r>
              <w:rPr>
                <w:rFonts w:ascii="Verdana" w:eastAsia="Times New Roman" w:hAnsi="Verdana"/>
                <w:b/>
                <w:bCs/>
                <w:color w:val="FFFFFF"/>
                <w:sz w:val="12"/>
                <w:szCs w:val="12"/>
                <w:lang w:val="es-CO" w:eastAsia="es-CO"/>
              </w:rPr>
              <w:t>A NO CONTABILIZADA VIGENCIA 2015</w:t>
            </w:r>
          </w:p>
        </w:tc>
      </w:tr>
      <w:tr w:rsidR="00D417AE" w:rsidRPr="00415E31" w:rsidTr="00ED07F7">
        <w:trPr>
          <w:trHeight w:val="300"/>
          <w:jc w:val="center"/>
        </w:trPr>
        <w:tc>
          <w:tcPr>
            <w:tcW w:w="599"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NOV</w:t>
            </w:r>
          </w:p>
        </w:tc>
        <w:tc>
          <w:tcPr>
            <w:tcW w:w="792" w:type="dxa"/>
            <w:tcBorders>
              <w:top w:val="nil"/>
              <w:left w:val="nil"/>
              <w:bottom w:val="single" w:sz="4" w:space="0" w:color="auto"/>
              <w:right w:val="single" w:sz="4" w:space="0" w:color="auto"/>
            </w:tcBorders>
            <w:shd w:val="clear" w:color="000000" w:fill="1F497D"/>
            <w:noWrap/>
            <w:vAlign w:val="center"/>
            <w:hideMark/>
          </w:tcPr>
          <w:p w:rsidR="00D417AE" w:rsidRPr="00415E31" w:rsidRDefault="00D417AE" w:rsidP="00ED07F7">
            <w:pPr>
              <w:jc w:val="center"/>
              <w:rPr>
                <w:rFonts w:ascii="Verdana" w:eastAsia="Times New Roman" w:hAnsi="Verdana"/>
                <w:bCs/>
                <w:color w:val="FFFFFF"/>
                <w:sz w:val="12"/>
                <w:szCs w:val="12"/>
                <w:lang w:val="es-CO" w:eastAsia="es-CO"/>
              </w:rPr>
            </w:pPr>
            <w:r w:rsidRPr="00415E31">
              <w:rPr>
                <w:rFonts w:ascii="Verdana" w:eastAsia="Times New Roman" w:hAnsi="Verdana"/>
                <w:bCs/>
                <w:color w:val="FFFFFF"/>
                <w:sz w:val="12"/>
                <w:szCs w:val="12"/>
                <w:lang w:val="es-CO" w:eastAsia="es-CO"/>
              </w:rPr>
              <w:t>DIC</w:t>
            </w:r>
          </w:p>
        </w:tc>
      </w:tr>
      <w:tr w:rsidR="00D417AE" w:rsidRPr="00415E31" w:rsidTr="00ED07F7">
        <w:trPr>
          <w:trHeight w:val="449"/>
          <w:jc w:val="center"/>
        </w:trPr>
        <w:tc>
          <w:tcPr>
            <w:tcW w:w="599" w:type="dxa"/>
            <w:tcBorders>
              <w:top w:val="single" w:sz="4" w:space="0" w:color="auto"/>
              <w:left w:val="single" w:sz="8" w:space="0" w:color="auto"/>
              <w:bottom w:val="single" w:sz="4" w:space="0" w:color="auto"/>
              <w:right w:val="single" w:sz="4" w:space="0" w:color="000000"/>
            </w:tcBorders>
            <w:shd w:val="clear" w:color="auto" w:fill="auto"/>
            <w:vAlign w:val="center"/>
          </w:tcPr>
          <w:p w:rsidR="00D417AE" w:rsidRPr="00415E31" w:rsidRDefault="00D417AE" w:rsidP="00ED07F7">
            <w:pPr>
              <w:jc w:val="center"/>
              <w:rPr>
                <w:rFonts w:ascii="Verdana" w:eastAsia="Times New Roman" w:hAnsi="Verdana"/>
                <w:bCs/>
                <w:color w:val="000000"/>
                <w:sz w:val="12"/>
                <w:szCs w:val="12"/>
                <w:lang w:val="es-CO" w:eastAsia="es-CO"/>
              </w:rPr>
            </w:pPr>
            <w:r w:rsidRPr="00415E31">
              <w:rPr>
                <w:rFonts w:ascii="Verdana" w:eastAsia="Times New Roman" w:hAnsi="Verdana"/>
                <w:bCs/>
                <w:color w:val="000000"/>
                <w:sz w:val="12"/>
                <w:szCs w:val="12"/>
                <w:lang w:val="es-CO" w:eastAsia="es-CO"/>
              </w:rPr>
              <w:t>VOLUMEN PRODUCIDO</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903,767</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848,572</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871,250</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847,216</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831,569</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765,821</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714,994</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849,567</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754,741</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930,873</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835,485</w:t>
            </w:r>
          </w:p>
        </w:tc>
        <w:tc>
          <w:tcPr>
            <w:tcW w:w="792" w:type="dxa"/>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977,372</w:t>
            </w:r>
          </w:p>
        </w:tc>
      </w:tr>
      <w:tr w:rsidR="00D417AE" w:rsidRPr="00415E31" w:rsidTr="00ED07F7">
        <w:trPr>
          <w:trHeight w:val="411"/>
          <w:jc w:val="center"/>
        </w:trPr>
        <w:tc>
          <w:tcPr>
            <w:tcW w:w="599" w:type="dxa"/>
            <w:tcBorders>
              <w:top w:val="single" w:sz="4" w:space="0" w:color="auto"/>
              <w:left w:val="single" w:sz="8" w:space="0" w:color="auto"/>
              <w:bottom w:val="single" w:sz="4" w:space="0" w:color="auto"/>
              <w:right w:val="single" w:sz="4" w:space="0" w:color="auto"/>
            </w:tcBorders>
            <w:shd w:val="clear" w:color="auto" w:fill="auto"/>
            <w:noWrap/>
            <w:vAlign w:val="center"/>
          </w:tcPr>
          <w:p w:rsidR="00D417AE" w:rsidRPr="00415E31" w:rsidRDefault="00D417AE" w:rsidP="00ED07F7">
            <w:pPr>
              <w:jc w:val="center"/>
              <w:rPr>
                <w:rFonts w:ascii="Verdana" w:eastAsia="Times New Roman" w:hAnsi="Verdana"/>
                <w:bCs/>
                <w:color w:val="000000"/>
                <w:sz w:val="12"/>
                <w:szCs w:val="12"/>
                <w:lang w:val="es-CO" w:eastAsia="es-CO"/>
              </w:rPr>
            </w:pPr>
            <w:r w:rsidRPr="00415E31">
              <w:rPr>
                <w:rFonts w:ascii="Verdana" w:eastAsia="Times New Roman" w:hAnsi="Verdana"/>
                <w:bCs/>
                <w:color w:val="000000"/>
                <w:sz w:val="12"/>
                <w:szCs w:val="12"/>
                <w:lang w:val="es-CO" w:eastAsia="es-CO"/>
              </w:rPr>
              <w:t>VOLUMEN FACTURADO</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547,928</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513,245</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547,524</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520,861</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499,751</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503,063</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459,886</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461,241</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497,895</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502,578</w:t>
            </w:r>
          </w:p>
        </w:tc>
        <w:tc>
          <w:tcPr>
            <w:tcW w:w="0" w:type="auto"/>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495,865</w:t>
            </w:r>
          </w:p>
        </w:tc>
        <w:tc>
          <w:tcPr>
            <w:tcW w:w="792" w:type="dxa"/>
            <w:tcBorders>
              <w:top w:val="nil"/>
              <w:left w:val="nil"/>
              <w:bottom w:val="single" w:sz="4" w:space="0" w:color="auto"/>
              <w:right w:val="single" w:sz="4" w:space="0" w:color="auto"/>
            </w:tcBorders>
            <w:shd w:val="clear" w:color="auto" w:fill="auto"/>
            <w:noWrap/>
            <w:vAlign w:val="center"/>
          </w:tcPr>
          <w:p w:rsidR="00D417AE" w:rsidRPr="004831E3" w:rsidRDefault="00D417AE" w:rsidP="00ED07F7">
            <w:pPr>
              <w:jc w:val="center"/>
              <w:rPr>
                <w:rFonts w:ascii="Verdana" w:hAnsi="Verdana"/>
                <w:color w:val="000000"/>
                <w:sz w:val="12"/>
                <w:szCs w:val="28"/>
              </w:rPr>
            </w:pPr>
            <w:r w:rsidRPr="004831E3">
              <w:rPr>
                <w:rFonts w:ascii="Verdana" w:hAnsi="Verdana"/>
                <w:color w:val="000000"/>
                <w:sz w:val="12"/>
                <w:szCs w:val="28"/>
              </w:rPr>
              <w:t>515,636</w:t>
            </w:r>
          </w:p>
        </w:tc>
      </w:tr>
      <w:tr w:rsidR="00D417AE" w:rsidRPr="00415E31" w:rsidTr="00ED07F7">
        <w:trPr>
          <w:trHeight w:val="246"/>
          <w:jc w:val="center"/>
        </w:trPr>
        <w:tc>
          <w:tcPr>
            <w:tcW w:w="599"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D417AE" w:rsidRPr="00415E31" w:rsidRDefault="00D417AE" w:rsidP="00ED07F7">
            <w:pPr>
              <w:jc w:val="center"/>
              <w:rPr>
                <w:rFonts w:ascii="Verdana" w:eastAsia="Times New Roman" w:hAnsi="Verdana"/>
                <w:b/>
                <w:bCs/>
                <w:color w:val="FFFFFF"/>
                <w:sz w:val="12"/>
                <w:szCs w:val="12"/>
                <w:lang w:val="es-CO" w:eastAsia="es-CO"/>
              </w:rPr>
            </w:pPr>
            <w:r w:rsidRPr="00415E31">
              <w:rPr>
                <w:rFonts w:ascii="Verdana" w:eastAsia="Times New Roman" w:hAnsi="Verdana"/>
                <w:b/>
                <w:bCs/>
                <w:color w:val="FFFFFF"/>
                <w:sz w:val="12"/>
                <w:szCs w:val="12"/>
                <w:lang w:val="es-CO" w:eastAsia="es-CO"/>
              </w:rPr>
              <w:t>Resultados</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39%</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40%</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37%</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39%</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40%</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34%</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36%</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46%</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34%</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46%</w:t>
            </w:r>
          </w:p>
        </w:tc>
        <w:tc>
          <w:tcPr>
            <w:tcW w:w="0" w:type="auto"/>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41%</w:t>
            </w:r>
          </w:p>
        </w:tc>
        <w:tc>
          <w:tcPr>
            <w:tcW w:w="792" w:type="dxa"/>
            <w:tcBorders>
              <w:top w:val="nil"/>
              <w:left w:val="nil"/>
              <w:bottom w:val="single" w:sz="4" w:space="0" w:color="auto"/>
              <w:right w:val="single" w:sz="4" w:space="0" w:color="auto"/>
            </w:tcBorders>
            <w:shd w:val="clear" w:color="000000" w:fill="00B050"/>
            <w:noWrap/>
            <w:vAlign w:val="center"/>
          </w:tcPr>
          <w:p w:rsidR="00D417AE" w:rsidRPr="004831E3" w:rsidRDefault="00D417AE" w:rsidP="00ED07F7">
            <w:pPr>
              <w:jc w:val="center"/>
              <w:rPr>
                <w:rFonts w:ascii="Verdana" w:hAnsi="Verdana"/>
                <w:b/>
                <w:bCs/>
                <w:color w:val="FFFFFF"/>
                <w:sz w:val="14"/>
                <w:szCs w:val="28"/>
              </w:rPr>
            </w:pPr>
            <w:r w:rsidRPr="004831E3">
              <w:rPr>
                <w:rFonts w:ascii="Verdana" w:hAnsi="Verdana"/>
                <w:b/>
                <w:bCs/>
                <w:color w:val="FFFFFF"/>
                <w:sz w:val="14"/>
                <w:szCs w:val="28"/>
              </w:rPr>
              <w:t>47%</w:t>
            </w:r>
          </w:p>
        </w:tc>
      </w:tr>
    </w:tbl>
    <w:p w:rsidR="00D417AE" w:rsidRDefault="00D417AE" w:rsidP="00D417AE">
      <w:pPr>
        <w:pStyle w:val="Prrafodelista"/>
        <w:tabs>
          <w:tab w:val="left" w:pos="284"/>
          <w:tab w:val="left" w:pos="426"/>
        </w:tabs>
        <w:ind w:left="0"/>
        <w:jc w:val="both"/>
        <w:rPr>
          <w:rFonts w:ascii="Verdana" w:hAnsi="Verdana"/>
          <w:b/>
          <w:sz w:val="18"/>
          <w:szCs w:val="18"/>
          <w:lang w:val="es-CO"/>
        </w:rPr>
      </w:pPr>
    </w:p>
    <w:p w:rsidR="00D417AE" w:rsidRPr="00D417AE" w:rsidRDefault="00D417AE" w:rsidP="00D417AE">
      <w:pPr>
        <w:pStyle w:val="Prrafodelista"/>
        <w:tabs>
          <w:tab w:val="left" w:pos="284"/>
          <w:tab w:val="left" w:pos="426"/>
        </w:tabs>
        <w:ind w:left="0"/>
        <w:jc w:val="both"/>
        <w:rPr>
          <w:rFonts w:ascii="Verdana" w:hAnsi="Verdana"/>
          <w:b/>
          <w:sz w:val="18"/>
          <w:szCs w:val="18"/>
          <w:lang w:val="es-CO"/>
        </w:rPr>
      </w:pPr>
    </w:p>
    <w:p w:rsidR="00D417AE" w:rsidRPr="00D417AE" w:rsidRDefault="00D417AE" w:rsidP="00D417AE">
      <w:pPr>
        <w:pStyle w:val="Prrafodelista"/>
        <w:tabs>
          <w:tab w:val="left" w:pos="284"/>
          <w:tab w:val="left" w:pos="426"/>
        </w:tabs>
        <w:ind w:left="0"/>
        <w:jc w:val="both"/>
        <w:rPr>
          <w:rFonts w:ascii="Verdana" w:hAnsi="Verdana"/>
          <w:sz w:val="18"/>
          <w:szCs w:val="18"/>
          <w:lang w:val="es-CO"/>
        </w:rPr>
      </w:pPr>
      <w:r w:rsidRPr="00D417AE">
        <w:rPr>
          <w:rFonts w:ascii="Verdana" w:hAnsi="Verdana"/>
          <w:sz w:val="18"/>
          <w:szCs w:val="18"/>
          <w:lang w:val="es-CO"/>
        </w:rPr>
        <w:t>Para la vigencia 2015 se obtuvo un Índice de Agua No Contabilizada (IANC) promedio del 40% con un total de 10.131.227 m3 suministrados y 6.065.473 m3 facturados, mostrando un aumento del 3% frente al promedio reportado para el año 2014.</w:t>
      </w:r>
    </w:p>
    <w:p w:rsidR="00D417AE" w:rsidRPr="00D417AE" w:rsidRDefault="00D417AE" w:rsidP="00D417AE">
      <w:pPr>
        <w:pStyle w:val="Prrafodelista"/>
        <w:tabs>
          <w:tab w:val="left" w:pos="284"/>
          <w:tab w:val="left" w:pos="426"/>
        </w:tabs>
        <w:ind w:left="0"/>
        <w:jc w:val="both"/>
        <w:rPr>
          <w:rFonts w:ascii="Verdana" w:hAnsi="Verdana"/>
          <w:sz w:val="18"/>
          <w:szCs w:val="18"/>
          <w:lang w:val="es-CO"/>
        </w:rPr>
      </w:pPr>
    </w:p>
    <w:p w:rsidR="00D417AE" w:rsidRPr="00D417AE" w:rsidRDefault="00D417AE" w:rsidP="00D417AE">
      <w:pPr>
        <w:pStyle w:val="Prrafodelista"/>
        <w:tabs>
          <w:tab w:val="left" w:pos="284"/>
          <w:tab w:val="left" w:pos="426"/>
        </w:tabs>
        <w:ind w:left="0"/>
        <w:jc w:val="both"/>
        <w:rPr>
          <w:rFonts w:ascii="Verdana" w:hAnsi="Verdana"/>
          <w:sz w:val="18"/>
          <w:szCs w:val="18"/>
          <w:lang w:val="es-CO"/>
        </w:rPr>
      </w:pPr>
      <w:r w:rsidRPr="00D417AE">
        <w:rPr>
          <w:rFonts w:ascii="Verdana" w:hAnsi="Verdana"/>
          <w:sz w:val="18"/>
          <w:szCs w:val="18"/>
          <w:lang w:val="es-CO"/>
        </w:rPr>
        <w:t>Para el 2016 se debe vincular y facturar los suscriptores de los sectores que se les está suministrando agua por red y no se les está cobrando como son los barrios que contemplan el núcleo urbano 2 y 7 de agosto.</w:t>
      </w:r>
    </w:p>
    <w:p w:rsidR="00AE1798" w:rsidRDefault="00AE179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E872C8" w:rsidRDefault="00E872C8" w:rsidP="004D0746">
      <w:pPr>
        <w:pStyle w:val="Prrafodelista"/>
        <w:tabs>
          <w:tab w:val="left" w:pos="284"/>
          <w:tab w:val="left" w:pos="426"/>
        </w:tabs>
        <w:ind w:left="0"/>
        <w:jc w:val="both"/>
        <w:rPr>
          <w:rFonts w:ascii="Verdana" w:hAnsi="Verdana"/>
          <w:sz w:val="22"/>
          <w:szCs w:val="22"/>
          <w:lang w:val="es-CO"/>
        </w:rPr>
      </w:pPr>
    </w:p>
    <w:p w:rsidR="00F71CE1" w:rsidRPr="00BE15CA" w:rsidRDefault="00F71CE1" w:rsidP="00764469">
      <w:pPr>
        <w:pStyle w:val="Ttulo1"/>
        <w:numPr>
          <w:ilvl w:val="0"/>
          <w:numId w:val="36"/>
        </w:numPr>
        <w:tabs>
          <w:tab w:val="left" w:pos="426"/>
        </w:tabs>
        <w:ind w:left="0" w:firstLine="0"/>
        <w:jc w:val="center"/>
        <w:rPr>
          <w:sz w:val="18"/>
          <w:szCs w:val="18"/>
        </w:rPr>
      </w:pPr>
      <w:bookmarkStart w:id="223" w:name="_Toc349293192"/>
      <w:bookmarkStart w:id="224" w:name="_Toc349666687"/>
      <w:bookmarkStart w:id="225" w:name="_Toc380680132"/>
      <w:bookmarkStart w:id="226" w:name="_Toc380680898"/>
      <w:bookmarkStart w:id="227" w:name="_Toc381001985"/>
      <w:bookmarkStart w:id="228" w:name="_Toc412553662"/>
      <w:bookmarkStart w:id="229" w:name="_Toc412553809"/>
      <w:bookmarkStart w:id="230" w:name="_Toc444856514"/>
      <w:r w:rsidRPr="00BE15CA">
        <w:rPr>
          <w:sz w:val="18"/>
          <w:szCs w:val="18"/>
        </w:rPr>
        <w:lastRenderedPageBreak/>
        <w:t>FORTALECER EL MANEJO DE RESIDUOS SÓLIDOS</w:t>
      </w:r>
      <w:bookmarkEnd w:id="223"/>
      <w:bookmarkEnd w:id="224"/>
      <w:bookmarkEnd w:id="225"/>
      <w:bookmarkEnd w:id="226"/>
      <w:bookmarkEnd w:id="227"/>
      <w:bookmarkEnd w:id="228"/>
      <w:bookmarkEnd w:id="229"/>
      <w:bookmarkEnd w:id="230"/>
    </w:p>
    <w:p w:rsidR="00F71CE1" w:rsidRPr="00BE15CA" w:rsidRDefault="00F71CE1" w:rsidP="00F71CE1">
      <w:pPr>
        <w:jc w:val="both"/>
        <w:rPr>
          <w:rFonts w:ascii="Verdana" w:hAnsi="Verdana"/>
          <w:sz w:val="18"/>
          <w:szCs w:val="18"/>
          <w:lang w:val="es-CO"/>
        </w:rPr>
      </w:pPr>
    </w:p>
    <w:p w:rsidR="00F71CE1" w:rsidRPr="00BE15CA" w:rsidRDefault="00F71CE1" w:rsidP="00F71CE1">
      <w:pPr>
        <w:jc w:val="both"/>
        <w:rPr>
          <w:rFonts w:ascii="Verdana" w:hAnsi="Verdana"/>
          <w:sz w:val="18"/>
          <w:szCs w:val="18"/>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231" w:name="_Toc349666688"/>
      <w:bookmarkStart w:id="232" w:name="_Toc380680133"/>
      <w:bookmarkStart w:id="233" w:name="_Toc380680899"/>
      <w:bookmarkStart w:id="234" w:name="_Toc381001986"/>
      <w:bookmarkStart w:id="235" w:name="_Toc412553663"/>
      <w:bookmarkStart w:id="236" w:name="_Toc412553810"/>
      <w:bookmarkStart w:id="237" w:name="_Toc444856515"/>
      <w:r w:rsidRPr="00BE15CA">
        <w:rPr>
          <w:rFonts w:ascii="Verdana" w:hAnsi="Verdana"/>
          <w:color w:val="auto"/>
          <w:sz w:val="18"/>
          <w:szCs w:val="18"/>
          <w:lang w:val="es-CO"/>
        </w:rPr>
        <w:t>6.1  CONTINUIDAD EL SERVICIO DE ASEO</w:t>
      </w:r>
      <w:bookmarkEnd w:id="231"/>
      <w:bookmarkEnd w:id="232"/>
      <w:bookmarkEnd w:id="233"/>
      <w:bookmarkEnd w:id="234"/>
      <w:bookmarkEnd w:id="235"/>
      <w:bookmarkEnd w:id="236"/>
      <w:bookmarkEnd w:id="237"/>
      <w:r w:rsidRPr="00BE15CA">
        <w:rPr>
          <w:rFonts w:ascii="Verdana" w:hAnsi="Verdana"/>
          <w:color w:val="auto"/>
          <w:sz w:val="18"/>
          <w:szCs w:val="18"/>
          <w:lang w:val="es-CO"/>
        </w:rPr>
        <w:t xml:space="preserve"> </w:t>
      </w:r>
    </w:p>
    <w:p w:rsidR="00F71CE1" w:rsidRPr="00BE15CA" w:rsidRDefault="00F71CE1" w:rsidP="00F71CE1">
      <w:pPr>
        <w:contextualSpacing/>
        <w:jc w:val="both"/>
        <w:rPr>
          <w:rFonts w:ascii="Verdana" w:hAnsi="Verdana"/>
          <w:b/>
          <w:sz w:val="18"/>
          <w:szCs w:val="18"/>
          <w:u w:val="single"/>
          <w:lang w:val="es-CO"/>
        </w:rPr>
      </w:pPr>
    </w:p>
    <w:tbl>
      <w:tblPr>
        <w:tblStyle w:val="Tablaconcuadrcula"/>
        <w:tblW w:w="8690" w:type="dxa"/>
        <w:jc w:val="center"/>
        <w:tblLook w:val="04A0" w:firstRow="1" w:lastRow="0" w:firstColumn="1" w:lastColumn="0" w:noHBand="0" w:noVBand="1"/>
      </w:tblPr>
      <w:tblGrid>
        <w:gridCol w:w="2167"/>
        <w:gridCol w:w="2279"/>
        <w:gridCol w:w="1217"/>
        <w:gridCol w:w="1311"/>
        <w:gridCol w:w="1716"/>
      </w:tblGrid>
      <w:tr w:rsidR="007F49A7" w:rsidRPr="00BE15CA" w:rsidTr="004F185C">
        <w:trPr>
          <w:trHeight w:val="299"/>
          <w:jc w:val="center"/>
        </w:trPr>
        <w:tc>
          <w:tcPr>
            <w:tcW w:w="2167" w:type="dxa"/>
            <w:vAlign w:val="center"/>
          </w:tcPr>
          <w:p w:rsidR="007F49A7" w:rsidRPr="00BE15CA" w:rsidRDefault="007F49A7" w:rsidP="004F185C">
            <w:pPr>
              <w:jc w:val="center"/>
              <w:rPr>
                <w:rFonts w:ascii="Verdana" w:hAnsi="Verdana"/>
                <w:b/>
                <w:sz w:val="14"/>
                <w:szCs w:val="18"/>
                <w:lang w:val="es-CO"/>
              </w:rPr>
            </w:pPr>
            <w:r w:rsidRPr="00BE15CA">
              <w:rPr>
                <w:rFonts w:ascii="Verdana" w:hAnsi="Verdana"/>
                <w:b/>
                <w:sz w:val="14"/>
                <w:szCs w:val="18"/>
                <w:lang w:val="es-CO"/>
              </w:rPr>
              <w:t>DESCRIPCIÓN DE LA META</w:t>
            </w:r>
          </w:p>
        </w:tc>
        <w:tc>
          <w:tcPr>
            <w:tcW w:w="2279" w:type="dxa"/>
            <w:vAlign w:val="center"/>
          </w:tcPr>
          <w:p w:rsidR="007F49A7" w:rsidRPr="00BE15CA" w:rsidRDefault="007F49A7" w:rsidP="004F185C">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7F49A7" w:rsidRPr="00BE15CA" w:rsidRDefault="00D47AD9" w:rsidP="004F185C">
            <w:pPr>
              <w:jc w:val="center"/>
              <w:rPr>
                <w:rFonts w:ascii="Verdana" w:hAnsi="Verdana"/>
                <w:b/>
                <w:sz w:val="14"/>
                <w:szCs w:val="18"/>
                <w:lang w:val="es-CO"/>
              </w:rPr>
            </w:pPr>
            <w:r>
              <w:rPr>
                <w:rFonts w:ascii="Verdana" w:hAnsi="Verdana"/>
                <w:b/>
                <w:sz w:val="14"/>
                <w:szCs w:val="18"/>
                <w:lang w:val="es-CO"/>
              </w:rPr>
              <w:t>META  2015</w:t>
            </w:r>
          </w:p>
        </w:tc>
        <w:tc>
          <w:tcPr>
            <w:tcW w:w="1311" w:type="dxa"/>
            <w:vAlign w:val="center"/>
          </w:tcPr>
          <w:p w:rsidR="007F49A7" w:rsidRPr="00BE15CA" w:rsidRDefault="007F49A7" w:rsidP="004F185C">
            <w:pPr>
              <w:jc w:val="center"/>
              <w:rPr>
                <w:rFonts w:ascii="Verdana" w:hAnsi="Verdana"/>
                <w:b/>
                <w:sz w:val="14"/>
                <w:szCs w:val="18"/>
                <w:lang w:val="es-CO"/>
              </w:rPr>
            </w:pPr>
            <w:r w:rsidRPr="00BE15CA">
              <w:rPr>
                <w:rFonts w:ascii="Verdana" w:hAnsi="Verdana"/>
                <w:b/>
                <w:sz w:val="14"/>
                <w:szCs w:val="18"/>
                <w:lang w:val="es-CO"/>
              </w:rPr>
              <w:t>EJECUCIÓN</w:t>
            </w:r>
          </w:p>
        </w:tc>
        <w:tc>
          <w:tcPr>
            <w:tcW w:w="1716" w:type="dxa"/>
            <w:vAlign w:val="center"/>
          </w:tcPr>
          <w:p w:rsidR="007F49A7" w:rsidRPr="00BE15CA" w:rsidRDefault="007F49A7" w:rsidP="004F185C">
            <w:pPr>
              <w:jc w:val="center"/>
              <w:rPr>
                <w:rFonts w:ascii="Verdana" w:hAnsi="Verdana"/>
                <w:b/>
                <w:sz w:val="14"/>
                <w:szCs w:val="18"/>
                <w:lang w:val="es-CO"/>
              </w:rPr>
            </w:pPr>
            <w:r w:rsidRPr="00BE15CA">
              <w:rPr>
                <w:rFonts w:ascii="Verdana" w:hAnsi="Verdana"/>
                <w:b/>
                <w:sz w:val="14"/>
                <w:szCs w:val="18"/>
                <w:lang w:val="es-CO"/>
              </w:rPr>
              <w:t>% CUMPLIMIENTO</w:t>
            </w:r>
          </w:p>
        </w:tc>
      </w:tr>
      <w:tr w:rsidR="007F49A7" w:rsidRPr="00BE15CA" w:rsidTr="004F185C">
        <w:trPr>
          <w:trHeight w:val="633"/>
          <w:jc w:val="center"/>
        </w:trPr>
        <w:tc>
          <w:tcPr>
            <w:tcW w:w="2167" w:type="dxa"/>
            <w:vAlign w:val="center"/>
          </w:tcPr>
          <w:p w:rsidR="007F49A7" w:rsidRPr="00BE15CA" w:rsidRDefault="007F49A7" w:rsidP="004F185C">
            <w:pPr>
              <w:jc w:val="center"/>
              <w:rPr>
                <w:rFonts w:ascii="Verdana" w:hAnsi="Verdana"/>
                <w:sz w:val="14"/>
                <w:szCs w:val="18"/>
                <w:lang w:val="es-CO"/>
              </w:rPr>
            </w:pPr>
            <w:r w:rsidRPr="00BE15CA">
              <w:rPr>
                <w:rFonts w:ascii="Verdana" w:hAnsi="Verdana"/>
                <w:sz w:val="14"/>
                <w:szCs w:val="18"/>
                <w:lang w:val="es-CO"/>
              </w:rPr>
              <w:t>PORCENTAJE PROMEDIO DE DIAS QUE SE PRESTO EL SERVICIO DE ASEO</w:t>
            </w:r>
          </w:p>
        </w:tc>
        <w:tc>
          <w:tcPr>
            <w:tcW w:w="2279" w:type="dxa"/>
            <w:vAlign w:val="center"/>
          </w:tcPr>
          <w:p w:rsidR="007F49A7" w:rsidRPr="00BE15CA" w:rsidRDefault="007F49A7" w:rsidP="004F185C">
            <w:pPr>
              <w:jc w:val="center"/>
              <w:rPr>
                <w:rFonts w:ascii="Verdana" w:hAnsi="Verdana"/>
                <w:sz w:val="14"/>
                <w:szCs w:val="18"/>
                <w:lang w:val="es-CO"/>
              </w:rPr>
            </w:pPr>
            <w:r w:rsidRPr="00BE15CA">
              <w:rPr>
                <w:rFonts w:ascii="Verdana" w:hAnsi="Verdana"/>
                <w:sz w:val="14"/>
                <w:szCs w:val="18"/>
                <w:lang w:val="es-CO"/>
              </w:rPr>
              <w:t>Formula CONTINUIDAD ASEO</w:t>
            </w:r>
          </w:p>
        </w:tc>
        <w:tc>
          <w:tcPr>
            <w:tcW w:w="1217" w:type="dxa"/>
            <w:vAlign w:val="center"/>
          </w:tcPr>
          <w:p w:rsidR="007F49A7" w:rsidRPr="00BE15CA" w:rsidRDefault="007F49A7" w:rsidP="004F185C">
            <w:pPr>
              <w:jc w:val="center"/>
              <w:rPr>
                <w:rFonts w:ascii="Verdana" w:hAnsi="Verdana"/>
                <w:sz w:val="14"/>
                <w:szCs w:val="18"/>
                <w:lang w:val="es-CO"/>
              </w:rPr>
            </w:pPr>
            <w:r w:rsidRPr="00BE15CA">
              <w:rPr>
                <w:rFonts w:ascii="Verdana" w:hAnsi="Verdana"/>
                <w:sz w:val="14"/>
                <w:szCs w:val="18"/>
                <w:lang w:val="es-CO"/>
              </w:rPr>
              <w:t>100%</w:t>
            </w:r>
          </w:p>
        </w:tc>
        <w:tc>
          <w:tcPr>
            <w:tcW w:w="1311" w:type="dxa"/>
            <w:vAlign w:val="center"/>
          </w:tcPr>
          <w:p w:rsidR="007F49A7" w:rsidRPr="00BE15CA" w:rsidRDefault="00D47AD9" w:rsidP="004F185C">
            <w:pPr>
              <w:jc w:val="center"/>
              <w:rPr>
                <w:rFonts w:ascii="Verdana" w:hAnsi="Verdana"/>
                <w:sz w:val="14"/>
                <w:szCs w:val="18"/>
                <w:lang w:val="es-CO"/>
              </w:rPr>
            </w:pPr>
            <w:r>
              <w:rPr>
                <w:rFonts w:ascii="Verdana" w:hAnsi="Verdana"/>
                <w:sz w:val="14"/>
                <w:szCs w:val="18"/>
                <w:lang w:val="es-CO"/>
              </w:rPr>
              <w:t>99.92</w:t>
            </w:r>
            <w:r w:rsidR="007F49A7" w:rsidRPr="00BE15CA">
              <w:rPr>
                <w:rFonts w:ascii="Verdana" w:hAnsi="Verdana"/>
                <w:sz w:val="14"/>
                <w:szCs w:val="18"/>
                <w:lang w:val="es-CO"/>
              </w:rPr>
              <w:t>%</w:t>
            </w:r>
          </w:p>
        </w:tc>
        <w:tc>
          <w:tcPr>
            <w:tcW w:w="1716" w:type="dxa"/>
            <w:vAlign w:val="center"/>
          </w:tcPr>
          <w:p w:rsidR="007F49A7" w:rsidRPr="00BE15CA" w:rsidRDefault="00D47AD9" w:rsidP="00D47AD9">
            <w:pPr>
              <w:jc w:val="center"/>
              <w:rPr>
                <w:rFonts w:ascii="Verdana" w:hAnsi="Verdana"/>
                <w:sz w:val="14"/>
                <w:szCs w:val="18"/>
                <w:lang w:val="es-CO"/>
              </w:rPr>
            </w:pPr>
            <w:r>
              <w:rPr>
                <w:rFonts w:ascii="Verdana" w:hAnsi="Verdana"/>
                <w:sz w:val="14"/>
                <w:szCs w:val="18"/>
                <w:lang w:val="es-CO"/>
              </w:rPr>
              <w:t>99.92</w:t>
            </w:r>
            <w:r w:rsidR="007F49A7" w:rsidRPr="00BE15CA">
              <w:rPr>
                <w:rFonts w:ascii="Verdana" w:hAnsi="Verdana"/>
                <w:sz w:val="14"/>
                <w:szCs w:val="18"/>
                <w:lang w:val="es-CO"/>
              </w:rPr>
              <w:t>%</w:t>
            </w:r>
          </w:p>
        </w:tc>
      </w:tr>
    </w:tbl>
    <w:p w:rsidR="00F71CE1" w:rsidRPr="00BE15CA" w:rsidRDefault="00F71CE1" w:rsidP="00F71CE1">
      <w:pPr>
        <w:contextualSpacing/>
        <w:jc w:val="both"/>
        <w:rPr>
          <w:rFonts w:ascii="Verdana" w:hAnsi="Verdana"/>
          <w:b/>
          <w:sz w:val="18"/>
          <w:szCs w:val="18"/>
          <w:u w:val="single"/>
          <w:lang w:val="es-CO"/>
        </w:rPr>
      </w:pPr>
    </w:p>
    <w:p w:rsidR="00D47AD9" w:rsidRPr="00D47AD9" w:rsidRDefault="00D47AD9" w:rsidP="00D47AD9">
      <w:pPr>
        <w:pStyle w:val="Prrafodelista"/>
        <w:tabs>
          <w:tab w:val="left" w:pos="284"/>
        </w:tabs>
        <w:ind w:left="0"/>
        <w:jc w:val="both"/>
        <w:rPr>
          <w:rFonts w:ascii="Verdana" w:hAnsi="Verdana"/>
          <w:sz w:val="18"/>
          <w:szCs w:val="22"/>
          <w:lang w:val="es-CO"/>
        </w:rPr>
      </w:pPr>
      <w:r w:rsidRPr="00D47AD9">
        <w:rPr>
          <w:rFonts w:ascii="Verdana" w:hAnsi="Verdana"/>
          <w:sz w:val="18"/>
          <w:szCs w:val="22"/>
          <w:lang w:val="es-CO"/>
        </w:rPr>
        <w:t xml:space="preserve">La fórmula que se utiliza para calcular este indicador es la siguiente: </w:t>
      </w:r>
    </w:p>
    <w:p w:rsidR="00D47AD9" w:rsidRPr="00A61B8F" w:rsidRDefault="00D47AD9" w:rsidP="00D47AD9">
      <w:pPr>
        <w:pStyle w:val="Prrafodelista"/>
        <w:tabs>
          <w:tab w:val="left" w:pos="284"/>
        </w:tabs>
        <w:ind w:left="0"/>
        <w:jc w:val="both"/>
        <w:rPr>
          <w:rFonts w:ascii="Verdana" w:hAnsi="Verdana"/>
          <w:sz w:val="20"/>
          <w:szCs w:val="22"/>
          <w:lang w:val="es-CO"/>
        </w:rPr>
      </w:pPr>
    </w:p>
    <w:tbl>
      <w:tblPr>
        <w:tblW w:w="8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9"/>
        <w:gridCol w:w="709"/>
        <w:gridCol w:w="850"/>
        <w:gridCol w:w="2268"/>
        <w:gridCol w:w="1025"/>
        <w:gridCol w:w="1109"/>
      </w:tblGrid>
      <w:tr w:rsidR="00D47AD9" w:rsidRPr="00A61B8F" w:rsidTr="00ED07F7">
        <w:trPr>
          <w:trHeight w:val="383"/>
          <w:jc w:val="center"/>
        </w:trPr>
        <w:tc>
          <w:tcPr>
            <w:tcW w:w="2699" w:type="dxa"/>
            <w:shd w:val="clear" w:color="000000" w:fill="D8D8D8"/>
            <w:vAlign w:val="center"/>
            <w:hideMark/>
          </w:tcPr>
          <w:p w:rsidR="00D47AD9" w:rsidRPr="00A61B8F" w:rsidRDefault="00D47AD9" w:rsidP="00ED07F7">
            <w:pPr>
              <w:jc w:val="center"/>
              <w:rPr>
                <w:rFonts w:ascii="Verdana" w:eastAsia="Times New Roman" w:hAnsi="Verdana"/>
                <w:b/>
                <w:bCs/>
                <w:color w:val="000000"/>
                <w:sz w:val="14"/>
                <w:szCs w:val="14"/>
                <w:lang w:val="es-CO" w:eastAsia="es-CO"/>
              </w:rPr>
            </w:pPr>
            <w:r w:rsidRPr="00A61B8F">
              <w:rPr>
                <w:rFonts w:ascii="Verdana" w:eastAsia="Times New Roman" w:hAnsi="Verdana"/>
                <w:b/>
                <w:bCs/>
                <w:color w:val="000000"/>
                <w:sz w:val="14"/>
                <w:szCs w:val="14"/>
                <w:lang w:val="es-CO" w:eastAsia="es-CO"/>
              </w:rPr>
              <w:t>Fórmula del Indicador</w:t>
            </w:r>
          </w:p>
        </w:tc>
        <w:tc>
          <w:tcPr>
            <w:tcW w:w="709" w:type="dxa"/>
            <w:shd w:val="clear" w:color="000000" w:fill="D8D8D8"/>
            <w:vAlign w:val="center"/>
            <w:hideMark/>
          </w:tcPr>
          <w:p w:rsidR="00D47AD9" w:rsidRPr="00A61B8F" w:rsidRDefault="00D47AD9" w:rsidP="00ED07F7">
            <w:pPr>
              <w:jc w:val="center"/>
              <w:rPr>
                <w:rFonts w:ascii="Verdana" w:eastAsia="Times New Roman" w:hAnsi="Verdana"/>
                <w:b/>
                <w:bCs/>
                <w:color w:val="000000"/>
                <w:sz w:val="14"/>
                <w:szCs w:val="14"/>
                <w:lang w:val="es-CO" w:eastAsia="es-CO"/>
              </w:rPr>
            </w:pPr>
            <w:r w:rsidRPr="00A61B8F">
              <w:rPr>
                <w:rFonts w:ascii="Verdana" w:eastAsia="Times New Roman" w:hAnsi="Verdana"/>
                <w:b/>
                <w:bCs/>
                <w:color w:val="000000"/>
                <w:sz w:val="14"/>
                <w:szCs w:val="14"/>
                <w:lang w:val="es-CO" w:eastAsia="es-CO"/>
              </w:rPr>
              <w:t>Unidad</w:t>
            </w:r>
          </w:p>
        </w:tc>
        <w:tc>
          <w:tcPr>
            <w:tcW w:w="850" w:type="dxa"/>
            <w:shd w:val="clear" w:color="000000" w:fill="D8D8D8"/>
            <w:vAlign w:val="center"/>
            <w:hideMark/>
          </w:tcPr>
          <w:p w:rsidR="00D47AD9" w:rsidRPr="00A61B8F" w:rsidRDefault="00D47AD9" w:rsidP="00ED07F7">
            <w:pPr>
              <w:jc w:val="center"/>
              <w:rPr>
                <w:rFonts w:ascii="Verdana" w:eastAsia="Times New Roman" w:hAnsi="Verdana"/>
                <w:b/>
                <w:bCs/>
                <w:color w:val="000000"/>
                <w:sz w:val="14"/>
                <w:szCs w:val="14"/>
                <w:lang w:val="es-CO" w:eastAsia="es-CO"/>
              </w:rPr>
            </w:pPr>
            <w:r w:rsidRPr="00A61B8F">
              <w:rPr>
                <w:rFonts w:ascii="Verdana" w:eastAsia="Times New Roman" w:hAnsi="Verdana"/>
                <w:b/>
                <w:bCs/>
                <w:color w:val="000000"/>
                <w:sz w:val="14"/>
                <w:szCs w:val="14"/>
                <w:lang w:val="es-CO" w:eastAsia="es-CO"/>
              </w:rPr>
              <w:t>Nombre variable</w:t>
            </w:r>
          </w:p>
        </w:tc>
        <w:tc>
          <w:tcPr>
            <w:tcW w:w="3293" w:type="dxa"/>
            <w:gridSpan w:val="2"/>
            <w:shd w:val="clear" w:color="000000" w:fill="D8D8D8"/>
            <w:vAlign w:val="center"/>
            <w:hideMark/>
          </w:tcPr>
          <w:p w:rsidR="00D47AD9" w:rsidRPr="00A61B8F" w:rsidRDefault="00D47AD9" w:rsidP="00ED07F7">
            <w:pPr>
              <w:jc w:val="center"/>
              <w:rPr>
                <w:rFonts w:ascii="Verdana" w:eastAsia="Times New Roman" w:hAnsi="Verdana"/>
                <w:b/>
                <w:bCs/>
                <w:color w:val="000000"/>
                <w:sz w:val="14"/>
                <w:szCs w:val="14"/>
                <w:lang w:val="es-CO" w:eastAsia="es-CO"/>
              </w:rPr>
            </w:pPr>
            <w:r w:rsidRPr="00A61B8F">
              <w:rPr>
                <w:rFonts w:ascii="Verdana" w:eastAsia="Times New Roman" w:hAnsi="Verdana"/>
                <w:b/>
                <w:bCs/>
                <w:color w:val="000000"/>
                <w:sz w:val="14"/>
                <w:szCs w:val="14"/>
                <w:lang w:val="es-CO" w:eastAsia="es-CO"/>
              </w:rPr>
              <w:t>Explicación de la Variable</w:t>
            </w:r>
          </w:p>
        </w:tc>
        <w:tc>
          <w:tcPr>
            <w:tcW w:w="1109" w:type="dxa"/>
            <w:shd w:val="clear" w:color="000000" w:fill="D8D8D8"/>
            <w:vAlign w:val="center"/>
            <w:hideMark/>
          </w:tcPr>
          <w:p w:rsidR="00D47AD9" w:rsidRPr="00A61B8F" w:rsidRDefault="00D47AD9" w:rsidP="00ED07F7">
            <w:pPr>
              <w:jc w:val="center"/>
              <w:rPr>
                <w:rFonts w:ascii="Verdana" w:eastAsia="Times New Roman" w:hAnsi="Verdana"/>
                <w:b/>
                <w:bCs/>
                <w:sz w:val="14"/>
                <w:szCs w:val="14"/>
                <w:lang w:val="es-CO" w:eastAsia="es-CO"/>
              </w:rPr>
            </w:pPr>
            <w:r w:rsidRPr="00A61B8F">
              <w:rPr>
                <w:rFonts w:ascii="Verdana" w:eastAsia="Times New Roman" w:hAnsi="Verdana"/>
                <w:b/>
                <w:bCs/>
                <w:sz w:val="14"/>
                <w:szCs w:val="14"/>
                <w:lang w:val="es-CO" w:eastAsia="es-CO"/>
              </w:rPr>
              <w:t>Fuente de Información</w:t>
            </w:r>
          </w:p>
        </w:tc>
      </w:tr>
      <w:tr w:rsidR="00D47AD9" w:rsidRPr="00A61B8F" w:rsidTr="00ED07F7">
        <w:trPr>
          <w:trHeight w:val="553"/>
          <w:jc w:val="center"/>
        </w:trPr>
        <w:tc>
          <w:tcPr>
            <w:tcW w:w="2699" w:type="dxa"/>
            <w:vMerge w:val="restart"/>
            <w:shd w:val="clear" w:color="auto" w:fill="auto"/>
            <w:noWrap/>
            <w:vAlign w:val="bottom"/>
            <w:hideMark/>
          </w:tcPr>
          <w:p w:rsidR="00D47AD9" w:rsidRPr="00A61B8F" w:rsidRDefault="00D47AD9" w:rsidP="00ED07F7">
            <w:pPr>
              <w:rPr>
                <w:rFonts w:ascii="Verdana" w:eastAsia="Times New Roman" w:hAnsi="Verdana"/>
                <w:color w:val="000000"/>
                <w:sz w:val="14"/>
                <w:szCs w:val="14"/>
                <w:lang w:val="es-CO" w:eastAsia="es-CO"/>
              </w:rPr>
            </w:pPr>
            <w:r w:rsidRPr="00A61B8F">
              <w:rPr>
                <w:rFonts w:ascii="Verdana" w:eastAsia="Times New Roman" w:hAnsi="Verdana"/>
                <w:noProof/>
                <w:color w:val="000000"/>
                <w:sz w:val="14"/>
                <w:szCs w:val="14"/>
                <w:lang w:val="es-CO" w:eastAsia="es-CO"/>
              </w:rPr>
              <w:drawing>
                <wp:anchor distT="0" distB="0" distL="114300" distR="114300" simplePos="0" relativeHeight="251654144" behindDoc="0" locked="0" layoutInCell="1" allowOverlap="1" wp14:anchorId="291FD306" wp14:editId="44EF4F31">
                  <wp:simplePos x="0" y="0"/>
                  <wp:positionH relativeFrom="column">
                    <wp:posOffset>24765</wp:posOffset>
                  </wp:positionH>
                  <wp:positionV relativeFrom="paragraph">
                    <wp:posOffset>-567055</wp:posOffset>
                  </wp:positionV>
                  <wp:extent cx="1586865" cy="457200"/>
                  <wp:effectExtent l="19050" t="19050" r="0" b="0"/>
                  <wp:wrapNone/>
                  <wp:docPr id="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1586865" cy="457200"/>
                          </a:xfrm>
                          <a:prstGeom prst="rect">
                            <a:avLst/>
                          </a:prstGeom>
                          <a:solidFill>
                            <a:srgbClr val="FFFFFF"/>
                          </a:solidFill>
                          <a:ln w="9525">
                            <a:solidFill>
                              <a:srgbClr val="000000"/>
                            </a:solidFill>
                            <a:miter lim="800000"/>
                            <a:headEnd/>
                            <a:tailEnd/>
                          </a:ln>
                        </pic:spPr>
                      </pic:pic>
                    </a:graphicData>
                  </a:graphic>
                </wp:anchor>
              </w:drawing>
            </w:r>
          </w:p>
          <w:p w:rsidR="00D47AD9" w:rsidRPr="00A61B8F" w:rsidRDefault="00D47AD9" w:rsidP="00ED07F7">
            <w:pPr>
              <w:rPr>
                <w:rFonts w:ascii="Verdana" w:eastAsia="Times New Roman" w:hAnsi="Verdana"/>
                <w:color w:val="000000"/>
                <w:sz w:val="14"/>
                <w:szCs w:val="14"/>
                <w:lang w:val="es-CO" w:eastAsia="es-CO"/>
              </w:rPr>
            </w:pPr>
          </w:p>
        </w:tc>
        <w:tc>
          <w:tcPr>
            <w:tcW w:w="709" w:type="dxa"/>
            <w:vMerge w:val="restart"/>
            <w:shd w:val="clear" w:color="auto" w:fill="auto"/>
            <w:noWrap/>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w:t>
            </w:r>
          </w:p>
        </w:tc>
        <w:tc>
          <w:tcPr>
            <w:tcW w:w="850" w:type="dxa"/>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Di</w:t>
            </w:r>
          </w:p>
        </w:tc>
        <w:tc>
          <w:tcPr>
            <w:tcW w:w="2268" w:type="dxa"/>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Número de veces que no se prestó el servicio de la zona i</w:t>
            </w:r>
          </w:p>
        </w:tc>
        <w:tc>
          <w:tcPr>
            <w:tcW w:w="1025" w:type="dxa"/>
            <w:vMerge w:val="restart"/>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Muestra el porcentaje de tiempo promedio en el año en que se prestó el servicio.</w:t>
            </w:r>
          </w:p>
        </w:tc>
        <w:tc>
          <w:tcPr>
            <w:tcW w:w="1109" w:type="dxa"/>
            <w:vMerge w:val="restart"/>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Unidad de Operaciones</w:t>
            </w:r>
          </w:p>
        </w:tc>
      </w:tr>
      <w:tr w:rsidR="00D47AD9" w:rsidRPr="004A47D2" w:rsidTr="00ED07F7">
        <w:trPr>
          <w:trHeight w:val="403"/>
          <w:jc w:val="center"/>
        </w:trPr>
        <w:tc>
          <w:tcPr>
            <w:tcW w:w="269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70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850" w:type="dxa"/>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Ui</w:t>
            </w:r>
          </w:p>
        </w:tc>
        <w:tc>
          <w:tcPr>
            <w:tcW w:w="2268" w:type="dxa"/>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Número de usuarios de la zona i</w:t>
            </w:r>
          </w:p>
        </w:tc>
        <w:tc>
          <w:tcPr>
            <w:tcW w:w="1025"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110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r>
      <w:tr w:rsidR="00D47AD9" w:rsidRPr="004A47D2" w:rsidTr="00D47AD9">
        <w:trPr>
          <w:trHeight w:val="531"/>
          <w:jc w:val="center"/>
        </w:trPr>
        <w:tc>
          <w:tcPr>
            <w:tcW w:w="269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70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850" w:type="dxa"/>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D</w:t>
            </w:r>
          </w:p>
        </w:tc>
        <w:tc>
          <w:tcPr>
            <w:tcW w:w="2268" w:type="dxa"/>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 xml:space="preserve"> Número de veces al año que se debe prestar el servicio</w:t>
            </w:r>
          </w:p>
        </w:tc>
        <w:tc>
          <w:tcPr>
            <w:tcW w:w="1025"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110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r>
      <w:tr w:rsidR="00D47AD9" w:rsidRPr="00DE08D8" w:rsidTr="00D47AD9">
        <w:trPr>
          <w:trHeight w:val="114"/>
          <w:jc w:val="center"/>
        </w:trPr>
        <w:tc>
          <w:tcPr>
            <w:tcW w:w="269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70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850" w:type="dxa"/>
            <w:shd w:val="clear" w:color="auto" w:fill="auto"/>
            <w:noWrap/>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Up</w:t>
            </w:r>
          </w:p>
        </w:tc>
        <w:tc>
          <w:tcPr>
            <w:tcW w:w="2268" w:type="dxa"/>
            <w:shd w:val="clear" w:color="auto" w:fill="auto"/>
            <w:vAlign w:val="center"/>
            <w:hideMark/>
          </w:tcPr>
          <w:p w:rsidR="00D47AD9" w:rsidRPr="00A61B8F" w:rsidRDefault="00D47AD9" w:rsidP="00ED07F7">
            <w:pPr>
              <w:jc w:val="center"/>
              <w:rPr>
                <w:rFonts w:ascii="Verdana" w:eastAsia="Times New Roman" w:hAnsi="Verdana"/>
                <w:color w:val="000000"/>
                <w:sz w:val="14"/>
                <w:szCs w:val="14"/>
                <w:lang w:val="es-CO" w:eastAsia="es-CO"/>
              </w:rPr>
            </w:pPr>
            <w:r w:rsidRPr="00A61B8F">
              <w:rPr>
                <w:rFonts w:ascii="Verdana" w:eastAsia="Times New Roman" w:hAnsi="Verdana"/>
                <w:color w:val="000000"/>
                <w:sz w:val="14"/>
                <w:szCs w:val="14"/>
                <w:lang w:val="es-CO" w:eastAsia="es-CO"/>
              </w:rPr>
              <w:t>Número total de usuarios</w:t>
            </w:r>
          </w:p>
        </w:tc>
        <w:tc>
          <w:tcPr>
            <w:tcW w:w="1025"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c>
          <w:tcPr>
            <w:tcW w:w="1109" w:type="dxa"/>
            <w:vMerge/>
            <w:vAlign w:val="center"/>
            <w:hideMark/>
          </w:tcPr>
          <w:p w:rsidR="00D47AD9" w:rsidRPr="00A61B8F" w:rsidRDefault="00D47AD9" w:rsidP="00ED07F7">
            <w:pPr>
              <w:rPr>
                <w:rFonts w:ascii="Verdana" w:eastAsia="Times New Roman" w:hAnsi="Verdana"/>
                <w:color w:val="000000"/>
                <w:sz w:val="14"/>
                <w:szCs w:val="14"/>
                <w:lang w:val="es-CO" w:eastAsia="es-CO"/>
              </w:rPr>
            </w:pPr>
          </w:p>
        </w:tc>
      </w:tr>
    </w:tbl>
    <w:p w:rsidR="005D7C9F" w:rsidRDefault="005D7C9F" w:rsidP="00D47AD9">
      <w:pPr>
        <w:tabs>
          <w:tab w:val="left" w:pos="284"/>
        </w:tabs>
        <w:jc w:val="both"/>
        <w:rPr>
          <w:rFonts w:ascii="Verdana" w:eastAsia="Calibri" w:hAnsi="Verdana"/>
          <w:sz w:val="18"/>
          <w:szCs w:val="22"/>
          <w:lang w:val="es-CO" w:eastAsia="en-US"/>
        </w:rPr>
      </w:pPr>
    </w:p>
    <w:p w:rsidR="00D47AD9" w:rsidRPr="00D47AD9" w:rsidRDefault="00D47AD9" w:rsidP="00D47AD9">
      <w:pPr>
        <w:tabs>
          <w:tab w:val="left" w:pos="284"/>
        </w:tabs>
        <w:jc w:val="both"/>
        <w:rPr>
          <w:rFonts w:ascii="Verdana" w:hAnsi="Verdana"/>
          <w:b/>
          <w:sz w:val="16"/>
          <w:szCs w:val="22"/>
          <w:highlight w:val="yellow"/>
          <w:lang w:val="es-CO" w:eastAsia="en-US"/>
        </w:rPr>
      </w:pPr>
      <w:r w:rsidRPr="00D47AD9">
        <w:rPr>
          <w:rFonts w:ascii="Verdana" w:eastAsia="Calibri" w:hAnsi="Verdana"/>
          <w:sz w:val="18"/>
          <w:szCs w:val="22"/>
          <w:lang w:val="es-CO" w:eastAsia="en-US"/>
        </w:rPr>
        <w:t>Para este año se dejó de prestar el servicio durante 3 días en todo el año los cuales fueron  el 01 de enero no se prestó el servicio por las festividades, el día 03 de abril por ser día santo y 25 de diciembre de 2015, por lo que se refleja que la continuidad del servicio para estos meses no es del 100%.</w:t>
      </w:r>
    </w:p>
    <w:p w:rsidR="00D47AD9" w:rsidRPr="00D47AD9" w:rsidRDefault="00D47AD9" w:rsidP="00D47AD9">
      <w:pPr>
        <w:tabs>
          <w:tab w:val="left" w:pos="284"/>
        </w:tabs>
        <w:jc w:val="both"/>
        <w:rPr>
          <w:rFonts w:ascii="Verdana" w:hAnsi="Verdana"/>
          <w:b/>
          <w:sz w:val="16"/>
          <w:szCs w:val="22"/>
          <w:highlight w:val="yellow"/>
          <w:lang w:val="es-CO" w:eastAsia="en-US"/>
        </w:rPr>
      </w:pPr>
    </w:p>
    <w:p w:rsidR="00D47AD9" w:rsidRPr="00D47AD9" w:rsidRDefault="00D47AD9" w:rsidP="00D47AD9">
      <w:pPr>
        <w:tabs>
          <w:tab w:val="left" w:pos="284"/>
        </w:tabs>
        <w:jc w:val="both"/>
        <w:rPr>
          <w:rFonts w:ascii="Verdana" w:hAnsi="Verdana"/>
          <w:sz w:val="18"/>
          <w:szCs w:val="22"/>
          <w:lang w:val="es-CO" w:eastAsia="en-US"/>
        </w:rPr>
      </w:pPr>
      <w:r w:rsidRPr="00D47AD9">
        <w:rPr>
          <w:rFonts w:ascii="Verdana" w:hAnsi="Verdana"/>
          <w:sz w:val="18"/>
          <w:szCs w:val="22"/>
          <w:lang w:val="es-CO" w:eastAsia="en-US"/>
        </w:rPr>
        <w:t xml:space="preserve">A continuación se detalla el comportamiento de este indicador: </w:t>
      </w:r>
    </w:p>
    <w:p w:rsidR="005D7C9F" w:rsidRPr="00D47AD9" w:rsidRDefault="005D7C9F" w:rsidP="00D47AD9">
      <w:pPr>
        <w:tabs>
          <w:tab w:val="left" w:pos="284"/>
        </w:tabs>
        <w:jc w:val="both"/>
        <w:rPr>
          <w:rFonts w:ascii="Verdana" w:hAnsi="Verdana"/>
          <w:b/>
          <w:sz w:val="18"/>
          <w:szCs w:val="22"/>
          <w:highlight w:val="yellow"/>
          <w:lang w:val="es-CO" w:eastAsia="en-US"/>
        </w:rPr>
      </w:pPr>
    </w:p>
    <w:tbl>
      <w:tblPr>
        <w:tblW w:w="9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13"/>
        <w:gridCol w:w="709"/>
        <w:gridCol w:w="760"/>
        <w:gridCol w:w="707"/>
        <w:gridCol w:w="727"/>
        <w:gridCol w:w="709"/>
        <w:gridCol w:w="709"/>
        <w:gridCol w:w="708"/>
        <w:gridCol w:w="709"/>
        <w:gridCol w:w="709"/>
        <w:gridCol w:w="709"/>
        <w:gridCol w:w="708"/>
        <w:gridCol w:w="709"/>
      </w:tblGrid>
      <w:tr w:rsidR="00D47AD9" w:rsidRPr="004A47D2" w:rsidTr="00ED07F7">
        <w:trPr>
          <w:trHeight w:val="462"/>
          <w:jc w:val="center"/>
        </w:trPr>
        <w:tc>
          <w:tcPr>
            <w:tcW w:w="9386" w:type="dxa"/>
            <w:gridSpan w:val="13"/>
            <w:shd w:val="clear" w:color="000000" w:fill="1F497D"/>
            <w:vAlign w:val="center"/>
            <w:hideMark/>
          </w:tcPr>
          <w:p w:rsidR="00D47AD9" w:rsidRPr="00A61B8F" w:rsidRDefault="00D47AD9" w:rsidP="00ED07F7">
            <w:pPr>
              <w:jc w:val="center"/>
              <w:rPr>
                <w:rFonts w:ascii="Verdana" w:eastAsia="Times New Roman" w:hAnsi="Verdana"/>
                <w:b/>
                <w:bCs/>
                <w:color w:val="FFFFFF"/>
                <w:sz w:val="14"/>
                <w:szCs w:val="14"/>
                <w:lang w:val="es-CO" w:eastAsia="es-CO"/>
              </w:rPr>
            </w:pPr>
            <w:r w:rsidRPr="00A61B8F">
              <w:rPr>
                <w:rFonts w:ascii="Verdana" w:eastAsia="Times New Roman" w:hAnsi="Verdana"/>
                <w:b/>
                <w:bCs/>
                <w:color w:val="FFFFFF"/>
                <w:sz w:val="16"/>
                <w:szCs w:val="14"/>
                <w:lang w:val="es-CO" w:eastAsia="es-CO"/>
              </w:rPr>
              <w:t>CONTINUIDAD SERVICIO DE ASEO VIGENCIA 2015</w:t>
            </w:r>
          </w:p>
        </w:tc>
      </w:tr>
      <w:tr w:rsidR="00D47AD9" w:rsidRPr="00A61B8F" w:rsidTr="00ED07F7">
        <w:trPr>
          <w:trHeight w:val="413"/>
          <w:jc w:val="center"/>
        </w:trPr>
        <w:tc>
          <w:tcPr>
            <w:tcW w:w="813"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0"/>
                <w:lang w:val="es-CO" w:eastAsia="es-CO"/>
              </w:rPr>
            </w:pPr>
            <w:r w:rsidRPr="00A61B8F">
              <w:rPr>
                <w:rFonts w:ascii="Verdana" w:eastAsia="Times New Roman" w:hAnsi="Verdana"/>
                <w:bCs/>
                <w:color w:val="FFFFFF"/>
                <w:sz w:val="10"/>
                <w:szCs w:val="10"/>
                <w:lang w:val="es-CO" w:eastAsia="es-CO"/>
              </w:rPr>
              <w:t>Variables</w:t>
            </w:r>
          </w:p>
        </w:tc>
        <w:tc>
          <w:tcPr>
            <w:tcW w:w="709"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ENERO</w:t>
            </w:r>
          </w:p>
        </w:tc>
        <w:tc>
          <w:tcPr>
            <w:tcW w:w="760"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FEBRERO</w:t>
            </w:r>
          </w:p>
        </w:tc>
        <w:tc>
          <w:tcPr>
            <w:tcW w:w="707"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MARZO</w:t>
            </w:r>
          </w:p>
        </w:tc>
        <w:tc>
          <w:tcPr>
            <w:tcW w:w="727"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ABRIL</w:t>
            </w:r>
          </w:p>
        </w:tc>
        <w:tc>
          <w:tcPr>
            <w:tcW w:w="709"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MAYO</w:t>
            </w:r>
          </w:p>
        </w:tc>
        <w:tc>
          <w:tcPr>
            <w:tcW w:w="709"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JUNIO</w:t>
            </w:r>
          </w:p>
        </w:tc>
        <w:tc>
          <w:tcPr>
            <w:tcW w:w="708"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JULIO</w:t>
            </w:r>
          </w:p>
        </w:tc>
        <w:tc>
          <w:tcPr>
            <w:tcW w:w="709"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AGOSTO</w:t>
            </w:r>
          </w:p>
        </w:tc>
        <w:tc>
          <w:tcPr>
            <w:tcW w:w="709"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SEPT</w:t>
            </w:r>
          </w:p>
        </w:tc>
        <w:tc>
          <w:tcPr>
            <w:tcW w:w="709"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OCT</w:t>
            </w:r>
          </w:p>
        </w:tc>
        <w:tc>
          <w:tcPr>
            <w:tcW w:w="708"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NOV</w:t>
            </w:r>
          </w:p>
        </w:tc>
        <w:tc>
          <w:tcPr>
            <w:tcW w:w="709" w:type="dxa"/>
            <w:shd w:val="clear" w:color="000000" w:fill="1F497D"/>
            <w:noWrap/>
            <w:vAlign w:val="center"/>
            <w:hideMark/>
          </w:tcPr>
          <w:p w:rsidR="00D47AD9" w:rsidRPr="00A61B8F" w:rsidRDefault="00D47AD9" w:rsidP="00ED07F7">
            <w:pPr>
              <w:jc w:val="center"/>
              <w:rPr>
                <w:rFonts w:ascii="Verdana" w:eastAsia="Times New Roman" w:hAnsi="Verdana"/>
                <w:bCs/>
                <w:color w:val="FFFFFF"/>
                <w:sz w:val="10"/>
                <w:szCs w:val="14"/>
                <w:lang w:val="es-CO" w:eastAsia="es-CO"/>
              </w:rPr>
            </w:pPr>
            <w:r w:rsidRPr="00A61B8F">
              <w:rPr>
                <w:rFonts w:ascii="Verdana" w:eastAsia="Times New Roman" w:hAnsi="Verdana"/>
                <w:bCs/>
                <w:color w:val="FFFFFF"/>
                <w:sz w:val="10"/>
                <w:szCs w:val="14"/>
                <w:lang w:val="es-CO" w:eastAsia="es-CO"/>
              </w:rPr>
              <w:t>DIC</w:t>
            </w:r>
          </w:p>
        </w:tc>
      </w:tr>
      <w:tr w:rsidR="00D47AD9" w:rsidRPr="00A61B8F" w:rsidTr="00ED07F7">
        <w:trPr>
          <w:trHeight w:val="703"/>
          <w:jc w:val="center"/>
        </w:trPr>
        <w:tc>
          <w:tcPr>
            <w:tcW w:w="813" w:type="dxa"/>
            <w:shd w:val="clear" w:color="auto" w:fill="auto"/>
            <w:vAlign w:val="center"/>
            <w:hideMark/>
          </w:tcPr>
          <w:p w:rsidR="00D47AD9" w:rsidRPr="00A61B8F" w:rsidRDefault="00D47AD9" w:rsidP="00ED07F7">
            <w:pPr>
              <w:rPr>
                <w:rFonts w:ascii="Verdana" w:eastAsia="Times New Roman" w:hAnsi="Verdana"/>
                <w:color w:val="000000"/>
                <w:sz w:val="10"/>
                <w:szCs w:val="10"/>
                <w:lang w:val="es-CO" w:eastAsia="es-CO"/>
              </w:rPr>
            </w:pPr>
            <w:r w:rsidRPr="00A61B8F">
              <w:rPr>
                <w:rFonts w:ascii="Verdana" w:eastAsia="Times New Roman" w:hAnsi="Verdana"/>
                <w:color w:val="000000"/>
                <w:sz w:val="10"/>
                <w:szCs w:val="10"/>
                <w:lang w:val="es-CO" w:eastAsia="es-CO"/>
              </w:rPr>
              <w:t>Número de veces que no se prestó el servicio de la zona i</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w:t>
            </w:r>
          </w:p>
        </w:tc>
        <w:tc>
          <w:tcPr>
            <w:tcW w:w="760"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7"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27"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0</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w:t>
            </w:r>
          </w:p>
        </w:tc>
      </w:tr>
      <w:tr w:rsidR="00D47AD9" w:rsidRPr="00A61B8F" w:rsidTr="00ED07F7">
        <w:trPr>
          <w:trHeight w:val="448"/>
          <w:jc w:val="center"/>
        </w:trPr>
        <w:tc>
          <w:tcPr>
            <w:tcW w:w="813" w:type="dxa"/>
            <w:shd w:val="clear" w:color="auto" w:fill="auto"/>
            <w:vAlign w:val="center"/>
            <w:hideMark/>
          </w:tcPr>
          <w:p w:rsidR="00D47AD9" w:rsidRPr="00A61B8F" w:rsidRDefault="00D47AD9" w:rsidP="00ED07F7">
            <w:pPr>
              <w:rPr>
                <w:rFonts w:ascii="Verdana" w:eastAsia="Times New Roman" w:hAnsi="Verdana"/>
                <w:color w:val="000000"/>
                <w:sz w:val="10"/>
                <w:szCs w:val="10"/>
                <w:lang w:val="es-CO" w:eastAsia="es-CO"/>
              </w:rPr>
            </w:pPr>
            <w:r w:rsidRPr="00A61B8F">
              <w:rPr>
                <w:rFonts w:ascii="Verdana" w:eastAsia="Times New Roman" w:hAnsi="Verdana"/>
                <w:color w:val="000000"/>
                <w:sz w:val="10"/>
                <w:szCs w:val="10"/>
                <w:lang w:val="es-CO" w:eastAsia="es-CO"/>
              </w:rPr>
              <w:t>Número de usuarios de la zona i</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9565</w:t>
            </w:r>
          </w:p>
        </w:tc>
        <w:tc>
          <w:tcPr>
            <w:tcW w:w="760"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7"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27" w:type="dxa"/>
            <w:shd w:val="clear" w:color="auto" w:fill="auto"/>
            <w:noWrap/>
            <w:vAlign w:val="center"/>
          </w:tcPr>
          <w:p w:rsidR="00D47AD9" w:rsidRPr="00A61B8F" w:rsidRDefault="00D47AD9" w:rsidP="00ED07F7">
            <w:pPr>
              <w:jc w:val="center"/>
              <w:rPr>
                <w:rFonts w:ascii="Verdana" w:hAnsi="Verdana"/>
                <w:sz w:val="14"/>
                <w:szCs w:val="16"/>
              </w:rPr>
            </w:pPr>
            <w:r w:rsidRPr="00A61B8F">
              <w:rPr>
                <w:rFonts w:ascii="Verdana" w:hAnsi="Verdana"/>
                <w:sz w:val="14"/>
                <w:szCs w:val="16"/>
              </w:rPr>
              <w:t>9522</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 </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 xml:space="preserve">    9,522 </w:t>
            </w:r>
          </w:p>
        </w:tc>
      </w:tr>
      <w:tr w:rsidR="00D47AD9" w:rsidRPr="00A61B8F" w:rsidTr="00ED07F7">
        <w:trPr>
          <w:trHeight w:val="708"/>
          <w:jc w:val="center"/>
        </w:trPr>
        <w:tc>
          <w:tcPr>
            <w:tcW w:w="813" w:type="dxa"/>
            <w:shd w:val="clear" w:color="auto" w:fill="auto"/>
            <w:vAlign w:val="center"/>
            <w:hideMark/>
          </w:tcPr>
          <w:p w:rsidR="00D47AD9" w:rsidRPr="00A61B8F" w:rsidRDefault="00D47AD9" w:rsidP="00ED07F7">
            <w:pPr>
              <w:rPr>
                <w:rFonts w:ascii="Verdana" w:eastAsia="Times New Roman" w:hAnsi="Verdana"/>
                <w:color w:val="000000"/>
                <w:sz w:val="10"/>
                <w:szCs w:val="10"/>
                <w:lang w:val="es-CO" w:eastAsia="es-CO"/>
              </w:rPr>
            </w:pPr>
            <w:r w:rsidRPr="00A61B8F">
              <w:rPr>
                <w:rFonts w:ascii="Verdana" w:eastAsia="Times New Roman" w:hAnsi="Verdana"/>
                <w:color w:val="000000"/>
                <w:sz w:val="10"/>
                <w:szCs w:val="10"/>
                <w:lang w:val="es-CO" w:eastAsia="es-CO"/>
              </w:rPr>
              <w:t>Número de veces al año que se debe prestar el servicio</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60"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7"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27"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128</w:t>
            </w:r>
          </w:p>
        </w:tc>
      </w:tr>
      <w:tr w:rsidR="00D47AD9" w:rsidRPr="00A61B8F" w:rsidTr="00ED07F7">
        <w:trPr>
          <w:trHeight w:val="408"/>
          <w:jc w:val="center"/>
        </w:trPr>
        <w:tc>
          <w:tcPr>
            <w:tcW w:w="813" w:type="dxa"/>
            <w:shd w:val="clear" w:color="auto" w:fill="auto"/>
            <w:vAlign w:val="center"/>
            <w:hideMark/>
          </w:tcPr>
          <w:p w:rsidR="00D47AD9" w:rsidRPr="00A61B8F" w:rsidRDefault="00D47AD9" w:rsidP="00ED07F7">
            <w:pPr>
              <w:rPr>
                <w:rFonts w:ascii="Verdana" w:eastAsia="Times New Roman" w:hAnsi="Verdana"/>
                <w:color w:val="000000"/>
                <w:sz w:val="10"/>
                <w:szCs w:val="10"/>
                <w:lang w:val="es-CO" w:eastAsia="es-CO"/>
              </w:rPr>
            </w:pPr>
            <w:r w:rsidRPr="00A61B8F">
              <w:rPr>
                <w:rFonts w:ascii="Verdana" w:eastAsia="Times New Roman" w:hAnsi="Verdana"/>
                <w:color w:val="000000"/>
                <w:sz w:val="10"/>
                <w:szCs w:val="10"/>
                <w:lang w:val="es-CO" w:eastAsia="es-CO"/>
              </w:rPr>
              <w:t>Número total de usuarios</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22,669</w:t>
            </w:r>
          </w:p>
        </w:tc>
        <w:tc>
          <w:tcPr>
            <w:tcW w:w="760"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21,633</w:t>
            </w:r>
          </w:p>
        </w:tc>
        <w:tc>
          <w:tcPr>
            <w:tcW w:w="707"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22,856</w:t>
            </w:r>
          </w:p>
        </w:tc>
        <w:tc>
          <w:tcPr>
            <w:tcW w:w="727"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22,976</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23,138</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23,261</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23,270</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23,907</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23,861</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23,778</w:t>
            </w:r>
          </w:p>
        </w:tc>
        <w:tc>
          <w:tcPr>
            <w:tcW w:w="708"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23,990</w:t>
            </w:r>
          </w:p>
        </w:tc>
        <w:tc>
          <w:tcPr>
            <w:tcW w:w="709" w:type="dxa"/>
            <w:shd w:val="clear" w:color="auto" w:fill="auto"/>
            <w:noWrap/>
            <w:vAlign w:val="center"/>
          </w:tcPr>
          <w:p w:rsidR="00D47AD9" w:rsidRPr="00A61B8F" w:rsidRDefault="00D47AD9" w:rsidP="00ED07F7">
            <w:pPr>
              <w:jc w:val="center"/>
              <w:rPr>
                <w:rFonts w:ascii="Verdana" w:hAnsi="Verdana"/>
                <w:color w:val="000000"/>
                <w:sz w:val="14"/>
                <w:szCs w:val="16"/>
              </w:rPr>
            </w:pPr>
            <w:r w:rsidRPr="00A61B8F">
              <w:rPr>
                <w:rFonts w:ascii="Verdana" w:hAnsi="Verdana"/>
                <w:color w:val="000000"/>
                <w:sz w:val="14"/>
                <w:szCs w:val="16"/>
              </w:rPr>
              <w:t>24,032</w:t>
            </w:r>
          </w:p>
        </w:tc>
      </w:tr>
      <w:tr w:rsidR="00D47AD9" w:rsidRPr="00CB75CA" w:rsidTr="00ED07F7">
        <w:trPr>
          <w:trHeight w:val="349"/>
          <w:jc w:val="center"/>
        </w:trPr>
        <w:tc>
          <w:tcPr>
            <w:tcW w:w="813" w:type="dxa"/>
            <w:shd w:val="clear" w:color="000000" w:fill="00B050"/>
            <w:noWrap/>
            <w:vAlign w:val="center"/>
            <w:hideMark/>
          </w:tcPr>
          <w:p w:rsidR="00D47AD9" w:rsidRPr="00E05510" w:rsidRDefault="00D47AD9" w:rsidP="00ED07F7">
            <w:pPr>
              <w:rPr>
                <w:rFonts w:ascii="Verdana" w:eastAsia="Times New Roman" w:hAnsi="Verdana"/>
                <w:b/>
                <w:bCs/>
                <w:color w:val="FFFFFF"/>
                <w:sz w:val="10"/>
                <w:szCs w:val="10"/>
                <w:lang w:val="es-CO" w:eastAsia="es-CO"/>
              </w:rPr>
            </w:pPr>
            <w:r w:rsidRPr="00A61B8F">
              <w:rPr>
                <w:rFonts w:ascii="Verdana" w:eastAsia="Times New Roman" w:hAnsi="Verdana"/>
                <w:b/>
                <w:bCs/>
                <w:color w:val="FFFFFF"/>
                <w:sz w:val="10"/>
                <w:szCs w:val="10"/>
                <w:lang w:val="es-CO" w:eastAsia="es-CO"/>
              </w:rPr>
              <w:t>Resultados</w:t>
            </w:r>
          </w:p>
        </w:tc>
        <w:tc>
          <w:tcPr>
            <w:tcW w:w="709"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99.7%</w:t>
            </w:r>
          </w:p>
        </w:tc>
        <w:tc>
          <w:tcPr>
            <w:tcW w:w="760"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7"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27"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99.7%</w:t>
            </w:r>
          </w:p>
        </w:tc>
        <w:tc>
          <w:tcPr>
            <w:tcW w:w="709"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9"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8"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9"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9"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9"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8"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100%</w:t>
            </w:r>
          </w:p>
        </w:tc>
        <w:tc>
          <w:tcPr>
            <w:tcW w:w="709" w:type="dxa"/>
            <w:shd w:val="clear" w:color="000000" w:fill="00B050"/>
            <w:noWrap/>
            <w:vAlign w:val="center"/>
          </w:tcPr>
          <w:p w:rsidR="00D47AD9" w:rsidRPr="00A61B8F" w:rsidRDefault="00D47AD9" w:rsidP="00ED07F7">
            <w:pPr>
              <w:jc w:val="center"/>
              <w:rPr>
                <w:rFonts w:ascii="Verdana" w:hAnsi="Verdana"/>
                <w:b/>
                <w:bCs/>
                <w:color w:val="FFFFFF"/>
                <w:sz w:val="14"/>
                <w:szCs w:val="16"/>
              </w:rPr>
            </w:pPr>
            <w:r w:rsidRPr="00A61B8F">
              <w:rPr>
                <w:rFonts w:ascii="Verdana" w:hAnsi="Verdana"/>
                <w:b/>
                <w:bCs/>
                <w:color w:val="FFFFFF"/>
                <w:sz w:val="14"/>
                <w:szCs w:val="16"/>
              </w:rPr>
              <w:t>99.7%</w:t>
            </w:r>
          </w:p>
        </w:tc>
      </w:tr>
    </w:tbl>
    <w:p w:rsidR="00D47AD9" w:rsidRDefault="00D47AD9" w:rsidP="00D47AD9">
      <w:pPr>
        <w:pStyle w:val="Prrafodelista"/>
        <w:tabs>
          <w:tab w:val="left" w:pos="284"/>
        </w:tabs>
        <w:ind w:left="0"/>
        <w:jc w:val="both"/>
        <w:rPr>
          <w:rFonts w:ascii="Verdana" w:hAnsi="Verdana"/>
          <w:sz w:val="22"/>
          <w:szCs w:val="22"/>
          <w:lang w:val="es-CO" w:eastAsia="en-US"/>
        </w:rPr>
      </w:pPr>
    </w:p>
    <w:p w:rsidR="00D47AD9" w:rsidRDefault="00D47AD9" w:rsidP="00D47AD9">
      <w:pPr>
        <w:pStyle w:val="Prrafodelista"/>
        <w:tabs>
          <w:tab w:val="left" w:pos="284"/>
        </w:tabs>
        <w:ind w:left="0"/>
        <w:jc w:val="both"/>
        <w:rPr>
          <w:rFonts w:ascii="Verdana" w:hAnsi="Verdana"/>
          <w:sz w:val="18"/>
          <w:szCs w:val="22"/>
          <w:lang w:val="es-CO"/>
        </w:rPr>
      </w:pPr>
      <w:r w:rsidRPr="00927B89">
        <w:rPr>
          <w:rFonts w:ascii="Verdana" w:hAnsi="Verdana"/>
          <w:sz w:val="18"/>
          <w:szCs w:val="22"/>
          <w:lang w:val="es-CO"/>
        </w:rPr>
        <w:t xml:space="preserve">En el siguiente cuadro se detalla el comportamiento </w:t>
      </w:r>
      <w:r>
        <w:rPr>
          <w:rFonts w:ascii="Verdana" w:hAnsi="Verdana"/>
          <w:sz w:val="18"/>
          <w:szCs w:val="22"/>
          <w:lang w:val="es-CO"/>
        </w:rPr>
        <w:t>histórico que ha tenido la continuidad del servicio de aseo:</w:t>
      </w:r>
    </w:p>
    <w:p w:rsidR="00D47AD9" w:rsidRDefault="00D47AD9" w:rsidP="00D47AD9">
      <w:pPr>
        <w:pStyle w:val="Prrafodelista"/>
        <w:tabs>
          <w:tab w:val="left" w:pos="284"/>
        </w:tabs>
        <w:ind w:left="0"/>
        <w:jc w:val="both"/>
        <w:rPr>
          <w:rFonts w:ascii="Verdana" w:hAnsi="Verdana"/>
          <w:b/>
          <w:sz w:val="20"/>
          <w:szCs w:val="22"/>
          <w:lang w:val="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73"/>
        <w:gridCol w:w="778"/>
        <w:gridCol w:w="778"/>
        <w:gridCol w:w="778"/>
        <w:gridCol w:w="778"/>
        <w:gridCol w:w="778"/>
      </w:tblGrid>
      <w:tr w:rsidR="00D47AD9" w:rsidRPr="00927B89" w:rsidTr="00D47AD9">
        <w:trPr>
          <w:trHeight w:val="310"/>
          <w:jc w:val="center"/>
        </w:trPr>
        <w:tc>
          <w:tcPr>
            <w:tcW w:w="5980" w:type="dxa"/>
            <w:gridSpan w:val="6"/>
            <w:shd w:val="clear" w:color="000000" w:fill="1F497D"/>
            <w:noWrap/>
            <w:vAlign w:val="center"/>
            <w:hideMark/>
          </w:tcPr>
          <w:p w:rsidR="00D47AD9" w:rsidRPr="00927B89" w:rsidRDefault="00D47AD9" w:rsidP="00ED07F7">
            <w:pPr>
              <w:jc w:val="center"/>
              <w:rPr>
                <w:rFonts w:ascii="Verdana" w:eastAsia="Times New Roman" w:hAnsi="Verdana"/>
                <w:b/>
                <w:bCs/>
                <w:color w:val="FFFFFF"/>
                <w:sz w:val="16"/>
                <w:szCs w:val="28"/>
                <w:lang w:val="es-CO" w:eastAsia="es-CO"/>
              </w:rPr>
            </w:pPr>
            <w:r w:rsidRPr="00927B89">
              <w:rPr>
                <w:rFonts w:ascii="Verdana" w:eastAsia="Times New Roman" w:hAnsi="Verdana"/>
                <w:b/>
                <w:bCs/>
                <w:color w:val="FFFFFF"/>
                <w:sz w:val="16"/>
                <w:szCs w:val="28"/>
                <w:lang w:val="es-CO" w:eastAsia="es-CO"/>
              </w:rPr>
              <w:t>HISTORICO PROMEDIO CONTINUIDAD</w:t>
            </w:r>
            <w:r>
              <w:rPr>
                <w:rFonts w:ascii="Verdana" w:eastAsia="Times New Roman" w:hAnsi="Verdana"/>
                <w:b/>
                <w:bCs/>
                <w:color w:val="FFFFFF"/>
                <w:sz w:val="16"/>
                <w:szCs w:val="28"/>
                <w:lang w:val="es-CO" w:eastAsia="es-CO"/>
              </w:rPr>
              <w:t xml:space="preserve"> ASEO</w:t>
            </w:r>
          </w:p>
        </w:tc>
      </w:tr>
      <w:tr w:rsidR="00D47AD9" w:rsidRPr="00927B89" w:rsidTr="00D47AD9">
        <w:trPr>
          <w:trHeight w:val="258"/>
          <w:jc w:val="center"/>
        </w:trPr>
        <w:tc>
          <w:tcPr>
            <w:tcW w:w="0" w:type="auto"/>
            <w:shd w:val="clear" w:color="000000" w:fill="1F497D"/>
            <w:noWrap/>
            <w:vAlign w:val="center"/>
            <w:hideMark/>
          </w:tcPr>
          <w:p w:rsidR="00D47AD9" w:rsidRPr="00927B89" w:rsidRDefault="00D47AD9" w:rsidP="00ED07F7">
            <w:pPr>
              <w:jc w:val="center"/>
              <w:rPr>
                <w:rFonts w:ascii="Verdana" w:eastAsia="Times New Roman" w:hAnsi="Verdana"/>
                <w:b/>
                <w:bCs/>
                <w:color w:val="FFFFFF"/>
                <w:sz w:val="16"/>
                <w:szCs w:val="28"/>
                <w:lang w:val="es-CO" w:eastAsia="es-CO"/>
              </w:rPr>
            </w:pPr>
            <w:r w:rsidRPr="00927B89">
              <w:rPr>
                <w:rFonts w:ascii="Verdana" w:eastAsia="Times New Roman" w:hAnsi="Verdana"/>
                <w:b/>
                <w:bCs/>
                <w:color w:val="FFFFFF"/>
                <w:sz w:val="16"/>
                <w:szCs w:val="28"/>
                <w:lang w:val="es-CO" w:eastAsia="es-CO"/>
              </w:rPr>
              <w:t>Variables</w:t>
            </w:r>
          </w:p>
        </w:tc>
        <w:tc>
          <w:tcPr>
            <w:tcW w:w="0" w:type="auto"/>
            <w:shd w:val="clear" w:color="000000" w:fill="1F497D"/>
            <w:noWrap/>
            <w:vAlign w:val="center"/>
            <w:hideMark/>
          </w:tcPr>
          <w:p w:rsidR="00D47AD9" w:rsidRPr="00927B89" w:rsidRDefault="00D47AD9" w:rsidP="00ED07F7">
            <w:pPr>
              <w:jc w:val="center"/>
              <w:rPr>
                <w:rFonts w:ascii="Verdana" w:eastAsia="Times New Roman" w:hAnsi="Verdana"/>
                <w:b/>
                <w:bCs/>
                <w:color w:val="FFFFFF"/>
                <w:sz w:val="16"/>
                <w:szCs w:val="28"/>
                <w:lang w:val="es-CO" w:eastAsia="es-CO"/>
              </w:rPr>
            </w:pPr>
            <w:r w:rsidRPr="00927B89">
              <w:rPr>
                <w:rFonts w:ascii="Verdana" w:eastAsia="Times New Roman" w:hAnsi="Verdana"/>
                <w:b/>
                <w:bCs/>
                <w:color w:val="FFFFFF"/>
                <w:sz w:val="16"/>
                <w:szCs w:val="28"/>
                <w:lang w:val="es-CO" w:eastAsia="es-CO"/>
              </w:rPr>
              <w:t>2011</w:t>
            </w:r>
          </w:p>
        </w:tc>
        <w:tc>
          <w:tcPr>
            <w:tcW w:w="0" w:type="auto"/>
            <w:shd w:val="clear" w:color="000000" w:fill="1F497D"/>
            <w:noWrap/>
            <w:vAlign w:val="center"/>
            <w:hideMark/>
          </w:tcPr>
          <w:p w:rsidR="00D47AD9" w:rsidRPr="00927B89" w:rsidRDefault="00D47AD9" w:rsidP="00ED07F7">
            <w:pPr>
              <w:jc w:val="center"/>
              <w:rPr>
                <w:rFonts w:ascii="Verdana" w:eastAsia="Times New Roman" w:hAnsi="Verdana"/>
                <w:b/>
                <w:bCs/>
                <w:color w:val="FFFFFF"/>
                <w:sz w:val="16"/>
                <w:szCs w:val="28"/>
                <w:lang w:val="es-CO" w:eastAsia="es-CO"/>
              </w:rPr>
            </w:pPr>
            <w:r w:rsidRPr="00927B89">
              <w:rPr>
                <w:rFonts w:ascii="Verdana" w:eastAsia="Times New Roman" w:hAnsi="Verdana"/>
                <w:b/>
                <w:bCs/>
                <w:color w:val="FFFFFF"/>
                <w:sz w:val="16"/>
                <w:szCs w:val="28"/>
                <w:lang w:val="es-CO" w:eastAsia="es-CO"/>
              </w:rPr>
              <w:t>2012</w:t>
            </w:r>
          </w:p>
        </w:tc>
        <w:tc>
          <w:tcPr>
            <w:tcW w:w="0" w:type="auto"/>
            <w:shd w:val="clear" w:color="000000" w:fill="1F497D"/>
            <w:vAlign w:val="center"/>
            <w:hideMark/>
          </w:tcPr>
          <w:p w:rsidR="00D47AD9" w:rsidRPr="00927B89" w:rsidRDefault="00D47AD9" w:rsidP="00ED07F7">
            <w:pPr>
              <w:jc w:val="center"/>
              <w:rPr>
                <w:rFonts w:ascii="Verdana" w:eastAsia="Times New Roman" w:hAnsi="Verdana"/>
                <w:b/>
                <w:bCs/>
                <w:color w:val="FFFFFF"/>
                <w:sz w:val="16"/>
                <w:szCs w:val="28"/>
                <w:lang w:val="es-CO" w:eastAsia="es-CO"/>
              </w:rPr>
            </w:pPr>
            <w:r w:rsidRPr="00927B89">
              <w:rPr>
                <w:rFonts w:ascii="Verdana" w:eastAsia="Times New Roman" w:hAnsi="Verdana"/>
                <w:b/>
                <w:bCs/>
                <w:color w:val="FFFFFF"/>
                <w:sz w:val="16"/>
                <w:szCs w:val="28"/>
                <w:lang w:val="es-CO" w:eastAsia="es-CO"/>
              </w:rPr>
              <w:t>2013</w:t>
            </w:r>
          </w:p>
        </w:tc>
        <w:tc>
          <w:tcPr>
            <w:tcW w:w="0" w:type="auto"/>
            <w:shd w:val="clear" w:color="000000" w:fill="1F497D"/>
            <w:vAlign w:val="center"/>
            <w:hideMark/>
          </w:tcPr>
          <w:p w:rsidR="00D47AD9" w:rsidRPr="00927B89" w:rsidRDefault="00D47AD9" w:rsidP="00ED07F7">
            <w:pPr>
              <w:jc w:val="center"/>
              <w:rPr>
                <w:rFonts w:ascii="Verdana" w:eastAsia="Times New Roman" w:hAnsi="Verdana"/>
                <w:b/>
                <w:bCs/>
                <w:color w:val="FFFFFF"/>
                <w:sz w:val="16"/>
                <w:szCs w:val="28"/>
                <w:lang w:val="es-CO" w:eastAsia="es-CO"/>
              </w:rPr>
            </w:pPr>
            <w:r w:rsidRPr="00927B89">
              <w:rPr>
                <w:rFonts w:ascii="Verdana" w:eastAsia="Times New Roman" w:hAnsi="Verdana"/>
                <w:b/>
                <w:bCs/>
                <w:color w:val="FFFFFF"/>
                <w:sz w:val="16"/>
                <w:szCs w:val="28"/>
                <w:lang w:val="es-CO" w:eastAsia="es-CO"/>
              </w:rPr>
              <w:t>2014</w:t>
            </w:r>
          </w:p>
        </w:tc>
        <w:tc>
          <w:tcPr>
            <w:tcW w:w="595" w:type="dxa"/>
            <w:shd w:val="clear" w:color="000000" w:fill="1F497D"/>
            <w:vAlign w:val="center"/>
          </w:tcPr>
          <w:p w:rsidR="00D47AD9" w:rsidRPr="00927B89" w:rsidRDefault="00D47AD9" w:rsidP="00ED07F7">
            <w:pPr>
              <w:jc w:val="center"/>
              <w:rPr>
                <w:rFonts w:ascii="Verdana" w:eastAsia="Times New Roman" w:hAnsi="Verdana"/>
                <w:b/>
                <w:bCs/>
                <w:color w:val="FFFFFF"/>
                <w:sz w:val="16"/>
                <w:szCs w:val="28"/>
                <w:lang w:val="es-CO" w:eastAsia="es-CO"/>
              </w:rPr>
            </w:pPr>
            <w:r>
              <w:rPr>
                <w:rFonts w:ascii="Verdana" w:eastAsia="Times New Roman" w:hAnsi="Verdana"/>
                <w:b/>
                <w:bCs/>
                <w:color w:val="FFFFFF"/>
                <w:sz w:val="16"/>
                <w:szCs w:val="28"/>
                <w:lang w:val="es-CO" w:eastAsia="es-CO"/>
              </w:rPr>
              <w:t>2015</w:t>
            </w:r>
          </w:p>
        </w:tc>
      </w:tr>
      <w:tr w:rsidR="00D47AD9" w:rsidRPr="00927B89" w:rsidTr="00D47AD9">
        <w:trPr>
          <w:trHeight w:val="341"/>
          <w:jc w:val="center"/>
        </w:trPr>
        <w:tc>
          <w:tcPr>
            <w:tcW w:w="0" w:type="auto"/>
            <w:shd w:val="clear" w:color="auto" w:fill="auto"/>
            <w:vAlign w:val="center"/>
            <w:hideMark/>
          </w:tcPr>
          <w:p w:rsidR="00D47AD9" w:rsidRPr="00927B89" w:rsidRDefault="00D47AD9" w:rsidP="00ED07F7">
            <w:pPr>
              <w:jc w:val="center"/>
              <w:rPr>
                <w:rFonts w:ascii="Verdana" w:eastAsia="Times New Roman" w:hAnsi="Verdana"/>
                <w:color w:val="000000"/>
                <w:sz w:val="16"/>
                <w:szCs w:val="28"/>
                <w:lang w:val="es-CO" w:eastAsia="es-CO"/>
              </w:rPr>
            </w:pPr>
            <w:r w:rsidRPr="00927B89">
              <w:rPr>
                <w:rFonts w:ascii="Verdana" w:eastAsia="Times New Roman" w:hAnsi="Verdana"/>
                <w:color w:val="000000"/>
                <w:sz w:val="16"/>
                <w:szCs w:val="28"/>
                <w:lang w:val="es-CO" w:eastAsia="es-CO"/>
              </w:rPr>
              <w:t>Promedio Continuidad Año</w:t>
            </w:r>
          </w:p>
        </w:tc>
        <w:tc>
          <w:tcPr>
            <w:tcW w:w="0" w:type="auto"/>
            <w:shd w:val="clear" w:color="auto" w:fill="auto"/>
            <w:noWrap/>
            <w:vAlign w:val="center"/>
            <w:hideMark/>
          </w:tcPr>
          <w:p w:rsidR="00D47AD9" w:rsidRPr="00927B89" w:rsidRDefault="00D47AD9" w:rsidP="00ED07F7">
            <w:pPr>
              <w:jc w:val="center"/>
              <w:rPr>
                <w:rFonts w:ascii="Verdana" w:eastAsia="Times New Roman" w:hAnsi="Verdana"/>
                <w:bCs/>
                <w:sz w:val="16"/>
                <w:szCs w:val="28"/>
                <w:lang w:val="es-CO" w:eastAsia="es-CO"/>
              </w:rPr>
            </w:pPr>
            <w:r w:rsidRPr="00927B89">
              <w:rPr>
                <w:rFonts w:ascii="Verdana" w:eastAsia="Times New Roman" w:hAnsi="Verdana"/>
                <w:bCs/>
                <w:sz w:val="16"/>
                <w:szCs w:val="28"/>
                <w:lang w:val="es-CO" w:eastAsia="es-CO"/>
              </w:rPr>
              <w:t>99.99%</w:t>
            </w:r>
          </w:p>
        </w:tc>
        <w:tc>
          <w:tcPr>
            <w:tcW w:w="0" w:type="auto"/>
            <w:shd w:val="clear" w:color="auto" w:fill="auto"/>
            <w:noWrap/>
            <w:vAlign w:val="center"/>
            <w:hideMark/>
          </w:tcPr>
          <w:p w:rsidR="00D47AD9" w:rsidRPr="00927B89" w:rsidRDefault="00D47AD9" w:rsidP="00ED07F7">
            <w:pPr>
              <w:jc w:val="center"/>
              <w:rPr>
                <w:rFonts w:ascii="Verdana" w:eastAsia="Times New Roman" w:hAnsi="Verdana"/>
                <w:bCs/>
                <w:sz w:val="16"/>
                <w:szCs w:val="28"/>
                <w:lang w:val="es-CO" w:eastAsia="es-CO"/>
              </w:rPr>
            </w:pPr>
            <w:r w:rsidRPr="00927B89">
              <w:rPr>
                <w:rFonts w:ascii="Verdana" w:eastAsia="Times New Roman" w:hAnsi="Verdana"/>
                <w:bCs/>
                <w:sz w:val="16"/>
                <w:szCs w:val="28"/>
                <w:lang w:val="es-CO" w:eastAsia="es-CO"/>
              </w:rPr>
              <w:t>99.92%</w:t>
            </w:r>
          </w:p>
        </w:tc>
        <w:tc>
          <w:tcPr>
            <w:tcW w:w="0" w:type="auto"/>
            <w:shd w:val="clear" w:color="auto" w:fill="auto"/>
            <w:noWrap/>
            <w:vAlign w:val="center"/>
            <w:hideMark/>
          </w:tcPr>
          <w:p w:rsidR="00D47AD9" w:rsidRPr="00927B89" w:rsidRDefault="00D47AD9" w:rsidP="00ED07F7">
            <w:pPr>
              <w:jc w:val="center"/>
              <w:rPr>
                <w:rFonts w:ascii="Verdana" w:eastAsia="Times New Roman" w:hAnsi="Verdana"/>
                <w:bCs/>
                <w:sz w:val="16"/>
                <w:szCs w:val="28"/>
                <w:lang w:val="es-CO" w:eastAsia="es-CO"/>
              </w:rPr>
            </w:pPr>
            <w:r w:rsidRPr="00927B89">
              <w:rPr>
                <w:rFonts w:ascii="Verdana" w:eastAsia="Times New Roman" w:hAnsi="Verdana"/>
                <w:bCs/>
                <w:sz w:val="16"/>
                <w:szCs w:val="28"/>
                <w:lang w:val="es-CO" w:eastAsia="es-CO"/>
              </w:rPr>
              <w:t>99.89%</w:t>
            </w:r>
          </w:p>
        </w:tc>
        <w:tc>
          <w:tcPr>
            <w:tcW w:w="0" w:type="auto"/>
            <w:shd w:val="clear" w:color="auto" w:fill="auto"/>
            <w:noWrap/>
            <w:vAlign w:val="center"/>
            <w:hideMark/>
          </w:tcPr>
          <w:p w:rsidR="00D47AD9" w:rsidRPr="00927B89" w:rsidRDefault="00D47AD9" w:rsidP="00ED07F7">
            <w:pPr>
              <w:jc w:val="center"/>
              <w:rPr>
                <w:rFonts w:ascii="Verdana" w:eastAsia="Times New Roman" w:hAnsi="Verdana"/>
                <w:bCs/>
                <w:sz w:val="16"/>
                <w:szCs w:val="28"/>
                <w:lang w:val="es-CO" w:eastAsia="es-CO"/>
              </w:rPr>
            </w:pPr>
            <w:r w:rsidRPr="00927B89">
              <w:rPr>
                <w:rFonts w:ascii="Verdana" w:eastAsia="Times New Roman" w:hAnsi="Verdana"/>
                <w:bCs/>
                <w:sz w:val="16"/>
                <w:szCs w:val="28"/>
                <w:lang w:val="es-CO" w:eastAsia="es-CO"/>
              </w:rPr>
              <w:t>99.87%</w:t>
            </w:r>
          </w:p>
        </w:tc>
        <w:tc>
          <w:tcPr>
            <w:tcW w:w="595" w:type="dxa"/>
            <w:vAlign w:val="center"/>
          </w:tcPr>
          <w:p w:rsidR="00D47AD9" w:rsidRPr="00927B89" w:rsidRDefault="00D47AD9" w:rsidP="00ED07F7">
            <w:pPr>
              <w:jc w:val="center"/>
              <w:rPr>
                <w:rFonts w:ascii="Verdana" w:eastAsia="Times New Roman" w:hAnsi="Verdana"/>
                <w:bCs/>
                <w:sz w:val="16"/>
                <w:szCs w:val="28"/>
                <w:lang w:val="es-CO" w:eastAsia="es-CO"/>
              </w:rPr>
            </w:pPr>
            <w:r>
              <w:rPr>
                <w:rFonts w:ascii="Verdana" w:eastAsia="Times New Roman" w:hAnsi="Verdana"/>
                <w:bCs/>
                <w:sz w:val="16"/>
                <w:szCs w:val="28"/>
                <w:lang w:val="es-CO" w:eastAsia="es-CO"/>
              </w:rPr>
              <w:t>99.92%</w:t>
            </w:r>
          </w:p>
        </w:tc>
      </w:tr>
    </w:tbl>
    <w:p w:rsidR="00F71CE1" w:rsidRPr="00BE15CA" w:rsidRDefault="00F71CE1" w:rsidP="00F71CE1">
      <w:pPr>
        <w:pStyle w:val="Ttulo2"/>
        <w:spacing w:before="0"/>
        <w:contextualSpacing/>
        <w:rPr>
          <w:rFonts w:ascii="Verdana" w:hAnsi="Verdana"/>
          <w:color w:val="auto"/>
          <w:sz w:val="18"/>
          <w:szCs w:val="18"/>
          <w:lang w:val="es-CO"/>
        </w:rPr>
      </w:pPr>
      <w:bookmarkStart w:id="238" w:name="_Toc349666689"/>
      <w:bookmarkStart w:id="239" w:name="_Toc380680134"/>
      <w:bookmarkStart w:id="240" w:name="_Toc380680900"/>
      <w:bookmarkStart w:id="241" w:name="_Toc381001987"/>
      <w:bookmarkStart w:id="242" w:name="_Toc412553664"/>
      <w:bookmarkStart w:id="243" w:name="_Toc412553811"/>
      <w:bookmarkStart w:id="244" w:name="_Toc444856516"/>
      <w:r w:rsidRPr="00BE15CA">
        <w:rPr>
          <w:rFonts w:ascii="Verdana" w:hAnsi="Verdana"/>
          <w:color w:val="auto"/>
          <w:sz w:val="18"/>
          <w:szCs w:val="18"/>
          <w:lang w:val="es-CO"/>
        </w:rPr>
        <w:lastRenderedPageBreak/>
        <w:t>6.2  POBLACION BENEFICIADA SERVICIO DE ASEO</w:t>
      </w:r>
      <w:bookmarkEnd w:id="238"/>
      <w:bookmarkEnd w:id="239"/>
      <w:bookmarkEnd w:id="240"/>
      <w:bookmarkEnd w:id="241"/>
      <w:bookmarkEnd w:id="242"/>
      <w:bookmarkEnd w:id="243"/>
      <w:bookmarkEnd w:id="244"/>
    </w:p>
    <w:p w:rsidR="00F71CE1" w:rsidRPr="00BE15CA" w:rsidRDefault="00F71CE1" w:rsidP="00F71CE1">
      <w:pPr>
        <w:contextualSpacing/>
        <w:jc w:val="both"/>
        <w:rPr>
          <w:rFonts w:ascii="Verdana" w:hAnsi="Verdana"/>
          <w:sz w:val="18"/>
          <w:szCs w:val="18"/>
          <w:lang w:val="es-CO"/>
        </w:rPr>
      </w:pPr>
    </w:p>
    <w:p w:rsidR="00F71CE1" w:rsidRPr="00BE15CA" w:rsidRDefault="00F71CE1" w:rsidP="00F71CE1">
      <w:pPr>
        <w:contextualSpacing/>
        <w:jc w:val="both"/>
        <w:rPr>
          <w:rFonts w:ascii="Verdana" w:hAnsi="Verdana"/>
          <w:sz w:val="18"/>
          <w:szCs w:val="18"/>
          <w:lang w:val="es-CO"/>
        </w:rPr>
      </w:pPr>
    </w:p>
    <w:p w:rsidR="00F71CE1" w:rsidRPr="00BE15CA" w:rsidRDefault="00F71CE1" w:rsidP="00F71CE1">
      <w:pPr>
        <w:contextualSpacing/>
        <w:jc w:val="both"/>
        <w:rPr>
          <w:rFonts w:ascii="Verdana" w:hAnsi="Verdana"/>
          <w:sz w:val="18"/>
          <w:szCs w:val="18"/>
          <w:lang w:val="es-CO"/>
        </w:rPr>
      </w:pPr>
      <w:r w:rsidRPr="00BE15CA">
        <w:rPr>
          <w:rFonts w:ascii="Verdana" w:hAnsi="Verdana"/>
          <w:sz w:val="18"/>
          <w:szCs w:val="18"/>
          <w:lang w:val="es-CO"/>
        </w:rPr>
        <w:t>En la vigencia 201</w:t>
      </w:r>
      <w:r w:rsidR="005D2F1B">
        <w:rPr>
          <w:rFonts w:ascii="Verdana" w:hAnsi="Verdana"/>
          <w:sz w:val="18"/>
          <w:szCs w:val="18"/>
          <w:lang w:val="es-CO"/>
        </w:rPr>
        <w:t>5</w:t>
      </w:r>
      <w:r w:rsidRPr="00BE15CA">
        <w:rPr>
          <w:rFonts w:ascii="Verdana" w:hAnsi="Verdana"/>
          <w:sz w:val="18"/>
          <w:szCs w:val="18"/>
          <w:lang w:val="es-CO"/>
        </w:rPr>
        <w:t xml:space="preserve"> en lo que corresponde al servicio público de aseo tenemos los siguientes resultados:</w:t>
      </w:r>
    </w:p>
    <w:p w:rsidR="00F71CE1" w:rsidRPr="00BE15CA" w:rsidRDefault="00F71CE1" w:rsidP="00F71CE1">
      <w:pPr>
        <w:contextualSpacing/>
        <w:jc w:val="both"/>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Style w:val="Tablaconcuadrcula"/>
        <w:tblW w:w="8690" w:type="dxa"/>
        <w:jc w:val="center"/>
        <w:tblLook w:val="04A0" w:firstRow="1" w:lastRow="0" w:firstColumn="1" w:lastColumn="0" w:noHBand="0" w:noVBand="1"/>
      </w:tblPr>
      <w:tblGrid>
        <w:gridCol w:w="2167"/>
        <w:gridCol w:w="2279"/>
        <w:gridCol w:w="1217"/>
        <w:gridCol w:w="1311"/>
        <w:gridCol w:w="1716"/>
      </w:tblGrid>
      <w:tr w:rsidR="00F71CE1" w:rsidRPr="00BE15CA" w:rsidTr="000416FC">
        <w:trPr>
          <w:trHeight w:val="430"/>
          <w:jc w:val="center"/>
        </w:trPr>
        <w:tc>
          <w:tcPr>
            <w:tcW w:w="2167"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DESCRIPCIÓN DE LA META</w:t>
            </w:r>
          </w:p>
        </w:tc>
        <w:tc>
          <w:tcPr>
            <w:tcW w:w="227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F71CE1" w:rsidRPr="00BE15CA" w:rsidRDefault="005D2F1B" w:rsidP="00F71CE1">
            <w:pPr>
              <w:jc w:val="center"/>
              <w:rPr>
                <w:rFonts w:ascii="Verdana" w:hAnsi="Verdana"/>
                <w:b/>
                <w:sz w:val="14"/>
                <w:szCs w:val="18"/>
                <w:lang w:val="es-CO"/>
              </w:rPr>
            </w:pPr>
            <w:r>
              <w:rPr>
                <w:rFonts w:ascii="Verdana" w:hAnsi="Verdana"/>
                <w:b/>
                <w:sz w:val="14"/>
                <w:szCs w:val="18"/>
                <w:lang w:val="es-CO"/>
              </w:rPr>
              <w:t>META  2015</w:t>
            </w:r>
          </w:p>
        </w:tc>
        <w:tc>
          <w:tcPr>
            <w:tcW w:w="1311"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716"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0416FC">
        <w:trPr>
          <w:trHeight w:val="833"/>
          <w:jc w:val="center"/>
        </w:trPr>
        <w:tc>
          <w:tcPr>
            <w:tcW w:w="2167"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INCREMENTO EN LA POBLACIÓN BENEFICIADA DE ASEO</w:t>
            </w:r>
          </w:p>
        </w:tc>
        <w:tc>
          <w:tcPr>
            <w:tcW w:w="2279"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(Suscriptores Reales/Suscriptores Proyectados)*100</w:t>
            </w:r>
          </w:p>
        </w:tc>
        <w:tc>
          <w:tcPr>
            <w:tcW w:w="1217" w:type="dxa"/>
            <w:vAlign w:val="center"/>
          </w:tcPr>
          <w:p w:rsidR="00F71CE1" w:rsidRPr="00BE15CA" w:rsidRDefault="00AF2BC3" w:rsidP="005D2F1B">
            <w:pPr>
              <w:jc w:val="center"/>
              <w:rPr>
                <w:rFonts w:ascii="Verdana" w:hAnsi="Verdana"/>
                <w:sz w:val="14"/>
                <w:szCs w:val="18"/>
                <w:lang w:val="es-CO"/>
              </w:rPr>
            </w:pPr>
            <w:r w:rsidRPr="00BE15CA">
              <w:rPr>
                <w:rFonts w:ascii="Verdana" w:hAnsi="Verdana"/>
                <w:sz w:val="14"/>
                <w:szCs w:val="18"/>
                <w:lang w:val="es-CO"/>
              </w:rPr>
              <w:t>2</w:t>
            </w:r>
            <w:r w:rsidR="005D2F1B">
              <w:rPr>
                <w:rFonts w:ascii="Verdana" w:hAnsi="Verdana"/>
                <w:sz w:val="14"/>
                <w:szCs w:val="18"/>
                <w:lang w:val="es-CO"/>
              </w:rPr>
              <w:t>3</w:t>
            </w:r>
            <w:r w:rsidRPr="00BE15CA">
              <w:rPr>
                <w:rFonts w:ascii="Verdana" w:hAnsi="Verdana"/>
                <w:sz w:val="14"/>
                <w:szCs w:val="18"/>
                <w:lang w:val="es-CO"/>
              </w:rPr>
              <w:t>.000</w:t>
            </w:r>
          </w:p>
        </w:tc>
        <w:tc>
          <w:tcPr>
            <w:tcW w:w="1311" w:type="dxa"/>
            <w:vAlign w:val="center"/>
          </w:tcPr>
          <w:p w:rsidR="00F71CE1" w:rsidRPr="00BE15CA" w:rsidRDefault="005D2F1B" w:rsidP="00F71CE1">
            <w:pPr>
              <w:jc w:val="center"/>
              <w:rPr>
                <w:rFonts w:ascii="Verdana" w:hAnsi="Verdana"/>
                <w:sz w:val="14"/>
                <w:szCs w:val="18"/>
                <w:lang w:val="es-CO"/>
              </w:rPr>
            </w:pPr>
            <w:r>
              <w:rPr>
                <w:rFonts w:ascii="Verdana" w:hAnsi="Verdana"/>
                <w:sz w:val="14"/>
                <w:szCs w:val="18"/>
                <w:lang w:val="es-CO"/>
              </w:rPr>
              <w:t>21.813</w:t>
            </w:r>
          </w:p>
        </w:tc>
        <w:tc>
          <w:tcPr>
            <w:tcW w:w="1716" w:type="dxa"/>
            <w:vAlign w:val="center"/>
          </w:tcPr>
          <w:p w:rsidR="00F71CE1" w:rsidRPr="00BE15CA" w:rsidRDefault="005D2F1B" w:rsidP="005D2F1B">
            <w:pPr>
              <w:jc w:val="center"/>
              <w:rPr>
                <w:rFonts w:ascii="Verdana" w:hAnsi="Verdana"/>
                <w:sz w:val="14"/>
                <w:szCs w:val="18"/>
                <w:lang w:val="es-CO"/>
              </w:rPr>
            </w:pPr>
            <w:r>
              <w:rPr>
                <w:rFonts w:ascii="Verdana" w:hAnsi="Verdana"/>
                <w:sz w:val="14"/>
                <w:szCs w:val="18"/>
                <w:lang w:val="es-CO"/>
              </w:rPr>
              <w:t>95</w:t>
            </w:r>
            <w:r w:rsidR="007F49A7" w:rsidRPr="00BE15CA">
              <w:rPr>
                <w:rFonts w:ascii="Verdana" w:hAnsi="Verdana"/>
                <w:sz w:val="14"/>
                <w:szCs w:val="18"/>
                <w:lang w:val="es-CO"/>
              </w:rPr>
              <w:t>%</w:t>
            </w:r>
          </w:p>
        </w:tc>
      </w:tr>
    </w:tbl>
    <w:p w:rsidR="00F71CE1" w:rsidRDefault="00F71CE1" w:rsidP="00F71CE1">
      <w:pPr>
        <w:rPr>
          <w:rFonts w:ascii="Verdana" w:hAnsi="Verdana"/>
          <w:sz w:val="18"/>
          <w:szCs w:val="18"/>
          <w:lang w:val="es-CO"/>
        </w:rPr>
      </w:pPr>
    </w:p>
    <w:p w:rsidR="005D2F1B" w:rsidRPr="00BE15CA" w:rsidRDefault="005D2F1B" w:rsidP="00F71CE1">
      <w:pPr>
        <w:rPr>
          <w:rFonts w:ascii="Verdana" w:hAnsi="Verdana"/>
          <w:sz w:val="18"/>
          <w:szCs w:val="18"/>
          <w:lang w:val="es-CO"/>
        </w:rPr>
      </w:pPr>
    </w:p>
    <w:p w:rsidR="005D2F1B" w:rsidRPr="005D2F1B" w:rsidRDefault="005D2F1B" w:rsidP="005D2F1B">
      <w:pPr>
        <w:tabs>
          <w:tab w:val="left" w:pos="4875"/>
        </w:tabs>
        <w:jc w:val="both"/>
        <w:rPr>
          <w:rFonts w:ascii="Verdana" w:hAnsi="Verdana"/>
          <w:sz w:val="18"/>
          <w:lang w:val="es-CO"/>
        </w:rPr>
      </w:pPr>
      <w:r w:rsidRPr="005D2F1B">
        <w:rPr>
          <w:rFonts w:ascii="Verdana" w:hAnsi="Verdana"/>
          <w:sz w:val="18"/>
          <w:lang w:val="es-CO"/>
        </w:rPr>
        <w:t xml:space="preserve">La cobertura en relación con los suscriptores vinculados al servicio de aseo a la EAAAY, con respecto a número de domicilios en el Municipio de Yopal, es del </w:t>
      </w:r>
      <w:r w:rsidRPr="005D2F1B">
        <w:rPr>
          <w:rFonts w:ascii="Verdana" w:hAnsi="Verdana"/>
          <w:b/>
          <w:sz w:val="18"/>
          <w:lang w:val="es-CO"/>
        </w:rPr>
        <w:t>65%,</w:t>
      </w:r>
      <w:r w:rsidRPr="005D2F1B">
        <w:rPr>
          <w:rFonts w:ascii="Verdana" w:hAnsi="Verdana"/>
          <w:sz w:val="18"/>
          <w:lang w:val="es-CO"/>
        </w:rPr>
        <w:t xml:space="preserve"> mientras que el número de usuarios domiciliados en el Municipio de Yopal Casanare, atendidos por la EAAAY es del </w:t>
      </w:r>
      <w:r w:rsidRPr="005D2F1B">
        <w:rPr>
          <w:rFonts w:ascii="Verdana" w:hAnsi="Verdana"/>
          <w:b/>
          <w:sz w:val="18"/>
          <w:lang w:val="es-CO"/>
        </w:rPr>
        <w:t>70%</w:t>
      </w:r>
      <w:r w:rsidRPr="005D2F1B">
        <w:rPr>
          <w:rFonts w:ascii="Verdana" w:hAnsi="Verdana"/>
          <w:sz w:val="18"/>
          <w:lang w:val="es-CO"/>
        </w:rPr>
        <w:t xml:space="preserve"> cifra que está por debajo del </w:t>
      </w:r>
      <w:r w:rsidRPr="005D2F1B">
        <w:rPr>
          <w:rFonts w:ascii="Verdana" w:hAnsi="Verdana"/>
          <w:b/>
          <w:sz w:val="18"/>
          <w:lang w:val="es-CO"/>
        </w:rPr>
        <w:t>100%</w:t>
      </w:r>
      <w:r w:rsidRPr="005D2F1B">
        <w:rPr>
          <w:rFonts w:ascii="Verdana" w:hAnsi="Verdana"/>
          <w:sz w:val="18"/>
          <w:lang w:val="es-CO"/>
        </w:rPr>
        <w:t>, teniendo en cuenta la existencia del otro operador del servicio en el Municipio.</w:t>
      </w:r>
    </w:p>
    <w:p w:rsidR="005D2F1B" w:rsidRDefault="005D2F1B" w:rsidP="005D2F1B">
      <w:pPr>
        <w:pStyle w:val="Prrafodelista"/>
        <w:tabs>
          <w:tab w:val="left" w:pos="284"/>
        </w:tabs>
        <w:ind w:left="0"/>
        <w:jc w:val="both"/>
        <w:rPr>
          <w:rFonts w:ascii="Verdana" w:hAnsi="Verdana"/>
          <w:sz w:val="20"/>
          <w:szCs w:val="22"/>
          <w:lang w:val="es-CO"/>
        </w:rPr>
      </w:pPr>
    </w:p>
    <w:p w:rsidR="005D2F1B" w:rsidRDefault="005D2F1B" w:rsidP="005D2F1B">
      <w:pPr>
        <w:pStyle w:val="Prrafodelista"/>
        <w:tabs>
          <w:tab w:val="left" w:pos="284"/>
        </w:tabs>
        <w:ind w:left="0"/>
        <w:jc w:val="both"/>
        <w:rPr>
          <w:rFonts w:ascii="Verdana" w:hAnsi="Verdana"/>
          <w:sz w:val="16"/>
          <w:szCs w:val="22"/>
          <w:lang w:val="es-CO"/>
        </w:rPr>
      </w:pPr>
    </w:p>
    <w:tbl>
      <w:tblPr>
        <w:tblW w:w="8834" w:type="dxa"/>
        <w:jc w:val="center"/>
        <w:tblCellMar>
          <w:left w:w="70" w:type="dxa"/>
          <w:right w:w="70" w:type="dxa"/>
        </w:tblCellMar>
        <w:tblLook w:val="04A0" w:firstRow="1" w:lastRow="0" w:firstColumn="1" w:lastColumn="0" w:noHBand="0" w:noVBand="1"/>
      </w:tblPr>
      <w:tblGrid>
        <w:gridCol w:w="1012"/>
        <w:gridCol w:w="636"/>
        <w:gridCol w:w="799"/>
        <w:gridCol w:w="658"/>
        <w:gridCol w:w="636"/>
        <w:gridCol w:w="636"/>
        <w:gridCol w:w="636"/>
        <w:gridCol w:w="636"/>
        <w:gridCol w:w="636"/>
        <w:gridCol w:w="636"/>
        <w:gridCol w:w="638"/>
        <w:gridCol w:w="638"/>
        <w:gridCol w:w="637"/>
      </w:tblGrid>
      <w:tr w:rsidR="005D2F1B" w:rsidRPr="004A47D2" w:rsidTr="00ED07F7">
        <w:trPr>
          <w:trHeight w:val="333"/>
          <w:jc w:val="center"/>
        </w:trPr>
        <w:tc>
          <w:tcPr>
            <w:tcW w:w="8834" w:type="dxa"/>
            <w:gridSpan w:val="13"/>
            <w:tcBorders>
              <w:top w:val="single" w:sz="4" w:space="0" w:color="auto"/>
              <w:left w:val="single" w:sz="4" w:space="0" w:color="auto"/>
              <w:bottom w:val="single" w:sz="4" w:space="0" w:color="auto"/>
              <w:right w:val="single" w:sz="4" w:space="0" w:color="auto"/>
            </w:tcBorders>
            <w:shd w:val="clear" w:color="000000" w:fill="1F497D"/>
            <w:noWrap/>
            <w:vAlign w:val="center"/>
          </w:tcPr>
          <w:p w:rsidR="005D2F1B" w:rsidRPr="00087CC8" w:rsidRDefault="005D2F1B" w:rsidP="00ED07F7">
            <w:pPr>
              <w:jc w:val="center"/>
              <w:rPr>
                <w:rFonts w:ascii="Verdana" w:eastAsia="Times New Roman" w:hAnsi="Verdana"/>
                <w:b/>
                <w:bCs/>
                <w:color w:val="FFFFFF"/>
                <w:sz w:val="14"/>
                <w:szCs w:val="16"/>
                <w:lang w:val="es-CO" w:eastAsia="es-CO"/>
              </w:rPr>
            </w:pPr>
            <w:r w:rsidRPr="00087CC8">
              <w:rPr>
                <w:rFonts w:ascii="Verdana" w:eastAsia="Times New Roman" w:hAnsi="Verdana"/>
                <w:b/>
                <w:bCs/>
                <w:color w:val="FFFFFF"/>
                <w:sz w:val="14"/>
                <w:szCs w:val="16"/>
                <w:lang w:val="es-CO" w:eastAsia="es-CO"/>
              </w:rPr>
              <w:t>COBERTURA NOMINAL SERVICIO DE ASEO SUSCRIPTORES</w:t>
            </w:r>
          </w:p>
        </w:tc>
      </w:tr>
      <w:tr w:rsidR="005D2F1B" w:rsidRPr="00087CC8" w:rsidTr="00ED07F7">
        <w:trPr>
          <w:trHeight w:val="481"/>
          <w:jc w:val="center"/>
        </w:trPr>
        <w:tc>
          <w:tcPr>
            <w:tcW w:w="903"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Variables - periodo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ENERO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FEBRERO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MARZO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ABRIL</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MAYO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JUNIO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JULIO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AGOS</w:t>
            </w:r>
          </w:p>
        </w:tc>
        <w:tc>
          <w:tcPr>
            <w:tcW w:w="0" w:type="auto"/>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SEPT</w:t>
            </w:r>
          </w:p>
        </w:tc>
        <w:tc>
          <w:tcPr>
            <w:tcW w:w="685" w:type="dxa"/>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OCT</w:t>
            </w:r>
          </w:p>
        </w:tc>
        <w:tc>
          <w:tcPr>
            <w:tcW w:w="673" w:type="dxa"/>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NOV</w:t>
            </w:r>
          </w:p>
        </w:tc>
        <w:tc>
          <w:tcPr>
            <w:tcW w:w="664" w:type="dxa"/>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DIC</w:t>
            </w:r>
          </w:p>
        </w:tc>
      </w:tr>
      <w:tr w:rsidR="005D2F1B" w:rsidRPr="00087CC8" w:rsidTr="00ED07F7">
        <w:trPr>
          <w:trHeight w:val="540"/>
          <w:jc w:val="center"/>
        </w:trPr>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eastAsia="Times New Roman" w:hAnsi="Verdana"/>
                <w:bCs/>
                <w:color w:val="000000"/>
                <w:sz w:val="14"/>
                <w:szCs w:val="16"/>
                <w:lang w:val="es-CO" w:eastAsia="es-CO"/>
              </w:rPr>
            </w:pPr>
            <w:r w:rsidRPr="00087CC8">
              <w:rPr>
                <w:rFonts w:ascii="Verdana" w:eastAsia="Times New Roman" w:hAnsi="Verdana"/>
                <w:bCs/>
                <w:color w:val="000000"/>
                <w:sz w:val="14"/>
                <w:szCs w:val="16"/>
                <w:lang w:val="es-CO" w:eastAsia="es-CO"/>
              </w:rPr>
              <w:t>Número de Suscriptores</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20,175</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20,351</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20,466</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20,547</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20,623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20,740</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20,946</w:t>
            </w:r>
          </w:p>
        </w:tc>
        <w:tc>
          <w:tcPr>
            <w:tcW w:w="0" w:type="auto"/>
            <w:tcBorders>
              <w:top w:val="nil"/>
              <w:left w:val="nil"/>
              <w:bottom w:val="single" w:sz="4" w:space="0" w:color="auto"/>
              <w:right w:val="single" w:sz="4" w:space="0" w:color="auto"/>
            </w:tcBorders>
            <w:shd w:val="clear" w:color="auto" w:fill="auto"/>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21,208</w:t>
            </w:r>
          </w:p>
        </w:tc>
        <w:tc>
          <w:tcPr>
            <w:tcW w:w="0" w:type="auto"/>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21,434</w:t>
            </w:r>
          </w:p>
        </w:tc>
        <w:tc>
          <w:tcPr>
            <w:tcW w:w="685"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21,601</w:t>
            </w:r>
          </w:p>
        </w:tc>
        <w:tc>
          <w:tcPr>
            <w:tcW w:w="673"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21,737</w:t>
            </w:r>
          </w:p>
        </w:tc>
        <w:tc>
          <w:tcPr>
            <w:tcW w:w="664"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21,813</w:t>
            </w:r>
          </w:p>
        </w:tc>
      </w:tr>
      <w:tr w:rsidR="005D2F1B" w:rsidRPr="00087CC8" w:rsidTr="00ED07F7">
        <w:trPr>
          <w:trHeight w:val="487"/>
          <w:jc w:val="center"/>
        </w:trPr>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eastAsia="Times New Roman" w:hAnsi="Verdana"/>
                <w:bCs/>
                <w:color w:val="000000"/>
                <w:sz w:val="14"/>
                <w:szCs w:val="16"/>
                <w:lang w:val="es-CO" w:eastAsia="es-CO"/>
              </w:rPr>
            </w:pPr>
            <w:r w:rsidRPr="00087CC8">
              <w:rPr>
                <w:rFonts w:ascii="Verdana" w:eastAsia="Times New Roman" w:hAnsi="Verdana"/>
                <w:bCs/>
                <w:color w:val="000000"/>
                <w:sz w:val="14"/>
                <w:szCs w:val="16"/>
                <w:lang w:val="es-CO" w:eastAsia="es-CO"/>
              </w:rPr>
              <w:t>Numero de domicilios</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0" w:type="auto"/>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685"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673"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c>
          <w:tcPr>
            <w:tcW w:w="664"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color w:val="000000"/>
                <w:sz w:val="14"/>
                <w:szCs w:val="14"/>
              </w:rPr>
            </w:pPr>
            <w:r w:rsidRPr="00087CC8">
              <w:rPr>
                <w:rFonts w:ascii="Verdana" w:hAnsi="Verdana"/>
                <w:color w:val="000000"/>
                <w:sz w:val="14"/>
                <w:szCs w:val="14"/>
              </w:rPr>
              <w:t>34,583</w:t>
            </w:r>
          </w:p>
        </w:tc>
      </w:tr>
      <w:tr w:rsidR="005D2F1B" w:rsidRPr="00087CC8" w:rsidTr="00ED07F7">
        <w:trPr>
          <w:trHeight w:val="501"/>
          <w:jc w:val="center"/>
        </w:trPr>
        <w:tc>
          <w:tcPr>
            <w:tcW w:w="903"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eastAsia="Times New Roman" w:hAnsi="Verdana"/>
                <w:bCs/>
                <w:color w:val="FFFFFF"/>
                <w:sz w:val="14"/>
                <w:szCs w:val="16"/>
                <w:lang w:val="es-CO" w:eastAsia="es-CO"/>
              </w:rPr>
            </w:pPr>
            <w:r w:rsidRPr="00087CC8">
              <w:rPr>
                <w:rFonts w:ascii="Verdana" w:eastAsia="Times New Roman" w:hAnsi="Verdana"/>
                <w:bCs/>
                <w:color w:val="FFFFFF"/>
                <w:sz w:val="14"/>
                <w:szCs w:val="16"/>
                <w:lang w:val="es-CO" w:eastAsia="es-CO"/>
              </w:rPr>
              <w:t>Resultados (%)</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58%</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59%</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59%</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59%</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60%</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60%</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61%</w:t>
            </w:r>
          </w:p>
        </w:tc>
        <w:tc>
          <w:tcPr>
            <w:tcW w:w="0" w:type="auto"/>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61%</w:t>
            </w:r>
          </w:p>
        </w:tc>
        <w:tc>
          <w:tcPr>
            <w:tcW w:w="0" w:type="auto"/>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62%</w:t>
            </w:r>
          </w:p>
        </w:tc>
        <w:tc>
          <w:tcPr>
            <w:tcW w:w="685" w:type="dxa"/>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62%</w:t>
            </w:r>
          </w:p>
        </w:tc>
        <w:tc>
          <w:tcPr>
            <w:tcW w:w="673" w:type="dxa"/>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63%</w:t>
            </w:r>
          </w:p>
        </w:tc>
        <w:tc>
          <w:tcPr>
            <w:tcW w:w="664" w:type="dxa"/>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4"/>
                <w:szCs w:val="14"/>
              </w:rPr>
            </w:pPr>
            <w:r w:rsidRPr="00087CC8">
              <w:rPr>
                <w:rFonts w:ascii="Verdana" w:hAnsi="Verdana"/>
                <w:b/>
                <w:color w:val="FFFFFF" w:themeColor="background1"/>
                <w:sz w:val="14"/>
                <w:szCs w:val="14"/>
              </w:rPr>
              <w:t>63%</w:t>
            </w:r>
          </w:p>
        </w:tc>
      </w:tr>
    </w:tbl>
    <w:p w:rsidR="005D2F1B" w:rsidRDefault="005D2F1B" w:rsidP="005D2F1B">
      <w:pPr>
        <w:pStyle w:val="Prrafodelista"/>
        <w:tabs>
          <w:tab w:val="left" w:pos="284"/>
        </w:tabs>
        <w:ind w:left="0"/>
        <w:jc w:val="both"/>
        <w:rPr>
          <w:rFonts w:ascii="Verdana" w:hAnsi="Verdana"/>
          <w:sz w:val="20"/>
          <w:szCs w:val="22"/>
          <w:lang w:val="es-CO"/>
        </w:rPr>
      </w:pPr>
    </w:p>
    <w:p w:rsidR="005D2F1B" w:rsidRDefault="005D2F1B" w:rsidP="005D2F1B">
      <w:pPr>
        <w:pStyle w:val="Prrafodelista"/>
        <w:tabs>
          <w:tab w:val="left" w:pos="284"/>
        </w:tabs>
        <w:ind w:left="0"/>
        <w:jc w:val="both"/>
        <w:rPr>
          <w:rFonts w:ascii="Verdana" w:hAnsi="Verdana"/>
          <w:sz w:val="20"/>
          <w:szCs w:val="22"/>
          <w:lang w:val="es-CO"/>
        </w:rPr>
      </w:pPr>
    </w:p>
    <w:tbl>
      <w:tblPr>
        <w:tblW w:w="8899" w:type="dxa"/>
        <w:jc w:val="center"/>
        <w:tblCellMar>
          <w:left w:w="70" w:type="dxa"/>
          <w:right w:w="70" w:type="dxa"/>
        </w:tblCellMar>
        <w:tblLook w:val="04A0" w:firstRow="1" w:lastRow="0" w:firstColumn="1" w:lastColumn="0" w:noHBand="0" w:noVBand="1"/>
      </w:tblPr>
      <w:tblGrid>
        <w:gridCol w:w="988"/>
        <w:gridCol w:w="566"/>
        <w:gridCol w:w="705"/>
        <w:gridCol w:w="788"/>
        <w:gridCol w:w="707"/>
        <w:gridCol w:w="743"/>
        <w:gridCol w:w="718"/>
        <w:gridCol w:w="707"/>
        <w:gridCol w:w="713"/>
        <w:gridCol w:w="566"/>
        <w:gridCol w:w="566"/>
        <w:gridCol w:w="566"/>
        <w:gridCol w:w="566"/>
      </w:tblGrid>
      <w:tr w:rsidR="005D2F1B" w:rsidRPr="004A47D2" w:rsidTr="00ED07F7">
        <w:trPr>
          <w:trHeight w:val="499"/>
          <w:jc w:val="center"/>
        </w:trPr>
        <w:tc>
          <w:tcPr>
            <w:tcW w:w="8899" w:type="dxa"/>
            <w:gridSpan w:val="13"/>
            <w:tcBorders>
              <w:top w:val="single" w:sz="4" w:space="0" w:color="auto"/>
              <w:left w:val="single" w:sz="4" w:space="0" w:color="auto"/>
              <w:bottom w:val="single" w:sz="4" w:space="0" w:color="auto"/>
              <w:right w:val="single" w:sz="4" w:space="0" w:color="auto"/>
            </w:tcBorders>
            <w:shd w:val="clear" w:color="000000" w:fill="1F497D"/>
            <w:noWrap/>
            <w:vAlign w:val="center"/>
          </w:tcPr>
          <w:p w:rsidR="005D2F1B" w:rsidRPr="00087CC8" w:rsidRDefault="005D2F1B" w:rsidP="00ED07F7">
            <w:pPr>
              <w:jc w:val="center"/>
              <w:rPr>
                <w:rFonts w:ascii="Verdana" w:eastAsia="Times New Roman" w:hAnsi="Verdana"/>
                <w:b/>
                <w:bCs/>
                <w:color w:val="FFFFFF"/>
                <w:sz w:val="12"/>
                <w:szCs w:val="16"/>
                <w:lang w:val="es-CO" w:eastAsia="es-CO"/>
              </w:rPr>
            </w:pPr>
            <w:r w:rsidRPr="00087CC8">
              <w:rPr>
                <w:rFonts w:ascii="Verdana" w:eastAsia="Times New Roman" w:hAnsi="Verdana"/>
                <w:b/>
                <w:bCs/>
                <w:color w:val="FFFFFF"/>
                <w:sz w:val="12"/>
                <w:szCs w:val="16"/>
                <w:lang w:val="es-CO" w:eastAsia="es-CO"/>
              </w:rPr>
              <w:t>COBERTURA NOMINAL SERVICIO DE ASEO USUARIOS</w:t>
            </w:r>
          </w:p>
        </w:tc>
      </w:tr>
      <w:tr w:rsidR="005D2F1B" w:rsidRPr="00087CC8" w:rsidTr="00ED07F7">
        <w:trPr>
          <w:trHeight w:val="443"/>
          <w:jc w:val="center"/>
        </w:trPr>
        <w:tc>
          <w:tcPr>
            <w:tcW w:w="988"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Variables - periodo</w:t>
            </w:r>
          </w:p>
        </w:tc>
        <w:tc>
          <w:tcPr>
            <w:tcW w:w="566"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ENERO</w:t>
            </w:r>
          </w:p>
        </w:tc>
        <w:tc>
          <w:tcPr>
            <w:tcW w:w="705"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FEBRERO</w:t>
            </w:r>
          </w:p>
        </w:tc>
        <w:tc>
          <w:tcPr>
            <w:tcW w:w="788"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MARZO</w:t>
            </w:r>
          </w:p>
        </w:tc>
        <w:tc>
          <w:tcPr>
            <w:tcW w:w="707"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ABRIL</w:t>
            </w:r>
          </w:p>
        </w:tc>
        <w:tc>
          <w:tcPr>
            <w:tcW w:w="743"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MAYO</w:t>
            </w:r>
          </w:p>
        </w:tc>
        <w:tc>
          <w:tcPr>
            <w:tcW w:w="718"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JUNIO</w:t>
            </w:r>
          </w:p>
        </w:tc>
        <w:tc>
          <w:tcPr>
            <w:tcW w:w="707"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JULIO</w:t>
            </w:r>
          </w:p>
        </w:tc>
        <w:tc>
          <w:tcPr>
            <w:tcW w:w="713" w:type="dxa"/>
            <w:tcBorders>
              <w:top w:val="single" w:sz="4" w:space="0" w:color="auto"/>
              <w:left w:val="nil"/>
              <w:bottom w:val="single" w:sz="4" w:space="0" w:color="auto"/>
              <w:right w:val="single" w:sz="4" w:space="0" w:color="auto"/>
            </w:tcBorders>
            <w:shd w:val="clear" w:color="000000" w:fill="1F497D"/>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AGOS</w:t>
            </w:r>
          </w:p>
        </w:tc>
        <w:tc>
          <w:tcPr>
            <w:tcW w:w="566" w:type="dxa"/>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SEPT</w:t>
            </w:r>
          </w:p>
        </w:tc>
        <w:tc>
          <w:tcPr>
            <w:tcW w:w="566" w:type="dxa"/>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OCT</w:t>
            </w:r>
          </w:p>
        </w:tc>
        <w:tc>
          <w:tcPr>
            <w:tcW w:w="566" w:type="dxa"/>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NOV</w:t>
            </w:r>
          </w:p>
        </w:tc>
        <w:tc>
          <w:tcPr>
            <w:tcW w:w="566" w:type="dxa"/>
            <w:tcBorders>
              <w:top w:val="single" w:sz="4" w:space="0" w:color="auto"/>
              <w:left w:val="nil"/>
              <w:bottom w:val="single" w:sz="4" w:space="0" w:color="auto"/>
              <w:right w:val="single" w:sz="4" w:space="0" w:color="auto"/>
            </w:tcBorders>
            <w:shd w:val="clear" w:color="000000" w:fill="1F497D"/>
            <w:vAlign w:val="center"/>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DIC</w:t>
            </w:r>
          </w:p>
        </w:tc>
      </w:tr>
      <w:tr w:rsidR="005D2F1B" w:rsidRPr="00087CC8" w:rsidTr="00ED07F7">
        <w:trPr>
          <w:trHeight w:val="60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eastAsia="Times New Roman" w:hAnsi="Verdana"/>
                <w:bCs/>
                <w:color w:val="000000"/>
                <w:sz w:val="12"/>
                <w:szCs w:val="16"/>
                <w:lang w:val="es-CO" w:eastAsia="es-CO"/>
              </w:rPr>
            </w:pPr>
            <w:r w:rsidRPr="00087CC8">
              <w:rPr>
                <w:rFonts w:ascii="Verdana" w:eastAsia="Times New Roman" w:hAnsi="Verdana"/>
                <w:bCs/>
                <w:color w:val="000000"/>
                <w:sz w:val="12"/>
                <w:szCs w:val="16"/>
                <w:lang w:val="es-CO" w:eastAsia="es-CO"/>
              </w:rPr>
              <w:t>Número de Usuarios</w:t>
            </w:r>
          </w:p>
        </w:tc>
        <w:tc>
          <w:tcPr>
            <w:tcW w:w="566"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22,669</w:t>
            </w:r>
          </w:p>
        </w:tc>
        <w:tc>
          <w:tcPr>
            <w:tcW w:w="705"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21,633</w:t>
            </w:r>
          </w:p>
        </w:tc>
        <w:tc>
          <w:tcPr>
            <w:tcW w:w="788"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22,856</w:t>
            </w:r>
          </w:p>
        </w:tc>
        <w:tc>
          <w:tcPr>
            <w:tcW w:w="707"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22,976</w:t>
            </w:r>
          </w:p>
        </w:tc>
        <w:tc>
          <w:tcPr>
            <w:tcW w:w="743"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23,138</w:t>
            </w:r>
          </w:p>
        </w:tc>
        <w:tc>
          <w:tcPr>
            <w:tcW w:w="718"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23,261</w:t>
            </w:r>
          </w:p>
        </w:tc>
        <w:tc>
          <w:tcPr>
            <w:tcW w:w="707"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23,270</w:t>
            </w:r>
          </w:p>
        </w:tc>
        <w:tc>
          <w:tcPr>
            <w:tcW w:w="713" w:type="dxa"/>
            <w:tcBorders>
              <w:top w:val="nil"/>
              <w:left w:val="nil"/>
              <w:bottom w:val="single" w:sz="4" w:space="0" w:color="auto"/>
              <w:right w:val="single" w:sz="4" w:space="0" w:color="auto"/>
            </w:tcBorders>
            <w:shd w:val="clear" w:color="auto" w:fill="auto"/>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23,907</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23,861</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23,778</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23,990</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24,032</w:t>
            </w:r>
          </w:p>
        </w:tc>
      </w:tr>
      <w:tr w:rsidR="005D2F1B" w:rsidRPr="00087CC8" w:rsidTr="00ED07F7">
        <w:trPr>
          <w:trHeight w:val="399"/>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eastAsia="Times New Roman" w:hAnsi="Verdana"/>
                <w:bCs/>
                <w:color w:val="000000"/>
                <w:sz w:val="12"/>
                <w:szCs w:val="16"/>
                <w:lang w:val="es-CO" w:eastAsia="es-CO"/>
              </w:rPr>
            </w:pPr>
            <w:r w:rsidRPr="00087CC8">
              <w:rPr>
                <w:rFonts w:ascii="Verdana" w:eastAsia="Times New Roman" w:hAnsi="Verdana"/>
                <w:bCs/>
                <w:color w:val="000000"/>
                <w:sz w:val="12"/>
                <w:szCs w:val="16"/>
                <w:lang w:val="es-CO" w:eastAsia="es-CO"/>
              </w:rPr>
              <w:t>Numero de domicilios</w:t>
            </w:r>
          </w:p>
        </w:tc>
        <w:tc>
          <w:tcPr>
            <w:tcW w:w="566"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705"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788"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707"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743"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718"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707"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713" w:type="dxa"/>
            <w:tcBorders>
              <w:top w:val="nil"/>
              <w:left w:val="nil"/>
              <w:bottom w:val="single" w:sz="4" w:space="0" w:color="auto"/>
              <w:right w:val="single" w:sz="4" w:space="0" w:color="auto"/>
            </w:tcBorders>
            <w:shd w:val="clear" w:color="auto" w:fill="auto"/>
            <w:noWrap/>
            <w:vAlign w:val="center"/>
            <w:hideMark/>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c>
          <w:tcPr>
            <w:tcW w:w="566" w:type="dxa"/>
            <w:tcBorders>
              <w:top w:val="nil"/>
              <w:left w:val="nil"/>
              <w:bottom w:val="single" w:sz="4" w:space="0" w:color="auto"/>
              <w:right w:val="single" w:sz="4" w:space="0" w:color="auto"/>
            </w:tcBorders>
            <w:vAlign w:val="center"/>
          </w:tcPr>
          <w:p w:rsidR="005D2F1B" w:rsidRPr="00087CC8" w:rsidRDefault="005D2F1B" w:rsidP="00ED07F7">
            <w:pPr>
              <w:jc w:val="center"/>
              <w:rPr>
                <w:rFonts w:ascii="Verdana" w:hAnsi="Verdana"/>
                <w:sz w:val="12"/>
                <w:szCs w:val="14"/>
              </w:rPr>
            </w:pPr>
            <w:r w:rsidRPr="00087CC8">
              <w:rPr>
                <w:rFonts w:ascii="Verdana" w:hAnsi="Verdana"/>
                <w:sz w:val="12"/>
                <w:szCs w:val="14"/>
              </w:rPr>
              <w:t>34,583</w:t>
            </w:r>
          </w:p>
        </w:tc>
      </w:tr>
      <w:tr w:rsidR="005D2F1B" w:rsidRPr="00087CC8" w:rsidTr="000416FC">
        <w:trPr>
          <w:trHeight w:val="468"/>
          <w:jc w:val="center"/>
        </w:trPr>
        <w:tc>
          <w:tcPr>
            <w:tcW w:w="988"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eastAsia="Times New Roman" w:hAnsi="Verdana"/>
                <w:bCs/>
                <w:color w:val="FFFFFF"/>
                <w:sz w:val="12"/>
                <w:szCs w:val="16"/>
                <w:lang w:val="es-CO" w:eastAsia="es-CO"/>
              </w:rPr>
            </w:pPr>
            <w:r w:rsidRPr="00087CC8">
              <w:rPr>
                <w:rFonts w:ascii="Verdana" w:eastAsia="Times New Roman" w:hAnsi="Verdana"/>
                <w:bCs/>
                <w:color w:val="FFFFFF"/>
                <w:sz w:val="12"/>
                <w:szCs w:val="16"/>
                <w:lang w:val="es-CO" w:eastAsia="es-CO"/>
              </w:rPr>
              <w:t>Resultados (%)</w:t>
            </w:r>
          </w:p>
        </w:tc>
        <w:tc>
          <w:tcPr>
            <w:tcW w:w="566"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66%</w:t>
            </w:r>
          </w:p>
        </w:tc>
        <w:tc>
          <w:tcPr>
            <w:tcW w:w="705"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63%</w:t>
            </w:r>
          </w:p>
        </w:tc>
        <w:tc>
          <w:tcPr>
            <w:tcW w:w="788"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66%</w:t>
            </w:r>
          </w:p>
        </w:tc>
        <w:tc>
          <w:tcPr>
            <w:tcW w:w="707"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66%</w:t>
            </w:r>
          </w:p>
        </w:tc>
        <w:tc>
          <w:tcPr>
            <w:tcW w:w="743"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67%</w:t>
            </w:r>
          </w:p>
        </w:tc>
        <w:tc>
          <w:tcPr>
            <w:tcW w:w="718"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67%</w:t>
            </w:r>
          </w:p>
        </w:tc>
        <w:tc>
          <w:tcPr>
            <w:tcW w:w="707"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67%</w:t>
            </w:r>
          </w:p>
        </w:tc>
        <w:tc>
          <w:tcPr>
            <w:tcW w:w="713" w:type="dxa"/>
            <w:tcBorders>
              <w:top w:val="nil"/>
              <w:left w:val="nil"/>
              <w:bottom w:val="single" w:sz="4" w:space="0" w:color="auto"/>
              <w:right w:val="single" w:sz="4" w:space="0" w:color="auto"/>
            </w:tcBorders>
            <w:shd w:val="clear" w:color="000000" w:fill="00B050"/>
            <w:noWrap/>
            <w:vAlign w:val="center"/>
            <w:hideMark/>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69%</w:t>
            </w:r>
          </w:p>
        </w:tc>
        <w:tc>
          <w:tcPr>
            <w:tcW w:w="566" w:type="dxa"/>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69%</w:t>
            </w:r>
          </w:p>
        </w:tc>
        <w:tc>
          <w:tcPr>
            <w:tcW w:w="566" w:type="dxa"/>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69%</w:t>
            </w:r>
          </w:p>
        </w:tc>
        <w:tc>
          <w:tcPr>
            <w:tcW w:w="566" w:type="dxa"/>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69%</w:t>
            </w:r>
          </w:p>
        </w:tc>
        <w:tc>
          <w:tcPr>
            <w:tcW w:w="566" w:type="dxa"/>
            <w:tcBorders>
              <w:top w:val="nil"/>
              <w:left w:val="nil"/>
              <w:bottom w:val="single" w:sz="4" w:space="0" w:color="auto"/>
              <w:right w:val="single" w:sz="4" w:space="0" w:color="auto"/>
            </w:tcBorders>
            <w:shd w:val="clear" w:color="000000" w:fill="00B050"/>
            <w:vAlign w:val="center"/>
          </w:tcPr>
          <w:p w:rsidR="005D2F1B" w:rsidRPr="00087CC8" w:rsidRDefault="005D2F1B" w:rsidP="00ED07F7">
            <w:pPr>
              <w:jc w:val="center"/>
              <w:rPr>
                <w:rFonts w:ascii="Verdana" w:hAnsi="Verdana"/>
                <w:b/>
                <w:color w:val="FFFFFF" w:themeColor="background1"/>
                <w:sz w:val="12"/>
                <w:szCs w:val="14"/>
              </w:rPr>
            </w:pPr>
            <w:r w:rsidRPr="00087CC8">
              <w:rPr>
                <w:rFonts w:ascii="Verdana" w:hAnsi="Verdana"/>
                <w:b/>
                <w:color w:val="FFFFFF" w:themeColor="background1"/>
                <w:sz w:val="12"/>
                <w:szCs w:val="14"/>
              </w:rPr>
              <w:t>69%</w:t>
            </w:r>
          </w:p>
        </w:tc>
      </w:tr>
    </w:tbl>
    <w:p w:rsidR="000416FC" w:rsidRDefault="000416FC" w:rsidP="005D2F1B">
      <w:pPr>
        <w:pStyle w:val="Prrafodelista"/>
        <w:tabs>
          <w:tab w:val="left" w:pos="284"/>
        </w:tabs>
        <w:ind w:left="0"/>
        <w:contextualSpacing/>
        <w:jc w:val="both"/>
        <w:rPr>
          <w:rFonts w:ascii="Verdana" w:hAnsi="Verdana"/>
          <w:sz w:val="20"/>
          <w:szCs w:val="22"/>
          <w:lang w:val="es-CO"/>
        </w:rPr>
      </w:pPr>
    </w:p>
    <w:p w:rsidR="005D2F1B" w:rsidRPr="005D2F1B" w:rsidRDefault="005D2F1B" w:rsidP="005D2F1B">
      <w:pPr>
        <w:pStyle w:val="Prrafodelista"/>
        <w:tabs>
          <w:tab w:val="left" w:pos="284"/>
        </w:tabs>
        <w:ind w:left="0"/>
        <w:jc w:val="both"/>
        <w:rPr>
          <w:rFonts w:ascii="Verdana" w:hAnsi="Verdana"/>
          <w:sz w:val="18"/>
          <w:szCs w:val="22"/>
          <w:lang w:val="es-CO"/>
        </w:rPr>
      </w:pPr>
      <w:r w:rsidRPr="005D2F1B">
        <w:rPr>
          <w:rFonts w:ascii="Verdana" w:hAnsi="Verdana"/>
          <w:sz w:val="18"/>
          <w:szCs w:val="22"/>
          <w:lang w:val="es-CO"/>
        </w:rPr>
        <w:t>Como se puede detallar en el cuadro anterior se obtuvo un aumento de 1.638 nuevos suscriptores y 1.363 usuarios para el servicio de aseo para el periodo enero – diciembre de 2015.</w:t>
      </w:r>
    </w:p>
    <w:p w:rsidR="005D2F1B" w:rsidRPr="005D2F1B" w:rsidRDefault="005D2F1B" w:rsidP="005D2F1B">
      <w:pPr>
        <w:pStyle w:val="Prrafodelista"/>
        <w:tabs>
          <w:tab w:val="left" w:pos="284"/>
        </w:tabs>
        <w:ind w:left="0"/>
        <w:jc w:val="both"/>
        <w:rPr>
          <w:rFonts w:ascii="Verdana" w:hAnsi="Verdana"/>
          <w:sz w:val="18"/>
          <w:szCs w:val="22"/>
          <w:lang w:val="es-CO"/>
        </w:rPr>
      </w:pPr>
    </w:p>
    <w:p w:rsidR="005D2F1B" w:rsidRPr="005D2F1B" w:rsidRDefault="005D2F1B" w:rsidP="005D2F1B">
      <w:pPr>
        <w:pStyle w:val="Prrafodelista"/>
        <w:tabs>
          <w:tab w:val="left" w:pos="284"/>
        </w:tabs>
        <w:ind w:left="0"/>
        <w:jc w:val="both"/>
        <w:rPr>
          <w:rFonts w:ascii="Verdana" w:hAnsi="Verdana"/>
          <w:sz w:val="18"/>
          <w:szCs w:val="22"/>
          <w:lang w:val="es-CO"/>
        </w:rPr>
      </w:pPr>
      <w:r w:rsidRPr="005D2F1B">
        <w:rPr>
          <w:rFonts w:ascii="Verdana" w:hAnsi="Verdana"/>
          <w:sz w:val="18"/>
          <w:szCs w:val="22"/>
          <w:lang w:val="es-CO"/>
        </w:rPr>
        <w:t>Para mejorar este indicador se debe implementar estrategias comerciales que permitan de una manera eficiente incrementar nuestros suscritores mes a mes, de esto depende mejorar nuestros ingresos y compensar los costos operativos en los cuales estamos incurriendo.</w:t>
      </w:r>
    </w:p>
    <w:p w:rsidR="00F71CE1" w:rsidRPr="00BE15CA" w:rsidRDefault="00F71CE1" w:rsidP="00F71CE1">
      <w:pPr>
        <w:pStyle w:val="Ttulo2"/>
        <w:spacing w:before="0"/>
        <w:contextualSpacing/>
        <w:rPr>
          <w:rFonts w:ascii="Verdana" w:hAnsi="Verdana"/>
          <w:color w:val="auto"/>
          <w:sz w:val="18"/>
          <w:szCs w:val="18"/>
          <w:lang w:val="es-CO"/>
        </w:rPr>
      </w:pPr>
      <w:bookmarkStart w:id="245" w:name="_Toc349666690"/>
      <w:bookmarkStart w:id="246" w:name="_Toc380680135"/>
      <w:bookmarkStart w:id="247" w:name="_Toc380680901"/>
      <w:bookmarkStart w:id="248" w:name="_Toc381001988"/>
      <w:bookmarkStart w:id="249" w:name="_Toc412553665"/>
      <w:bookmarkStart w:id="250" w:name="_Toc412553812"/>
      <w:bookmarkStart w:id="251" w:name="_Toc444856517"/>
      <w:r w:rsidRPr="00BE15CA">
        <w:rPr>
          <w:rFonts w:ascii="Verdana" w:hAnsi="Verdana"/>
          <w:color w:val="auto"/>
          <w:sz w:val="18"/>
          <w:szCs w:val="18"/>
          <w:lang w:val="es-CO"/>
        </w:rPr>
        <w:lastRenderedPageBreak/>
        <w:t>6.3  COBERTURA SERVICIO DE ASEO</w:t>
      </w:r>
      <w:bookmarkEnd w:id="245"/>
      <w:bookmarkEnd w:id="246"/>
      <w:bookmarkEnd w:id="247"/>
      <w:bookmarkEnd w:id="248"/>
      <w:bookmarkEnd w:id="249"/>
      <w:bookmarkEnd w:id="250"/>
      <w:bookmarkEnd w:id="251"/>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4"/>
        <w:gridCol w:w="1746"/>
        <w:gridCol w:w="2024"/>
        <w:gridCol w:w="2609"/>
      </w:tblGrid>
      <w:tr w:rsidR="00F71CE1" w:rsidRPr="00BE15CA" w:rsidTr="00D854C0">
        <w:trPr>
          <w:jc w:val="center"/>
        </w:trPr>
        <w:tc>
          <w:tcPr>
            <w:tcW w:w="2224" w:type="dxa"/>
            <w:shd w:val="clear" w:color="auto" w:fill="auto"/>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DESCRIPCIÓN INDICADOR</w:t>
            </w:r>
          </w:p>
        </w:tc>
        <w:tc>
          <w:tcPr>
            <w:tcW w:w="1746" w:type="dxa"/>
            <w:shd w:val="clear" w:color="auto" w:fill="auto"/>
            <w:vAlign w:val="center"/>
          </w:tcPr>
          <w:p w:rsidR="00F71CE1" w:rsidRPr="00BE15CA" w:rsidRDefault="00F71CE1" w:rsidP="007F49A7">
            <w:pPr>
              <w:jc w:val="center"/>
              <w:rPr>
                <w:rFonts w:ascii="Verdana" w:hAnsi="Verdana"/>
                <w:b/>
                <w:sz w:val="14"/>
                <w:szCs w:val="18"/>
                <w:lang w:val="es-CO"/>
              </w:rPr>
            </w:pPr>
            <w:r w:rsidRPr="00BE15CA">
              <w:rPr>
                <w:rFonts w:ascii="Verdana" w:hAnsi="Verdana"/>
                <w:b/>
                <w:sz w:val="14"/>
                <w:szCs w:val="18"/>
                <w:lang w:val="es-CO"/>
              </w:rPr>
              <w:t>META 201</w:t>
            </w:r>
            <w:r w:rsidR="007B2E0D">
              <w:rPr>
                <w:rFonts w:ascii="Verdana" w:hAnsi="Verdana"/>
                <w:b/>
                <w:sz w:val="14"/>
                <w:szCs w:val="18"/>
                <w:lang w:val="es-CO"/>
              </w:rPr>
              <w:t>5</w:t>
            </w:r>
          </w:p>
        </w:tc>
        <w:tc>
          <w:tcPr>
            <w:tcW w:w="2024" w:type="dxa"/>
            <w:shd w:val="clear" w:color="auto" w:fill="auto"/>
            <w:vAlign w:val="center"/>
          </w:tcPr>
          <w:p w:rsidR="00F71CE1" w:rsidRPr="00BE15CA" w:rsidRDefault="007B2E0D" w:rsidP="00F71CE1">
            <w:pPr>
              <w:jc w:val="center"/>
              <w:rPr>
                <w:rFonts w:ascii="Verdana" w:hAnsi="Verdana"/>
                <w:b/>
                <w:sz w:val="14"/>
                <w:szCs w:val="18"/>
                <w:lang w:val="es-CO"/>
              </w:rPr>
            </w:pPr>
            <w:r>
              <w:rPr>
                <w:rFonts w:ascii="Verdana" w:hAnsi="Verdana"/>
                <w:b/>
                <w:sz w:val="14"/>
                <w:szCs w:val="18"/>
                <w:lang w:val="es-CO"/>
              </w:rPr>
              <w:t>EJECUCION 2015</w:t>
            </w:r>
          </w:p>
        </w:tc>
        <w:tc>
          <w:tcPr>
            <w:tcW w:w="2609" w:type="dxa"/>
            <w:shd w:val="clear" w:color="auto" w:fill="auto"/>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DE CUMPLIMIENTO</w:t>
            </w:r>
          </w:p>
        </w:tc>
      </w:tr>
      <w:tr w:rsidR="00F71CE1" w:rsidRPr="00BE15CA" w:rsidTr="00F71CE1">
        <w:trPr>
          <w:trHeight w:val="642"/>
          <w:jc w:val="center"/>
        </w:trPr>
        <w:tc>
          <w:tcPr>
            <w:tcW w:w="2224"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Porcentaje de basura que se recoge frente al que debe recogerse.</w:t>
            </w:r>
          </w:p>
        </w:tc>
        <w:tc>
          <w:tcPr>
            <w:tcW w:w="1746" w:type="dxa"/>
            <w:vAlign w:val="center"/>
          </w:tcPr>
          <w:p w:rsidR="00F71CE1" w:rsidRPr="00BE15CA" w:rsidRDefault="003D1614" w:rsidP="00F71CE1">
            <w:pPr>
              <w:jc w:val="center"/>
              <w:rPr>
                <w:rFonts w:ascii="Verdana" w:hAnsi="Verdana"/>
                <w:sz w:val="14"/>
                <w:szCs w:val="18"/>
                <w:lang w:val="es-CO"/>
              </w:rPr>
            </w:pPr>
            <w:r>
              <w:rPr>
                <w:rFonts w:ascii="Verdana" w:hAnsi="Verdana"/>
                <w:sz w:val="14"/>
                <w:szCs w:val="18"/>
                <w:lang w:val="es-CO"/>
              </w:rPr>
              <w:t>70</w:t>
            </w:r>
            <w:r w:rsidR="007F49A7" w:rsidRPr="00BE15CA">
              <w:rPr>
                <w:rFonts w:ascii="Verdana" w:hAnsi="Verdana"/>
                <w:sz w:val="14"/>
                <w:szCs w:val="18"/>
                <w:lang w:val="es-CO"/>
              </w:rPr>
              <w:t>%</w:t>
            </w:r>
          </w:p>
        </w:tc>
        <w:tc>
          <w:tcPr>
            <w:tcW w:w="2024" w:type="dxa"/>
            <w:vAlign w:val="center"/>
          </w:tcPr>
          <w:p w:rsidR="00F71CE1" w:rsidRPr="00BE15CA" w:rsidRDefault="007B2E0D" w:rsidP="00F71CE1">
            <w:pPr>
              <w:jc w:val="center"/>
              <w:rPr>
                <w:rFonts w:ascii="Verdana" w:hAnsi="Verdana"/>
                <w:sz w:val="14"/>
                <w:szCs w:val="18"/>
                <w:lang w:val="es-CO"/>
              </w:rPr>
            </w:pPr>
            <w:r>
              <w:rPr>
                <w:rFonts w:ascii="Verdana" w:hAnsi="Verdana"/>
                <w:sz w:val="14"/>
                <w:szCs w:val="18"/>
                <w:lang w:val="es-CO"/>
              </w:rPr>
              <w:t>60</w:t>
            </w:r>
            <w:r w:rsidR="007F49A7" w:rsidRPr="00BE15CA">
              <w:rPr>
                <w:rFonts w:ascii="Verdana" w:hAnsi="Verdana"/>
                <w:sz w:val="14"/>
                <w:szCs w:val="18"/>
                <w:lang w:val="es-CO"/>
              </w:rPr>
              <w:t>%</w:t>
            </w:r>
          </w:p>
        </w:tc>
        <w:tc>
          <w:tcPr>
            <w:tcW w:w="2609" w:type="dxa"/>
            <w:vAlign w:val="center"/>
          </w:tcPr>
          <w:p w:rsidR="00F71CE1" w:rsidRPr="00BE15CA" w:rsidRDefault="003D1614" w:rsidP="00F71CE1">
            <w:pPr>
              <w:jc w:val="center"/>
              <w:rPr>
                <w:rFonts w:ascii="Verdana" w:hAnsi="Verdana"/>
                <w:sz w:val="14"/>
                <w:szCs w:val="18"/>
                <w:lang w:val="es-CO"/>
              </w:rPr>
            </w:pPr>
            <w:r>
              <w:rPr>
                <w:rFonts w:ascii="Verdana" w:hAnsi="Verdana"/>
                <w:sz w:val="14"/>
                <w:szCs w:val="18"/>
                <w:lang w:val="es-CO"/>
              </w:rPr>
              <w:t>86</w:t>
            </w:r>
            <w:r w:rsidR="00F71CE1" w:rsidRPr="00BE15CA">
              <w:rPr>
                <w:rFonts w:ascii="Verdana" w:hAnsi="Verdana"/>
                <w:sz w:val="14"/>
                <w:szCs w:val="18"/>
                <w:lang w:val="es-CO"/>
              </w:rPr>
              <w:t>%</w:t>
            </w:r>
          </w:p>
        </w:tc>
      </w:tr>
    </w:tbl>
    <w:p w:rsidR="00F71CE1" w:rsidRPr="00BE15CA" w:rsidRDefault="00F71CE1" w:rsidP="00F71CE1">
      <w:pPr>
        <w:jc w:val="both"/>
        <w:rPr>
          <w:rFonts w:ascii="Verdana" w:hAnsi="Verdana"/>
          <w:sz w:val="18"/>
          <w:szCs w:val="18"/>
          <w:lang w:val="es-CO"/>
        </w:rPr>
      </w:pPr>
    </w:p>
    <w:p w:rsidR="007B2E0D" w:rsidRPr="007B2E0D" w:rsidRDefault="007B2E0D" w:rsidP="007B2E0D">
      <w:pPr>
        <w:tabs>
          <w:tab w:val="left" w:pos="4875"/>
        </w:tabs>
        <w:jc w:val="both"/>
        <w:rPr>
          <w:rFonts w:ascii="Verdana" w:hAnsi="Verdana"/>
          <w:sz w:val="18"/>
          <w:lang w:val="es-CO"/>
        </w:rPr>
      </w:pPr>
      <w:r w:rsidRPr="007B2E0D">
        <w:rPr>
          <w:rFonts w:ascii="Verdana" w:hAnsi="Verdana"/>
          <w:sz w:val="18"/>
          <w:lang w:val="es-CO"/>
        </w:rPr>
        <w:t xml:space="preserve">La cobertura del servicio de barrido y limpieza de vías, recolección y transporte en relación con el área de prestación del servicio en lo corrido del año 2015 es del </w:t>
      </w:r>
      <w:r w:rsidRPr="007B2E0D">
        <w:rPr>
          <w:rFonts w:ascii="Verdana" w:hAnsi="Verdana"/>
          <w:b/>
          <w:sz w:val="18"/>
          <w:lang w:val="es-CO"/>
        </w:rPr>
        <w:t>100%</w:t>
      </w:r>
      <w:r w:rsidRPr="007B2E0D">
        <w:rPr>
          <w:rFonts w:ascii="Verdana" w:hAnsi="Verdana"/>
          <w:sz w:val="18"/>
          <w:lang w:val="es-CO"/>
        </w:rPr>
        <w:t xml:space="preserve"> del casco urbano del Municipio de Yopal, el cual, se distribuye en tres macrorrutas las cuales a su vez se subdividen en 10 microrrutas, 6 rutas de recolección de barrido y 32 rutas de barrido y limpieza de vías efectuadas a la semana.</w:t>
      </w:r>
    </w:p>
    <w:p w:rsidR="007B2E0D" w:rsidRPr="007B2E0D" w:rsidRDefault="007B2E0D" w:rsidP="007B2E0D">
      <w:pPr>
        <w:pStyle w:val="Prrafodelista"/>
        <w:tabs>
          <w:tab w:val="left" w:pos="284"/>
        </w:tabs>
        <w:ind w:left="0"/>
        <w:jc w:val="both"/>
        <w:rPr>
          <w:rFonts w:ascii="Verdana" w:hAnsi="Verdana"/>
          <w:sz w:val="18"/>
          <w:lang w:val="es-CO" w:eastAsia="en-US"/>
        </w:rPr>
      </w:pPr>
    </w:p>
    <w:p w:rsidR="007B2E0D" w:rsidRPr="007B2E0D" w:rsidRDefault="007B2E0D" w:rsidP="007B2E0D">
      <w:pPr>
        <w:pStyle w:val="Prrafodelista"/>
        <w:tabs>
          <w:tab w:val="left" w:pos="284"/>
        </w:tabs>
        <w:ind w:left="0"/>
        <w:jc w:val="both"/>
        <w:rPr>
          <w:rFonts w:ascii="Verdana" w:hAnsi="Verdana"/>
          <w:sz w:val="18"/>
          <w:lang w:val="es-CO" w:eastAsia="en-US"/>
        </w:rPr>
      </w:pPr>
      <w:r w:rsidRPr="007B2E0D">
        <w:rPr>
          <w:rFonts w:ascii="Verdana" w:hAnsi="Verdana"/>
          <w:sz w:val="18"/>
          <w:lang w:val="es-CO" w:eastAsia="en-US"/>
        </w:rPr>
        <w:t>La cobertura presentada es calculada de acuerdo al registro entregado por la báscula del relleno sanitario, donde la basura recogida corresponde a lo dispuesto por la EAAAY, mientras que la basura producida concierne a la totalidad de lo producido por el Municipio de Yopal.  La cobertura del servicio por parte de la EAAAY no es del 100%, teniendo en cuenta que en el municipio de Yopal existen dos operadores que prestan el servicio de recolección y transporte de residuos sólidos.</w:t>
      </w:r>
    </w:p>
    <w:p w:rsidR="007B2E0D" w:rsidRPr="007B2E0D" w:rsidRDefault="007B2E0D" w:rsidP="007B2E0D">
      <w:pPr>
        <w:pStyle w:val="Prrafodelista"/>
        <w:tabs>
          <w:tab w:val="left" w:pos="284"/>
        </w:tabs>
        <w:ind w:left="0"/>
        <w:jc w:val="both"/>
        <w:rPr>
          <w:rFonts w:ascii="Verdana" w:hAnsi="Verdana"/>
          <w:b/>
          <w:sz w:val="18"/>
          <w:lang w:val="es-CO" w:eastAsia="en-US"/>
        </w:rPr>
      </w:pPr>
    </w:p>
    <w:p w:rsidR="007B2E0D" w:rsidRPr="007B2E0D" w:rsidRDefault="007B2E0D" w:rsidP="007B2E0D">
      <w:pPr>
        <w:pStyle w:val="Prrafodelista"/>
        <w:tabs>
          <w:tab w:val="left" w:pos="284"/>
        </w:tabs>
        <w:ind w:left="0"/>
        <w:jc w:val="both"/>
        <w:rPr>
          <w:rFonts w:ascii="Verdana" w:hAnsi="Verdana"/>
          <w:sz w:val="18"/>
          <w:lang w:val="es-CO" w:eastAsia="en-US"/>
        </w:rPr>
      </w:pPr>
      <w:r w:rsidRPr="007B2E0D">
        <w:rPr>
          <w:rFonts w:ascii="Verdana" w:hAnsi="Verdana"/>
          <w:sz w:val="18"/>
          <w:lang w:val="es-CO" w:eastAsia="en-US"/>
        </w:rPr>
        <w:t>En el siguiente cuadro se detalla el comportamiento de la cobertura del servicio de aseo de la EAAAY en el Municipio de Yopal:</w:t>
      </w:r>
    </w:p>
    <w:p w:rsidR="007B2E0D" w:rsidRPr="007B2E0D" w:rsidRDefault="007B2E0D" w:rsidP="007B2E0D">
      <w:pPr>
        <w:pStyle w:val="Prrafodelista"/>
        <w:tabs>
          <w:tab w:val="left" w:pos="284"/>
        </w:tabs>
        <w:ind w:left="0"/>
        <w:jc w:val="both"/>
        <w:rPr>
          <w:rFonts w:ascii="Verdana" w:hAnsi="Verdana"/>
          <w:sz w:val="20"/>
          <w:szCs w:val="22"/>
          <w:lang w:val="es-CO" w:eastAsia="en-US"/>
        </w:rPr>
      </w:pPr>
    </w:p>
    <w:p w:rsidR="007B2E0D" w:rsidRPr="007B2E0D" w:rsidRDefault="007B2E0D" w:rsidP="007B2E0D">
      <w:pPr>
        <w:pStyle w:val="Prrafodelista"/>
        <w:tabs>
          <w:tab w:val="left" w:pos="284"/>
        </w:tabs>
        <w:ind w:left="0"/>
        <w:jc w:val="both"/>
        <w:rPr>
          <w:rFonts w:ascii="Verdana" w:hAnsi="Verdana"/>
          <w:sz w:val="18"/>
          <w:szCs w:val="22"/>
          <w:lang w:val="es-CO"/>
        </w:rPr>
      </w:pPr>
      <w:r w:rsidRPr="007B2E0D">
        <w:rPr>
          <w:rFonts w:ascii="Verdana" w:hAnsi="Verdana"/>
          <w:sz w:val="18"/>
          <w:szCs w:val="22"/>
          <w:lang w:val="es-CO"/>
        </w:rPr>
        <w:t>Formula = (Basura Recogida / Basura Producida*) * 100</w:t>
      </w:r>
    </w:p>
    <w:p w:rsidR="007B2E0D" w:rsidRPr="00B86501" w:rsidRDefault="007B2E0D" w:rsidP="007B2E0D">
      <w:pPr>
        <w:pStyle w:val="Prrafodelista"/>
        <w:tabs>
          <w:tab w:val="left" w:pos="284"/>
        </w:tabs>
        <w:ind w:left="0"/>
        <w:jc w:val="both"/>
        <w:rPr>
          <w:rFonts w:ascii="Verdana" w:hAnsi="Verdana"/>
          <w:sz w:val="20"/>
          <w:szCs w:val="22"/>
          <w:lang w:val="es-CO"/>
        </w:rPr>
      </w:pPr>
    </w:p>
    <w:p w:rsidR="007B2E0D" w:rsidRPr="00B86501" w:rsidRDefault="007B2E0D" w:rsidP="007B2E0D">
      <w:pPr>
        <w:pStyle w:val="Prrafodelista"/>
        <w:tabs>
          <w:tab w:val="left" w:pos="284"/>
        </w:tabs>
        <w:ind w:left="0"/>
        <w:jc w:val="both"/>
        <w:rPr>
          <w:rFonts w:ascii="Verdana" w:hAnsi="Verdana"/>
          <w:sz w:val="16"/>
          <w:szCs w:val="22"/>
          <w:lang w:val="es-CO"/>
        </w:rPr>
      </w:pPr>
      <w:r w:rsidRPr="00B86501">
        <w:rPr>
          <w:rFonts w:ascii="Verdana" w:hAnsi="Verdana"/>
          <w:sz w:val="16"/>
          <w:szCs w:val="22"/>
          <w:lang w:val="es-CO"/>
        </w:rPr>
        <w:t>*Promedio de Basura Recogida en los Últimos doce meses</w:t>
      </w:r>
    </w:p>
    <w:p w:rsidR="007B2E0D" w:rsidRPr="00CB75CA" w:rsidRDefault="007B2E0D" w:rsidP="007B2E0D">
      <w:pPr>
        <w:pStyle w:val="Prrafodelista"/>
        <w:tabs>
          <w:tab w:val="left" w:pos="284"/>
        </w:tabs>
        <w:ind w:left="0"/>
        <w:jc w:val="both"/>
        <w:rPr>
          <w:rFonts w:ascii="Verdana" w:hAnsi="Verdana"/>
          <w:sz w:val="22"/>
          <w:szCs w:val="22"/>
          <w:lang w:val="es-CO" w:eastAsia="en-US"/>
        </w:rPr>
      </w:pPr>
    </w:p>
    <w:tbl>
      <w:tblPr>
        <w:tblW w:w="8864" w:type="dxa"/>
        <w:jc w:val="center"/>
        <w:tblCellMar>
          <w:left w:w="70" w:type="dxa"/>
          <w:right w:w="70" w:type="dxa"/>
        </w:tblCellMar>
        <w:tblLook w:val="04A0" w:firstRow="1" w:lastRow="0" w:firstColumn="1" w:lastColumn="0" w:noHBand="0" w:noVBand="1"/>
      </w:tblPr>
      <w:tblGrid>
        <w:gridCol w:w="1535"/>
        <w:gridCol w:w="652"/>
        <w:gridCol w:w="567"/>
        <w:gridCol w:w="682"/>
        <w:gridCol w:w="587"/>
        <w:gridCol w:w="571"/>
        <w:gridCol w:w="601"/>
        <w:gridCol w:w="574"/>
        <w:gridCol w:w="571"/>
        <w:gridCol w:w="567"/>
        <w:gridCol w:w="567"/>
        <w:gridCol w:w="567"/>
        <w:gridCol w:w="823"/>
      </w:tblGrid>
      <w:tr w:rsidR="007B2E0D" w:rsidRPr="004A47D2" w:rsidTr="00ED07F7">
        <w:trPr>
          <w:trHeight w:val="242"/>
          <w:jc w:val="center"/>
        </w:trPr>
        <w:tc>
          <w:tcPr>
            <w:tcW w:w="8864" w:type="dxa"/>
            <w:gridSpan w:val="13"/>
            <w:tcBorders>
              <w:top w:val="single" w:sz="4" w:space="0" w:color="auto"/>
              <w:left w:val="single" w:sz="4" w:space="0" w:color="auto"/>
              <w:bottom w:val="single" w:sz="4" w:space="0" w:color="auto"/>
              <w:right w:val="single" w:sz="4" w:space="0" w:color="auto"/>
            </w:tcBorders>
            <w:shd w:val="clear" w:color="000000" w:fill="1F497D"/>
            <w:vAlign w:val="center"/>
            <w:hideMark/>
          </w:tcPr>
          <w:p w:rsidR="007B2E0D" w:rsidRPr="00A95FC0" w:rsidRDefault="007B2E0D" w:rsidP="00ED07F7">
            <w:pPr>
              <w:jc w:val="center"/>
              <w:rPr>
                <w:rFonts w:ascii="Verdana" w:eastAsia="Times New Roman" w:hAnsi="Verdana"/>
                <w:b/>
                <w:bCs/>
                <w:color w:val="FFFFFF"/>
                <w:sz w:val="18"/>
                <w:szCs w:val="14"/>
                <w:lang w:val="es-CO" w:eastAsia="es-CO"/>
              </w:rPr>
            </w:pPr>
            <w:r w:rsidRPr="00A95FC0">
              <w:rPr>
                <w:rFonts w:ascii="Verdana" w:eastAsia="Times New Roman" w:hAnsi="Verdana"/>
                <w:b/>
                <w:bCs/>
                <w:color w:val="FFFFFF"/>
                <w:sz w:val="16"/>
                <w:szCs w:val="14"/>
                <w:lang w:val="es-CO" w:eastAsia="es-CO"/>
              </w:rPr>
              <w:t>COBERTURA SERVICIO DE ASEO 2015 EAAAY</w:t>
            </w:r>
          </w:p>
        </w:tc>
      </w:tr>
      <w:tr w:rsidR="007B2E0D" w:rsidRPr="00A95FC0" w:rsidTr="007B2E0D">
        <w:trPr>
          <w:trHeight w:val="234"/>
          <w:jc w:val="center"/>
        </w:trPr>
        <w:tc>
          <w:tcPr>
            <w:tcW w:w="1482"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Variables - periodo</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MARZO</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NOV</w:t>
            </w:r>
          </w:p>
        </w:tc>
        <w:tc>
          <w:tcPr>
            <w:tcW w:w="794" w:type="dxa"/>
            <w:tcBorders>
              <w:top w:val="nil"/>
              <w:left w:val="nil"/>
              <w:bottom w:val="single" w:sz="4" w:space="0" w:color="auto"/>
              <w:right w:val="single" w:sz="4" w:space="0" w:color="auto"/>
            </w:tcBorders>
            <w:shd w:val="clear" w:color="000000" w:fill="1F497D"/>
            <w:noWrap/>
            <w:vAlign w:val="center"/>
            <w:hideMark/>
          </w:tcPr>
          <w:p w:rsidR="007B2E0D" w:rsidRPr="00A95FC0" w:rsidRDefault="007B2E0D" w:rsidP="00ED07F7">
            <w:pPr>
              <w:jc w:val="center"/>
              <w:rPr>
                <w:rFonts w:ascii="Verdana" w:eastAsia="Times New Roman" w:hAnsi="Verdana"/>
                <w:bCs/>
                <w:color w:val="FFFFFF"/>
                <w:sz w:val="14"/>
                <w:szCs w:val="14"/>
                <w:lang w:val="es-CO" w:eastAsia="es-CO"/>
              </w:rPr>
            </w:pPr>
            <w:r w:rsidRPr="00A95FC0">
              <w:rPr>
                <w:rFonts w:ascii="Verdana" w:eastAsia="Times New Roman" w:hAnsi="Verdana"/>
                <w:bCs/>
                <w:color w:val="FFFFFF"/>
                <w:sz w:val="14"/>
                <w:szCs w:val="14"/>
                <w:lang w:val="es-CO" w:eastAsia="es-CO"/>
              </w:rPr>
              <w:t>DIC</w:t>
            </w:r>
          </w:p>
        </w:tc>
      </w:tr>
      <w:tr w:rsidR="007B2E0D" w:rsidRPr="00A95FC0" w:rsidTr="007B2E0D">
        <w:trPr>
          <w:trHeight w:val="353"/>
          <w:jc w:val="center"/>
        </w:trPr>
        <w:tc>
          <w:tcPr>
            <w:tcW w:w="14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Basura Recogida Yopal EAAAY</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2,530</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2,202</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2,606</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2,490</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2,457</w:t>
            </w:r>
          </w:p>
        </w:tc>
        <w:tc>
          <w:tcPr>
            <w:tcW w:w="0" w:type="auto"/>
            <w:tcBorders>
              <w:top w:val="nil"/>
              <w:left w:val="nil"/>
              <w:bottom w:val="single" w:sz="4" w:space="0" w:color="auto"/>
              <w:right w:val="single" w:sz="4" w:space="0" w:color="auto"/>
            </w:tcBorders>
            <w:shd w:val="clear" w:color="auto" w:fill="auto"/>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2,447</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2,558</w:t>
            </w:r>
          </w:p>
        </w:tc>
        <w:tc>
          <w:tcPr>
            <w:tcW w:w="0" w:type="auto"/>
            <w:tcBorders>
              <w:top w:val="nil"/>
              <w:left w:val="nil"/>
              <w:bottom w:val="single" w:sz="4" w:space="0" w:color="auto"/>
              <w:right w:val="single" w:sz="4" w:space="0" w:color="auto"/>
            </w:tcBorders>
            <w:shd w:val="clear" w:color="auto" w:fill="auto"/>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2,443</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2,390</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2,542</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2,703</w:t>
            </w:r>
          </w:p>
        </w:tc>
        <w:tc>
          <w:tcPr>
            <w:tcW w:w="794" w:type="dxa"/>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2,564</w:t>
            </w:r>
          </w:p>
        </w:tc>
      </w:tr>
      <w:tr w:rsidR="007B2E0D" w:rsidRPr="00A95FC0" w:rsidTr="007B2E0D">
        <w:trPr>
          <w:trHeight w:val="418"/>
          <w:jc w:val="center"/>
        </w:trPr>
        <w:tc>
          <w:tcPr>
            <w:tcW w:w="14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Basura Producida (Participación Aseo Urbano y EAAAY)</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4,161</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3,625</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4,167</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4,070</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4,101</w:t>
            </w:r>
          </w:p>
        </w:tc>
        <w:tc>
          <w:tcPr>
            <w:tcW w:w="0" w:type="auto"/>
            <w:tcBorders>
              <w:top w:val="nil"/>
              <w:left w:val="nil"/>
              <w:bottom w:val="single" w:sz="4" w:space="0" w:color="auto"/>
              <w:right w:val="single" w:sz="4" w:space="0" w:color="auto"/>
            </w:tcBorders>
            <w:shd w:val="clear" w:color="auto" w:fill="auto"/>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4,150</w:t>
            </w:r>
          </w:p>
        </w:tc>
        <w:tc>
          <w:tcPr>
            <w:tcW w:w="0" w:type="auto"/>
            <w:tcBorders>
              <w:top w:val="nil"/>
              <w:left w:val="nil"/>
              <w:bottom w:val="single" w:sz="4" w:space="0" w:color="auto"/>
              <w:right w:val="single" w:sz="4" w:space="0" w:color="auto"/>
            </w:tcBorders>
            <w:shd w:val="clear" w:color="auto" w:fill="auto"/>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4,329</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4,175</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4,143</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4,358</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4,420</w:t>
            </w:r>
          </w:p>
        </w:tc>
        <w:tc>
          <w:tcPr>
            <w:tcW w:w="794" w:type="dxa"/>
            <w:tcBorders>
              <w:top w:val="nil"/>
              <w:left w:val="nil"/>
              <w:bottom w:val="single" w:sz="4" w:space="0" w:color="auto"/>
              <w:right w:val="single" w:sz="4" w:space="0" w:color="auto"/>
            </w:tcBorders>
            <w:shd w:val="clear" w:color="auto" w:fill="auto"/>
            <w:noWrap/>
            <w:vAlign w:val="center"/>
            <w:hideMark/>
          </w:tcPr>
          <w:p w:rsidR="007B2E0D" w:rsidRPr="00A95FC0" w:rsidRDefault="007B2E0D" w:rsidP="00ED07F7">
            <w:pPr>
              <w:jc w:val="center"/>
              <w:rPr>
                <w:rFonts w:ascii="Verdana" w:hAnsi="Verdana"/>
                <w:sz w:val="14"/>
                <w:szCs w:val="28"/>
                <w:lang w:val="es-CO"/>
              </w:rPr>
            </w:pPr>
            <w:r w:rsidRPr="00A95FC0">
              <w:rPr>
                <w:rFonts w:ascii="Verdana" w:hAnsi="Verdana"/>
                <w:sz w:val="14"/>
                <w:szCs w:val="28"/>
                <w:lang w:val="es-CO"/>
              </w:rPr>
              <w:t>4,317</w:t>
            </w:r>
          </w:p>
        </w:tc>
      </w:tr>
      <w:tr w:rsidR="007B2E0D" w:rsidRPr="00A95FC0" w:rsidTr="000416FC">
        <w:trPr>
          <w:trHeight w:val="274"/>
          <w:jc w:val="center"/>
        </w:trPr>
        <w:tc>
          <w:tcPr>
            <w:tcW w:w="148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Resultado</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61%</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61%</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63%</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61%</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60%</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59%</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59%</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59%</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58%</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58%</w:t>
            </w:r>
          </w:p>
        </w:tc>
        <w:tc>
          <w:tcPr>
            <w:tcW w:w="0" w:type="auto"/>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61%</w:t>
            </w:r>
          </w:p>
        </w:tc>
        <w:tc>
          <w:tcPr>
            <w:tcW w:w="794" w:type="dxa"/>
            <w:tcBorders>
              <w:top w:val="nil"/>
              <w:left w:val="nil"/>
              <w:bottom w:val="single" w:sz="4" w:space="0" w:color="auto"/>
              <w:right w:val="single" w:sz="4" w:space="0" w:color="auto"/>
            </w:tcBorders>
            <w:shd w:val="clear" w:color="000000" w:fill="00B050"/>
            <w:noWrap/>
            <w:vAlign w:val="center"/>
            <w:hideMark/>
          </w:tcPr>
          <w:p w:rsidR="007B2E0D" w:rsidRPr="00A95FC0" w:rsidRDefault="007B2E0D" w:rsidP="00ED07F7">
            <w:pPr>
              <w:jc w:val="center"/>
              <w:rPr>
                <w:rFonts w:ascii="Verdana" w:hAnsi="Verdana"/>
                <w:b/>
                <w:bCs/>
                <w:color w:val="FFFFFF"/>
                <w:sz w:val="14"/>
                <w:szCs w:val="28"/>
                <w:lang w:val="es-CO"/>
              </w:rPr>
            </w:pPr>
            <w:r w:rsidRPr="00A95FC0">
              <w:rPr>
                <w:rFonts w:ascii="Verdana" w:hAnsi="Verdana"/>
                <w:b/>
                <w:bCs/>
                <w:color w:val="FFFFFF"/>
                <w:sz w:val="14"/>
                <w:szCs w:val="28"/>
                <w:lang w:val="es-CO"/>
              </w:rPr>
              <w:t>59%</w:t>
            </w:r>
          </w:p>
        </w:tc>
      </w:tr>
    </w:tbl>
    <w:p w:rsidR="007B2E0D" w:rsidRPr="007B2E0D" w:rsidRDefault="007B2E0D" w:rsidP="007B2E0D">
      <w:pPr>
        <w:pStyle w:val="Prrafodelista"/>
        <w:tabs>
          <w:tab w:val="left" w:pos="284"/>
        </w:tabs>
        <w:ind w:left="0"/>
        <w:jc w:val="both"/>
        <w:rPr>
          <w:rFonts w:ascii="Verdana" w:hAnsi="Verdana"/>
          <w:b/>
          <w:sz w:val="18"/>
          <w:szCs w:val="22"/>
          <w:lang w:val="es-CO" w:eastAsia="en-US"/>
        </w:rPr>
      </w:pPr>
    </w:p>
    <w:p w:rsidR="007B2E0D" w:rsidRPr="007B2E0D" w:rsidRDefault="007B2E0D" w:rsidP="007B2E0D">
      <w:pPr>
        <w:pStyle w:val="Prrafodelista"/>
        <w:tabs>
          <w:tab w:val="left" w:pos="284"/>
        </w:tabs>
        <w:ind w:left="0"/>
        <w:jc w:val="both"/>
        <w:rPr>
          <w:rFonts w:ascii="Verdana" w:hAnsi="Verdana"/>
          <w:sz w:val="18"/>
          <w:lang w:val="es-CO" w:eastAsia="en-US"/>
        </w:rPr>
      </w:pPr>
      <w:r w:rsidRPr="007B2E0D">
        <w:rPr>
          <w:rFonts w:ascii="Verdana" w:hAnsi="Verdana"/>
          <w:sz w:val="18"/>
          <w:lang w:val="es-CO" w:eastAsia="en-US"/>
        </w:rPr>
        <w:t>Para el periodo enero a diciembre de 2015 se obtuvo un promedio de cobertura del 60%. Se requiere efectuar actividades de comercialización para la fidelización de usuarios  del  servicio de aseo en el Municipio de Yopal  para que se suscriban con la EAAAY EICE ESP, y así aumentar la cobertura del servicio.</w:t>
      </w:r>
    </w:p>
    <w:p w:rsidR="007B2E0D" w:rsidRPr="007B2E0D" w:rsidRDefault="007B2E0D" w:rsidP="007B2E0D">
      <w:pPr>
        <w:pStyle w:val="Prrafodelista"/>
        <w:tabs>
          <w:tab w:val="left" w:pos="284"/>
        </w:tabs>
        <w:ind w:left="0"/>
        <w:jc w:val="both"/>
        <w:rPr>
          <w:rFonts w:ascii="Verdana" w:hAnsi="Verdana"/>
          <w:sz w:val="18"/>
          <w:szCs w:val="22"/>
          <w:lang w:val="es-CO"/>
        </w:rPr>
      </w:pPr>
    </w:p>
    <w:p w:rsidR="007B2E0D" w:rsidRPr="007B2E0D" w:rsidRDefault="007B2E0D" w:rsidP="007B2E0D">
      <w:pPr>
        <w:pStyle w:val="Prrafodelista"/>
        <w:tabs>
          <w:tab w:val="left" w:pos="284"/>
        </w:tabs>
        <w:ind w:left="0"/>
        <w:jc w:val="both"/>
        <w:rPr>
          <w:rFonts w:ascii="Verdana" w:hAnsi="Verdana"/>
          <w:sz w:val="18"/>
          <w:szCs w:val="22"/>
          <w:lang w:val="es-CO"/>
        </w:rPr>
      </w:pPr>
      <w:r w:rsidRPr="007B2E0D">
        <w:rPr>
          <w:rFonts w:ascii="Verdana" w:hAnsi="Verdana"/>
          <w:sz w:val="18"/>
          <w:szCs w:val="22"/>
          <w:lang w:val="es-CO"/>
        </w:rPr>
        <w:t xml:space="preserve">A continuación se describe los resultados obtenidos durante los años 2011, 2012, 2013, 2014 y 2015: </w:t>
      </w:r>
    </w:p>
    <w:p w:rsidR="007B2E0D" w:rsidRPr="007B2E0D" w:rsidRDefault="007B2E0D" w:rsidP="007B2E0D">
      <w:pPr>
        <w:pStyle w:val="Prrafodelista"/>
        <w:tabs>
          <w:tab w:val="left" w:pos="284"/>
        </w:tabs>
        <w:ind w:left="0"/>
        <w:jc w:val="both"/>
        <w:rPr>
          <w:rFonts w:ascii="Verdana" w:hAnsi="Verdana"/>
          <w:sz w:val="18"/>
          <w:szCs w:val="22"/>
          <w:lang w:val="es-CO"/>
        </w:rPr>
      </w:pPr>
    </w:p>
    <w:tbl>
      <w:tblPr>
        <w:tblW w:w="0" w:type="auto"/>
        <w:tblInd w:w="60" w:type="dxa"/>
        <w:tblCellMar>
          <w:left w:w="70" w:type="dxa"/>
          <w:right w:w="70" w:type="dxa"/>
        </w:tblCellMar>
        <w:tblLook w:val="04A0" w:firstRow="1" w:lastRow="0" w:firstColumn="1" w:lastColumn="0" w:noHBand="0" w:noVBand="1"/>
      </w:tblPr>
      <w:tblGrid>
        <w:gridCol w:w="6056"/>
        <w:gridCol w:w="547"/>
        <w:gridCol w:w="547"/>
        <w:gridCol w:w="547"/>
        <w:gridCol w:w="547"/>
        <w:gridCol w:w="547"/>
      </w:tblGrid>
      <w:tr w:rsidR="007B2E0D" w:rsidRPr="004A47D2" w:rsidTr="00ED07F7">
        <w:trPr>
          <w:trHeight w:val="309"/>
        </w:trPr>
        <w:tc>
          <w:tcPr>
            <w:tcW w:w="0" w:type="auto"/>
            <w:gridSpan w:val="6"/>
            <w:tcBorders>
              <w:top w:val="single" w:sz="8" w:space="0" w:color="auto"/>
              <w:left w:val="single" w:sz="8" w:space="0" w:color="auto"/>
              <w:bottom w:val="single" w:sz="4" w:space="0" w:color="auto"/>
              <w:right w:val="single" w:sz="8" w:space="0" w:color="000000"/>
            </w:tcBorders>
            <w:shd w:val="clear" w:color="000000" w:fill="1F497D"/>
            <w:noWrap/>
            <w:vAlign w:val="center"/>
            <w:hideMark/>
          </w:tcPr>
          <w:p w:rsidR="007B2E0D" w:rsidRPr="00CC7A07" w:rsidRDefault="007B2E0D" w:rsidP="00ED07F7">
            <w:pPr>
              <w:jc w:val="center"/>
              <w:rPr>
                <w:rFonts w:ascii="Verdana" w:eastAsia="Times New Roman" w:hAnsi="Verdana"/>
                <w:b/>
                <w:bCs/>
                <w:color w:val="FFFFFF"/>
                <w:sz w:val="14"/>
                <w:szCs w:val="14"/>
                <w:lang w:val="es-CO" w:eastAsia="es-CO"/>
              </w:rPr>
            </w:pPr>
            <w:r w:rsidRPr="00CC7A07">
              <w:rPr>
                <w:rFonts w:ascii="Verdana" w:eastAsia="Times New Roman" w:hAnsi="Verdana"/>
                <w:b/>
                <w:bCs/>
                <w:color w:val="FFFFFF"/>
                <w:sz w:val="14"/>
                <w:szCs w:val="14"/>
                <w:lang w:val="es-CO" w:eastAsia="es-CO"/>
              </w:rPr>
              <w:t>HISTORICO COBERTURA SERVICIO DE ASEO</w:t>
            </w:r>
          </w:p>
        </w:tc>
      </w:tr>
      <w:tr w:rsidR="007B2E0D" w:rsidRPr="00CC7A07" w:rsidTr="00ED07F7">
        <w:trPr>
          <w:trHeight w:val="183"/>
        </w:trPr>
        <w:tc>
          <w:tcPr>
            <w:tcW w:w="0" w:type="auto"/>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7B2E0D" w:rsidRPr="00CC7A07" w:rsidRDefault="007B2E0D" w:rsidP="00ED07F7">
            <w:pPr>
              <w:jc w:val="center"/>
              <w:rPr>
                <w:rFonts w:ascii="Verdana" w:eastAsia="Times New Roman" w:hAnsi="Verdana"/>
                <w:bCs/>
                <w:color w:val="FFFFFF"/>
                <w:sz w:val="14"/>
                <w:szCs w:val="14"/>
                <w:lang w:val="es-CO" w:eastAsia="es-CO"/>
              </w:rPr>
            </w:pPr>
            <w:r w:rsidRPr="00CC7A07">
              <w:rPr>
                <w:rFonts w:ascii="Verdana" w:eastAsia="Times New Roman" w:hAnsi="Verdana"/>
                <w:bCs/>
                <w:color w:val="FFFFFF"/>
                <w:sz w:val="14"/>
                <w:szCs w:val="14"/>
                <w:lang w:val="es-CO" w:eastAsia="es-CO"/>
              </w:rPr>
              <w:t>Variables - Periodo</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CC7A07" w:rsidRDefault="007B2E0D" w:rsidP="00ED07F7">
            <w:pPr>
              <w:jc w:val="center"/>
              <w:rPr>
                <w:rFonts w:ascii="Verdana" w:eastAsia="Times New Roman" w:hAnsi="Verdana"/>
                <w:bCs/>
                <w:color w:val="FFFFFF"/>
                <w:sz w:val="14"/>
                <w:szCs w:val="14"/>
                <w:lang w:val="es-CO" w:eastAsia="es-CO"/>
              </w:rPr>
            </w:pPr>
            <w:r w:rsidRPr="00CC7A07">
              <w:rPr>
                <w:rFonts w:ascii="Verdana" w:eastAsia="Times New Roman" w:hAnsi="Verdana"/>
                <w:bCs/>
                <w:color w:val="FFFFFF"/>
                <w:sz w:val="14"/>
                <w:szCs w:val="14"/>
                <w:lang w:val="es-CO" w:eastAsia="es-CO"/>
              </w:rPr>
              <w:t>2011</w:t>
            </w:r>
          </w:p>
        </w:tc>
        <w:tc>
          <w:tcPr>
            <w:tcW w:w="0" w:type="auto"/>
            <w:tcBorders>
              <w:top w:val="nil"/>
              <w:left w:val="nil"/>
              <w:bottom w:val="single" w:sz="4" w:space="0" w:color="auto"/>
              <w:right w:val="single" w:sz="4" w:space="0" w:color="auto"/>
            </w:tcBorders>
            <w:shd w:val="clear" w:color="000000" w:fill="1F497D"/>
            <w:noWrap/>
            <w:vAlign w:val="center"/>
            <w:hideMark/>
          </w:tcPr>
          <w:p w:rsidR="007B2E0D" w:rsidRPr="00CC7A07" w:rsidRDefault="007B2E0D" w:rsidP="00ED07F7">
            <w:pPr>
              <w:jc w:val="center"/>
              <w:rPr>
                <w:rFonts w:ascii="Verdana" w:eastAsia="Times New Roman" w:hAnsi="Verdana"/>
                <w:bCs/>
                <w:color w:val="FFFFFF"/>
                <w:sz w:val="14"/>
                <w:szCs w:val="14"/>
                <w:lang w:val="es-CO" w:eastAsia="es-CO"/>
              </w:rPr>
            </w:pPr>
            <w:r w:rsidRPr="00CC7A07">
              <w:rPr>
                <w:rFonts w:ascii="Verdana" w:eastAsia="Times New Roman" w:hAnsi="Verdana"/>
                <w:bCs/>
                <w:color w:val="FFFFFF"/>
                <w:sz w:val="14"/>
                <w:szCs w:val="14"/>
                <w:lang w:val="es-CO" w:eastAsia="es-CO"/>
              </w:rPr>
              <w:t>2012</w:t>
            </w:r>
          </w:p>
        </w:tc>
        <w:tc>
          <w:tcPr>
            <w:tcW w:w="0" w:type="auto"/>
            <w:tcBorders>
              <w:top w:val="nil"/>
              <w:left w:val="nil"/>
              <w:bottom w:val="single" w:sz="4" w:space="0" w:color="auto"/>
              <w:right w:val="single" w:sz="8" w:space="0" w:color="auto"/>
            </w:tcBorders>
            <w:shd w:val="clear" w:color="000000" w:fill="1F497D"/>
            <w:noWrap/>
            <w:vAlign w:val="center"/>
            <w:hideMark/>
          </w:tcPr>
          <w:p w:rsidR="007B2E0D" w:rsidRPr="00CC7A07" w:rsidRDefault="007B2E0D" w:rsidP="00ED07F7">
            <w:pPr>
              <w:jc w:val="center"/>
              <w:rPr>
                <w:rFonts w:ascii="Verdana" w:eastAsia="Times New Roman" w:hAnsi="Verdana"/>
                <w:bCs/>
                <w:color w:val="FFFFFF"/>
                <w:sz w:val="14"/>
                <w:szCs w:val="14"/>
                <w:lang w:val="es-CO" w:eastAsia="es-CO"/>
              </w:rPr>
            </w:pPr>
            <w:r w:rsidRPr="00CC7A07">
              <w:rPr>
                <w:rFonts w:ascii="Verdana" w:eastAsia="Times New Roman" w:hAnsi="Verdana"/>
                <w:bCs/>
                <w:color w:val="FFFFFF"/>
                <w:sz w:val="14"/>
                <w:szCs w:val="14"/>
                <w:lang w:val="es-CO" w:eastAsia="es-CO"/>
              </w:rPr>
              <w:t>2013</w:t>
            </w:r>
          </w:p>
        </w:tc>
        <w:tc>
          <w:tcPr>
            <w:tcW w:w="0" w:type="auto"/>
            <w:tcBorders>
              <w:top w:val="nil"/>
              <w:left w:val="nil"/>
              <w:bottom w:val="single" w:sz="4" w:space="0" w:color="auto"/>
              <w:right w:val="single" w:sz="8" w:space="0" w:color="auto"/>
            </w:tcBorders>
            <w:shd w:val="clear" w:color="000000" w:fill="1F497D"/>
            <w:vAlign w:val="center"/>
          </w:tcPr>
          <w:p w:rsidR="007B2E0D" w:rsidRPr="00CC7A07" w:rsidRDefault="007B2E0D" w:rsidP="00ED07F7">
            <w:pPr>
              <w:jc w:val="center"/>
              <w:rPr>
                <w:rFonts w:ascii="Verdana" w:eastAsia="Times New Roman" w:hAnsi="Verdana"/>
                <w:bCs/>
                <w:color w:val="FFFFFF"/>
                <w:sz w:val="14"/>
                <w:szCs w:val="14"/>
                <w:lang w:val="es-CO" w:eastAsia="es-CO"/>
              </w:rPr>
            </w:pPr>
            <w:r w:rsidRPr="00CC7A07">
              <w:rPr>
                <w:rFonts w:ascii="Verdana" w:eastAsia="Times New Roman" w:hAnsi="Verdana"/>
                <w:bCs/>
                <w:color w:val="FFFFFF"/>
                <w:sz w:val="14"/>
                <w:szCs w:val="14"/>
                <w:lang w:val="es-CO" w:eastAsia="es-CO"/>
              </w:rPr>
              <w:t>2014</w:t>
            </w:r>
          </w:p>
        </w:tc>
        <w:tc>
          <w:tcPr>
            <w:tcW w:w="0" w:type="auto"/>
            <w:tcBorders>
              <w:top w:val="nil"/>
              <w:left w:val="nil"/>
              <w:bottom w:val="single" w:sz="4" w:space="0" w:color="auto"/>
              <w:right w:val="single" w:sz="8" w:space="0" w:color="auto"/>
            </w:tcBorders>
            <w:shd w:val="clear" w:color="000000" w:fill="1F497D"/>
            <w:vAlign w:val="center"/>
          </w:tcPr>
          <w:p w:rsidR="007B2E0D" w:rsidRPr="00CC7A07" w:rsidRDefault="007B2E0D" w:rsidP="00ED07F7">
            <w:pPr>
              <w:jc w:val="center"/>
              <w:rPr>
                <w:rFonts w:ascii="Verdana" w:eastAsia="Times New Roman" w:hAnsi="Verdana"/>
                <w:bCs/>
                <w:color w:val="FFFFFF"/>
                <w:sz w:val="14"/>
                <w:szCs w:val="14"/>
                <w:lang w:val="es-CO" w:eastAsia="es-CO"/>
              </w:rPr>
            </w:pPr>
            <w:r w:rsidRPr="00CC7A07">
              <w:rPr>
                <w:rFonts w:ascii="Verdana" w:eastAsia="Times New Roman" w:hAnsi="Verdana"/>
                <w:bCs/>
                <w:color w:val="FFFFFF"/>
                <w:sz w:val="14"/>
                <w:szCs w:val="14"/>
                <w:lang w:val="es-CO" w:eastAsia="es-CO"/>
              </w:rPr>
              <w:t>2015</w:t>
            </w:r>
          </w:p>
        </w:tc>
      </w:tr>
      <w:tr w:rsidR="007B2E0D" w:rsidRPr="00CC7A07" w:rsidTr="000416FC">
        <w:trPr>
          <w:trHeight w:val="254"/>
        </w:trPr>
        <w:tc>
          <w:tcPr>
            <w:tcW w:w="0" w:type="auto"/>
            <w:tcBorders>
              <w:top w:val="single" w:sz="4" w:space="0" w:color="auto"/>
              <w:left w:val="single" w:sz="8" w:space="0" w:color="auto"/>
              <w:bottom w:val="single" w:sz="4" w:space="0" w:color="auto"/>
              <w:right w:val="single" w:sz="4" w:space="0" w:color="auto"/>
            </w:tcBorders>
            <w:shd w:val="clear" w:color="auto" w:fill="auto"/>
            <w:vAlign w:val="center"/>
            <w:hideMark/>
          </w:tcPr>
          <w:p w:rsidR="007B2E0D" w:rsidRPr="00CC7A07" w:rsidRDefault="007B2E0D" w:rsidP="00ED07F7">
            <w:pPr>
              <w:rPr>
                <w:rFonts w:ascii="Verdana" w:eastAsia="Times New Roman" w:hAnsi="Verdana"/>
                <w:color w:val="000000"/>
                <w:sz w:val="14"/>
                <w:szCs w:val="14"/>
                <w:lang w:val="es-CO" w:eastAsia="es-CO"/>
              </w:rPr>
            </w:pPr>
            <w:r w:rsidRPr="00CC7A07">
              <w:rPr>
                <w:rFonts w:ascii="Verdana" w:eastAsia="Times New Roman" w:hAnsi="Verdana"/>
                <w:color w:val="000000"/>
                <w:sz w:val="14"/>
                <w:szCs w:val="14"/>
                <w:lang w:val="es-CO" w:eastAsia="es-CO"/>
              </w:rPr>
              <w:t>Promedio mes - Toneladas recolectados durante el periodo evaluado (solo  EAAAY)</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CC7A07" w:rsidRDefault="007B2E0D" w:rsidP="00ED07F7">
            <w:pPr>
              <w:jc w:val="center"/>
              <w:rPr>
                <w:rFonts w:ascii="Verdana" w:eastAsia="Times New Roman" w:hAnsi="Verdana"/>
                <w:sz w:val="14"/>
                <w:szCs w:val="14"/>
                <w:lang w:val="es-CO" w:eastAsia="es-CO"/>
              </w:rPr>
            </w:pPr>
            <w:r w:rsidRPr="00CC7A07">
              <w:rPr>
                <w:rFonts w:ascii="Verdana" w:eastAsia="Times New Roman" w:hAnsi="Verdana"/>
                <w:sz w:val="14"/>
                <w:szCs w:val="14"/>
                <w:lang w:val="es-CO" w:eastAsia="es-CO"/>
              </w:rPr>
              <w:t>2,187</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CC7A07" w:rsidRDefault="007B2E0D" w:rsidP="00ED07F7">
            <w:pPr>
              <w:jc w:val="center"/>
              <w:rPr>
                <w:rFonts w:ascii="Verdana" w:eastAsia="Times New Roman" w:hAnsi="Verdana"/>
                <w:sz w:val="14"/>
                <w:szCs w:val="14"/>
                <w:lang w:val="es-CO" w:eastAsia="es-CO"/>
              </w:rPr>
            </w:pPr>
            <w:r w:rsidRPr="00CC7A07">
              <w:rPr>
                <w:rFonts w:ascii="Verdana" w:eastAsia="Times New Roman" w:hAnsi="Verdana"/>
                <w:sz w:val="14"/>
                <w:szCs w:val="14"/>
                <w:lang w:val="es-CO" w:eastAsia="es-CO"/>
              </w:rPr>
              <w:t>2,791</w:t>
            </w:r>
          </w:p>
        </w:tc>
        <w:tc>
          <w:tcPr>
            <w:tcW w:w="0" w:type="auto"/>
            <w:tcBorders>
              <w:top w:val="nil"/>
              <w:left w:val="nil"/>
              <w:bottom w:val="single" w:sz="4" w:space="0" w:color="auto"/>
              <w:right w:val="single" w:sz="8" w:space="0" w:color="auto"/>
            </w:tcBorders>
            <w:shd w:val="clear" w:color="auto" w:fill="auto"/>
            <w:noWrap/>
            <w:vAlign w:val="center"/>
            <w:hideMark/>
          </w:tcPr>
          <w:p w:rsidR="007B2E0D" w:rsidRPr="00CC7A07" w:rsidRDefault="007B2E0D" w:rsidP="00ED07F7">
            <w:pPr>
              <w:jc w:val="center"/>
              <w:rPr>
                <w:rFonts w:ascii="Verdana" w:eastAsia="Times New Roman" w:hAnsi="Verdana"/>
                <w:sz w:val="14"/>
                <w:szCs w:val="14"/>
                <w:lang w:val="es-CO" w:eastAsia="es-CO"/>
              </w:rPr>
            </w:pPr>
            <w:r w:rsidRPr="00CC7A07">
              <w:rPr>
                <w:rFonts w:ascii="Verdana" w:eastAsia="Times New Roman" w:hAnsi="Verdana"/>
                <w:sz w:val="14"/>
                <w:szCs w:val="14"/>
                <w:lang w:val="es-CO" w:eastAsia="es-CO"/>
              </w:rPr>
              <w:t>2,629</w:t>
            </w:r>
          </w:p>
        </w:tc>
        <w:tc>
          <w:tcPr>
            <w:tcW w:w="0" w:type="auto"/>
            <w:tcBorders>
              <w:top w:val="nil"/>
              <w:left w:val="nil"/>
              <w:bottom w:val="single" w:sz="4" w:space="0" w:color="auto"/>
              <w:right w:val="single" w:sz="8" w:space="0" w:color="auto"/>
            </w:tcBorders>
            <w:vAlign w:val="center"/>
          </w:tcPr>
          <w:p w:rsidR="007B2E0D" w:rsidRPr="00CC7A07" w:rsidRDefault="007B2E0D" w:rsidP="00ED07F7">
            <w:pPr>
              <w:jc w:val="center"/>
              <w:rPr>
                <w:rFonts w:ascii="Verdana" w:hAnsi="Verdana"/>
                <w:sz w:val="14"/>
                <w:szCs w:val="14"/>
              </w:rPr>
            </w:pPr>
            <w:r w:rsidRPr="00CC7A07">
              <w:rPr>
                <w:rFonts w:ascii="Verdana" w:hAnsi="Verdana"/>
                <w:sz w:val="14"/>
                <w:szCs w:val="14"/>
              </w:rPr>
              <w:t>2,586</w:t>
            </w:r>
          </w:p>
        </w:tc>
        <w:tc>
          <w:tcPr>
            <w:tcW w:w="0" w:type="auto"/>
            <w:tcBorders>
              <w:top w:val="nil"/>
              <w:left w:val="nil"/>
              <w:bottom w:val="single" w:sz="4" w:space="0" w:color="auto"/>
              <w:right w:val="single" w:sz="8" w:space="0" w:color="auto"/>
            </w:tcBorders>
            <w:vAlign w:val="center"/>
          </w:tcPr>
          <w:p w:rsidR="007B2E0D" w:rsidRPr="00CC7A07" w:rsidRDefault="007B2E0D" w:rsidP="00ED07F7">
            <w:pPr>
              <w:jc w:val="center"/>
              <w:rPr>
                <w:rFonts w:ascii="Verdana" w:hAnsi="Verdana"/>
                <w:sz w:val="14"/>
                <w:szCs w:val="14"/>
              </w:rPr>
            </w:pPr>
            <w:r w:rsidRPr="00CC7A07">
              <w:rPr>
                <w:rFonts w:ascii="Verdana" w:hAnsi="Verdana"/>
                <w:sz w:val="14"/>
                <w:szCs w:val="14"/>
              </w:rPr>
              <w:t>2,494</w:t>
            </w:r>
          </w:p>
        </w:tc>
      </w:tr>
      <w:tr w:rsidR="007B2E0D" w:rsidRPr="00CC7A07" w:rsidTr="00ED07F7">
        <w:trPr>
          <w:trHeight w:val="335"/>
        </w:trPr>
        <w:tc>
          <w:tcPr>
            <w:tcW w:w="0" w:type="auto"/>
            <w:tcBorders>
              <w:top w:val="single" w:sz="4" w:space="0" w:color="auto"/>
              <w:left w:val="single" w:sz="8" w:space="0" w:color="auto"/>
              <w:bottom w:val="single" w:sz="4" w:space="0" w:color="auto"/>
              <w:right w:val="single" w:sz="4" w:space="0" w:color="auto"/>
            </w:tcBorders>
            <w:shd w:val="clear" w:color="auto" w:fill="auto"/>
            <w:vAlign w:val="center"/>
            <w:hideMark/>
          </w:tcPr>
          <w:p w:rsidR="007B2E0D" w:rsidRPr="00CC7A07" w:rsidRDefault="007B2E0D" w:rsidP="00ED07F7">
            <w:pPr>
              <w:rPr>
                <w:rFonts w:ascii="Verdana" w:eastAsia="Times New Roman" w:hAnsi="Verdana"/>
                <w:color w:val="000000"/>
                <w:sz w:val="14"/>
                <w:szCs w:val="14"/>
                <w:lang w:val="es-CO" w:eastAsia="es-CO"/>
              </w:rPr>
            </w:pPr>
            <w:r w:rsidRPr="00CC7A07">
              <w:rPr>
                <w:rFonts w:ascii="Verdana" w:eastAsia="Times New Roman" w:hAnsi="Verdana"/>
                <w:color w:val="000000"/>
                <w:sz w:val="14"/>
                <w:szCs w:val="14"/>
                <w:lang w:val="es-CO" w:eastAsia="es-CO"/>
              </w:rPr>
              <w:t>Promedio mes - Basura producida durante el periodo a evaluar (Municipio de Yopal)</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CC7A07" w:rsidRDefault="007B2E0D" w:rsidP="00ED07F7">
            <w:pPr>
              <w:jc w:val="center"/>
              <w:rPr>
                <w:rFonts w:ascii="Verdana" w:eastAsia="Times New Roman" w:hAnsi="Verdana"/>
                <w:sz w:val="14"/>
                <w:szCs w:val="14"/>
                <w:lang w:val="es-CO" w:eastAsia="es-CO"/>
              </w:rPr>
            </w:pPr>
            <w:r w:rsidRPr="00CC7A07">
              <w:rPr>
                <w:rFonts w:ascii="Verdana" w:eastAsia="Times New Roman" w:hAnsi="Verdana"/>
                <w:sz w:val="14"/>
                <w:szCs w:val="14"/>
                <w:lang w:val="es-CO" w:eastAsia="es-CO"/>
              </w:rPr>
              <w:t>3,417</w:t>
            </w:r>
          </w:p>
        </w:tc>
        <w:tc>
          <w:tcPr>
            <w:tcW w:w="0" w:type="auto"/>
            <w:tcBorders>
              <w:top w:val="nil"/>
              <w:left w:val="nil"/>
              <w:bottom w:val="single" w:sz="4" w:space="0" w:color="auto"/>
              <w:right w:val="single" w:sz="4" w:space="0" w:color="auto"/>
            </w:tcBorders>
            <w:shd w:val="clear" w:color="auto" w:fill="auto"/>
            <w:noWrap/>
            <w:vAlign w:val="center"/>
            <w:hideMark/>
          </w:tcPr>
          <w:p w:rsidR="007B2E0D" w:rsidRPr="00CC7A07" w:rsidRDefault="007B2E0D" w:rsidP="00ED07F7">
            <w:pPr>
              <w:jc w:val="center"/>
              <w:rPr>
                <w:rFonts w:ascii="Verdana" w:eastAsia="Times New Roman" w:hAnsi="Verdana"/>
                <w:sz w:val="14"/>
                <w:szCs w:val="14"/>
                <w:lang w:val="es-CO" w:eastAsia="es-CO"/>
              </w:rPr>
            </w:pPr>
            <w:r w:rsidRPr="00CC7A07">
              <w:rPr>
                <w:rFonts w:ascii="Verdana" w:eastAsia="Times New Roman" w:hAnsi="Verdana"/>
                <w:sz w:val="14"/>
                <w:szCs w:val="14"/>
                <w:lang w:val="es-CO" w:eastAsia="es-CO"/>
              </w:rPr>
              <w:t>3,862</w:t>
            </w:r>
          </w:p>
        </w:tc>
        <w:tc>
          <w:tcPr>
            <w:tcW w:w="0" w:type="auto"/>
            <w:tcBorders>
              <w:top w:val="nil"/>
              <w:left w:val="nil"/>
              <w:bottom w:val="single" w:sz="4" w:space="0" w:color="auto"/>
              <w:right w:val="single" w:sz="8" w:space="0" w:color="auto"/>
            </w:tcBorders>
            <w:shd w:val="clear" w:color="auto" w:fill="auto"/>
            <w:noWrap/>
            <w:vAlign w:val="center"/>
            <w:hideMark/>
          </w:tcPr>
          <w:p w:rsidR="007B2E0D" w:rsidRPr="00CC7A07" w:rsidRDefault="007B2E0D" w:rsidP="00ED07F7">
            <w:pPr>
              <w:jc w:val="center"/>
              <w:rPr>
                <w:rFonts w:ascii="Verdana" w:eastAsia="Times New Roman" w:hAnsi="Verdana"/>
                <w:sz w:val="14"/>
                <w:szCs w:val="14"/>
                <w:lang w:val="es-CO" w:eastAsia="es-CO"/>
              </w:rPr>
            </w:pPr>
            <w:r w:rsidRPr="00CC7A07">
              <w:rPr>
                <w:rFonts w:ascii="Verdana" w:eastAsia="Times New Roman" w:hAnsi="Verdana"/>
                <w:sz w:val="14"/>
                <w:szCs w:val="14"/>
                <w:lang w:val="es-CO" w:eastAsia="es-CO"/>
              </w:rPr>
              <w:t>4,266</w:t>
            </w:r>
          </w:p>
        </w:tc>
        <w:tc>
          <w:tcPr>
            <w:tcW w:w="0" w:type="auto"/>
            <w:tcBorders>
              <w:top w:val="nil"/>
              <w:left w:val="nil"/>
              <w:bottom w:val="single" w:sz="4" w:space="0" w:color="auto"/>
              <w:right w:val="single" w:sz="8" w:space="0" w:color="auto"/>
            </w:tcBorders>
            <w:vAlign w:val="center"/>
          </w:tcPr>
          <w:p w:rsidR="007B2E0D" w:rsidRPr="00CC7A07" w:rsidRDefault="007B2E0D" w:rsidP="00ED07F7">
            <w:pPr>
              <w:jc w:val="center"/>
              <w:rPr>
                <w:rFonts w:ascii="Verdana" w:hAnsi="Verdana"/>
                <w:sz w:val="14"/>
                <w:szCs w:val="14"/>
              </w:rPr>
            </w:pPr>
            <w:r w:rsidRPr="00CC7A07">
              <w:rPr>
                <w:rFonts w:ascii="Verdana" w:hAnsi="Verdana"/>
                <w:sz w:val="14"/>
                <w:szCs w:val="14"/>
              </w:rPr>
              <w:t>4,319</w:t>
            </w:r>
          </w:p>
        </w:tc>
        <w:tc>
          <w:tcPr>
            <w:tcW w:w="0" w:type="auto"/>
            <w:tcBorders>
              <w:top w:val="nil"/>
              <w:left w:val="nil"/>
              <w:bottom w:val="single" w:sz="4" w:space="0" w:color="auto"/>
              <w:right w:val="single" w:sz="8" w:space="0" w:color="auto"/>
            </w:tcBorders>
            <w:vAlign w:val="center"/>
          </w:tcPr>
          <w:p w:rsidR="007B2E0D" w:rsidRPr="00CC7A07" w:rsidRDefault="007B2E0D" w:rsidP="00ED07F7">
            <w:pPr>
              <w:jc w:val="center"/>
              <w:rPr>
                <w:rFonts w:ascii="Verdana" w:hAnsi="Verdana"/>
                <w:sz w:val="14"/>
                <w:szCs w:val="14"/>
              </w:rPr>
            </w:pPr>
            <w:r w:rsidRPr="00CC7A07">
              <w:rPr>
                <w:rFonts w:ascii="Verdana" w:hAnsi="Verdana"/>
                <w:sz w:val="14"/>
                <w:szCs w:val="14"/>
              </w:rPr>
              <w:t>4,168</w:t>
            </w:r>
          </w:p>
        </w:tc>
      </w:tr>
      <w:tr w:rsidR="007B2E0D" w:rsidRPr="00CC7A07" w:rsidTr="000416FC">
        <w:trPr>
          <w:trHeight w:val="220"/>
        </w:trPr>
        <w:tc>
          <w:tcPr>
            <w:tcW w:w="0" w:type="auto"/>
            <w:tcBorders>
              <w:top w:val="single" w:sz="4" w:space="0" w:color="auto"/>
              <w:left w:val="single" w:sz="8" w:space="0" w:color="auto"/>
              <w:bottom w:val="single" w:sz="8" w:space="0" w:color="auto"/>
              <w:right w:val="single" w:sz="4" w:space="0" w:color="auto"/>
            </w:tcBorders>
            <w:shd w:val="clear" w:color="000000" w:fill="00B050"/>
            <w:noWrap/>
            <w:vAlign w:val="center"/>
            <w:hideMark/>
          </w:tcPr>
          <w:p w:rsidR="007B2E0D" w:rsidRPr="00CC7A07" w:rsidRDefault="007B2E0D" w:rsidP="00ED07F7">
            <w:pPr>
              <w:rPr>
                <w:rFonts w:ascii="Verdana" w:eastAsia="Times New Roman" w:hAnsi="Verdana"/>
                <w:b/>
                <w:bCs/>
                <w:color w:val="FFFFFF"/>
                <w:sz w:val="14"/>
                <w:szCs w:val="14"/>
                <w:lang w:val="es-CO" w:eastAsia="es-CO"/>
              </w:rPr>
            </w:pPr>
            <w:r w:rsidRPr="00CC7A07">
              <w:rPr>
                <w:rFonts w:ascii="Verdana" w:eastAsia="Times New Roman" w:hAnsi="Verdana"/>
                <w:b/>
                <w:bCs/>
                <w:color w:val="FFFFFF"/>
                <w:sz w:val="14"/>
                <w:szCs w:val="14"/>
                <w:lang w:val="es-CO" w:eastAsia="es-CO"/>
              </w:rPr>
              <w:t>Resultados (%)</w:t>
            </w:r>
          </w:p>
        </w:tc>
        <w:tc>
          <w:tcPr>
            <w:tcW w:w="0" w:type="auto"/>
            <w:tcBorders>
              <w:top w:val="nil"/>
              <w:left w:val="nil"/>
              <w:bottom w:val="single" w:sz="8" w:space="0" w:color="auto"/>
              <w:right w:val="single" w:sz="4" w:space="0" w:color="auto"/>
            </w:tcBorders>
            <w:shd w:val="clear" w:color="000000" w:fill="00B050"/>
            <w:noWrap/>
            <w:vAlign w:val="center"/>
            <w:hideMark/>
          </w:tcPr>
          <w:p w:rsidR="007B2E0D" w:rsidRPr="00CC7A07" w:rsidRDefault="007B2E0D" w:rsidP="00ED07F7">
            <w:pPr>
              <w:jc w:val="center"/>
              <w:rPr>
                <w:rFonts w:ascii="Verdana" w:eastAsia="Times New Roman" w:hAnsi="Verdana"/>
                <w:b/>
                <w:bCs/>
                <w:color w:val="FFFFFF"/>
                <w:sz w:val="14"/>
                <w:szCs w:val="14"/>
                <w:lang w:val="es-CO" w:eastAsia="es-CO"/>
              </w:rPr>
            </w:pPr>
            <w:r w:rsidRPr="00CC7A07">
              <w:rPr>
                <w:rFonts w:ascii="Verdana" w:eastAsia="Times New Roman" w:hAnsi="Verdana"/>
                <w:b/>
                <w:bCs/>
                <w:color w:val="FFFFFF"/>
                <w:sz w:val="14"/>
                <w:szCs w:val="14"/>
                <w:lang w:val="es-CO" w:eastAsia="es-CO"/>
              </w:rPr>
              <w:t>64%</w:t>
            </w:r>
          </w:p>
        </w:tc>
        <w:tc>
          <w:tcPr>
            <w:tcW w:w="0" w:type="auto"/>
            <w:tcBorders>
              <w:top w:val="nil"/>
              <w:left w:val="nil"/>
              <w:bottom w:val="single" w:sz="8" w:space="0" w:color="auto"/>
              <w:right w:val="single" w:sz="4" w:space="0" w:color="auto"/>
            </w:tcBorders>
            <w:shd w:val="clear" w:color="000000" w:fill="00B050"/>
            <w:noWrap/>
            <w:vAlign w:val="center"/>
            <w:hideMark/>
          </w:tcPr>
          <w:p w:rsidR="007B2E0D" w:rsidRPr="00CC7A07" w:rsidRDefault="007B2E0D" w:rsidP="00ED07F7">
            <w:pPr>
              <w:jc w:val="center"/>
              <w:rPr>
                <w:rFonts w:ascii="Verdana" w:eastAsia="Times New Roman" w:hAnsi="Verdana"/>
                <w:b/>
                <w:bCs/>
                <w:color w:val="FFFFFF"/>
                <w:sz w:val="14"/>
                <w:szCs w:val="14"/>
                <w:lang w:val="es-CO" w:eastAsia="es-CO"/>
              </w:rPr>
            </w:pPr>
            <w:r w:rsidRPr="00CC7A07">
              <w:rPr>
                <w:rFonts w:ascii="Verdana" w:eastAsia="Times New Roman" w:hAnsi="Verdana"/>
                <w:b/>
                <w:bCs/>
                <w:color w:val="FFFFFF"/>
                <w:sz w:val="14"/>
                <w:szCs w:val="14"/>
                <w:lang w:val="es-CO" w:eastAsia="es-CO"/>
              </w:rPr>
              <w:t>72%</w:t>
            </w:r>
          </w:p>
        </w:tc>
        <w:tc>
          <w:tcPr>
            <w:tcW w:w="0" w:type="auto"/>
            <w:tcBorders>
              <w:top w:val="nil"/>
              <w:left w:val="nil"/>
              <w:bottom w:val="single" w:sz="8" w:space="0" w:color="auto"/>
              <w:right w:val="single" w:sz="8" w:space="0" w:color="auto"/>
            </w:tcBorders>
            <w:shd w:val="clear" w:color="000000" w:fill="00B050"/>
            <w:noWrap/>
            <w:vAlign w:val="center"/>
            <w:hideMark/>
          </w:tcPr>
          <w:p w:rsidR="007B2E0D" w:rsidRPr="00CC7A07" w:rsidRDefault="007B2E0D" w:rsidP="00ED07F7">
            <w:pPr>
              <w:jc w:val="center"/>
              <w:rPr>
                <w:rFonts w:ascii="Verdana" w:eastAsia="Times New Roman" w:hAnsi="Verdana"/>
                <w:b/>
                <w:bCs/>
                <w:color w:val="FFFFFF"/>
                <w:sz w:val="14"/>
                <w:szCs w:val="14"/>
                <w:lang w:val="es-CO" w:eastAsia="es-CO"/>
              </w:rPr>
            </w:pPr>
            <w:r w:rsidRPr="00CC7A07">
              <w:rPr>
                <w:rFonts w:ascii="Verdana" w:eastAsia="Times New Roman" w:hAnsi="Verdana"/>
                <w:b/>
                <w:bCs/>
                <w:color w:val="FFFFFF"/>
                <w:sz w:val="14"/>
                <w:szCs w:val="14"/>
                <w:lang w:val="es-CO" w:eastAsia="es-CO"/>
              </w:rPr>
              <w:t>62%</w:t>
            </w:r>
          </w:p>
        </w:tc>
        <w:tc>
          <w:tcPr>
            <w:tcW w:w="0" w:type="auto"/>
            <w:tcBorders>
              <w:top w:val="nil"/>
              <w:left w:val="nil"/>
              <w:bottom w:val="single" w:sz="8" w:space="0" w:color="auto"/>
              <w:right w:val="single" w:sz="8" w:space="0" w:color="auto"/>
            </w:tcBorders>
            <w:shd w:val="clear" w:color="000000" w:fill="00B050"/>
            <w:vAlign w:val="center"/>
          </w:tcPr>
          <w:p w:rsidR="007B2E0D" w:rsidRPr="00CC7A07" w:rsidRDefault="007B2E0D" w:rsidP="00ED07F7">
            <w:pPr>
              <w:jc w:val="center"/>
              <w:rPr>
                <w:rFonts w:ascii="Verdana" w:hAnsi="Verdana"/>
                <w:b/>
                <w:bCs/>
                <w:color w:val="FFFFFF"/>
                <w:sz w:val="14"/>
                <w:szCs w:val="14"/>
              </w:rPr>
            </w:pPr>
            <w:r w:rsidRPr="00CC7A07">
              <w:rPr>
                <w:rFonts w:ascii="Verdana" w:hAnsi="Verdana"/>
                <w:b/>
                <w:bCs/>
                <w:color w:val="FFFFFF"/>
                <w:sz w:val="14"/>
                <w:szCs w:val="14"/>
              </w:rPr>
              <w:t>60%</w:t>
            </w:r>
          </w:p>
        </w:tc>
        <w:tc>
          <w:tcPr>
            <w:tcW w:w="0" w:type="auto"/>
            <w:tcBorders>
              <w:top w:val="nil"/>
              <w:left w:val="nil"/>
              <w:bottom w:val="single" w:sz="8" w:space="0" w:color="auto"/>
              <w:right w:val="single" w:sz="8" w:space="0" w:color="auto"/>
            </w:tcBorders>
            <w:shd w:val="clear" w:color="000000" w:fill="00B050"/>
            <w:vAlign w:val="center"/>
          </w:tcPr>
          <w:p w:rsidR="007B2E0D" w:rsidRPr="00CC7A07" w:rsidRDefault="007B2E0D" w:rsidP="00ED07F7">
            <w:pPr>
              <w:jc w:val="center"/>
              <w:rPr>
                <w:rFonts w:ascii="Verdana" w:hAnsi="Verdana"/>
                <w:b/>
                <w:bCs/>
                <w:color w:val="FFFFFF"/>
                <w:sz w:val="14"/>
                <w:szCs w:val="14"/>
              </w:rPr>
            </w:pPr>
            <w:r w:rsidRPr="00CC7A07">
              <w:rPr>
                <w:rFonts w:ascii="Verdana" w:hAnsi="Verdana"/>
                <w:b/>
                <w:bCs/>
                <w:color w:val="FFFFFF"/>
                <w:sz w:val="14"/>
                <w:szCs w:val="14"/>
              </w:rPr>
              <w:t>60%</w:t>
            </w:r>
          </w:p>
        </w:tc>
      </w:tr>
      <w:tr w:rsidR="007B2E0D" w:rsidRPr="004A47D2" w:rsidTr="000416FC">
        <w:trPr>
          <w:trHeight w:val="256"/>
        </w:trPr>
        <w:tc>
          <w:tcPr>
            <w:tcW w:w="0" w:type="auto"/>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7B2E0D" w:rsidRPr="00CC7A07" w:rsidRDefault="007B2E0D" w:rsidP="00ED07F7">
            <w:pPr>
              <w:jc w:val="both"/>
              <w:rPr>
                <w:rFonts w:ascii="Verdana" w:eastAsia="Times New Roman" w:hAnsi="Verdana"/>
                <w:color w:val="000000"/>
                <w:sz w:val="14"/>
                <w:szCs w:val="14"/>
                <w:lang w:val="es-CO" w:eastAsia="es-CO"/>
              </w:rPr>
            </w:pPr>
            <w:r w:rsidRPr="00CC7A07">
              <w:rPr>
                <w:rFonts w:ascii="Verdana" w:eastAsia="Times New Roman" w:hAnsi="Verdana"/>
                <w:color w:val="000000"/>
                <w:sz w:val="14"/>
                <w:szCs w:val="14"/>
                <w:lang w:val="es-CO" w:eastAsia="es-CO"/>
              </w:rPr>
              <w:t>Los datos del 2011 corresponden a partir del mes de Mayo, donde se inicia la operación directa del servicio.</w:t>
            </w:r>
          </w:p>
        </w:tc>
      </w:tr>
    </w:tbl>
    <w:p w:rsidR="000416FC" w:rsidRDefault="000416FC" w:rsidP="007B2E0D">
      <w:pPr>
        <w:tabs>
          <w:tab w:val="left" w:pos="4875"/>
        </w:tabs>
        <w:contextualSpacing/>
        <w:jc w:val="both"/>
        <w:rPr>
          <w:rFonts w:ascii="Verdana" w:hAnsi="Verdana"/>
          <w:sz w:val="18"/>
          <w:lang w:val="es-CO"/>
        </w:rPr>
      </w:pPr>
    </w:p>
    <w:p w:rsidR="007B2E0D" w:rsidRDefault="007B2E0D" w:rsidP="007B2E0D">
      <w:pPr>
        <w:tabs>
          <w:tab w:val="left" w:pos="4875"/>
        </w:tabs>
        <w:contextualSpacing/>
        <w:jc w:val="both"/>
        <w:rPr>
          <w:rFonts w:ascii="Verdana" w:hAnsi="Verdana"/>
          <w:sz w:val="18"/>
          <w:lang w:val="es-CO"/>
        </w:rPr>
      </w:pPr>
      <w:r w:rsidRPr="000416FC">
        <w:rPr>
          <w:rFonts w:ascii="Verdana" w:hAnsi="Verdana"/>
          <w:sz w:val="18"/>
          <w:lang w:val="es-CO"/>
        </w:rPr>
        <w:lastRenderedPageBreak/>
        <w:t>La cobertura de la actividad de barrido y limpieza para el año 2015 en relación con el área de prestación del servicio es del 50% del municipio, teniendo en cuenta que para el 30 de agosto de 2013 se acordó mediante acta Nº 0001.13 con la empresa de la competencia distribuir áreas de barrido de manera proporcional al número de suscriptores de cada empresa. En la actualidad se barren en promedio 2.291.9 kilómetros por cuneta al mes (km/mes.)</w:t>
      </w:r>
    </w:p>
    <w:p w:rsidR="005D7C9F" w:rsidRPr="000416FC" w:rsidRDefault="005D7C9F" w:rsidP="007B2E0D">
      <w:pPr>
        <w:tabs>
          <w:tab w:val="left" w:pos="4875"/>
        </w:tabs>
        <w:contextualSpacing/>
        <w:jc w:val="both"/>
        <w:rPr>
          <w:rFonts w:ascii="Verdana" w:hAnsi="Verdana"/>
          <w:sz w:val="18"/>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252" w:name="_Toc349666691"/>
      <w:bookmarkStart w:id="253" w:name="_Toc380680136"/>
      <w:bookmarkStart w:id="254" w:name="_Toc380680902"/>
      <w:bookmarkStart w:id="255" w:name="_Toc381001989"/>
      <w:bookmarkStart w:id="256" w:name="_Toc412553666"/>
      <w:bookmarkStart w:id="257" w:name="_Toc412553813"/>
      <w:bookmarkStart w:id="258" w:name="_Toc444856518"/>
      <w:r w:rsidRPr="00BE15CA">
        <w:rPr>
          <w:rFonts w:ascii="Verdana" w:hAnsi="Verdana"/>
          <w:color w:val="auto"/>
          <w:sz w:val="18"/>
          <w:szCs w:val="18"/>
          <w:lang w:val="es-CO"/>
        </w:rPr>
        <w:t>6.4  CALIDAD DISPOSICION DE LOS RESIDUOS SOLIDOS</w:t>
      </w:r>
      <w:bookmarkEnd w:id="252"/>
      <w:bookmarkEnd w:id="253"/>
      <w:bookmarkEnd w:id="254"/>
      <w:bookmarkEnd w:id="255"/>
      <w:bookmarkEnd w:id="256"/>
      <w:bookmarkEnd w:id="257"/>
      <w:bookmarkEnd w:id="258"/>
    </w:p>
    <w:p w:rsidR="000416FC" w:rsidRPr="00BE15CA" w:rsidRDefault="000416FC" w:rsidP="00F71CE1">
      <w:pPr>
        <w:jc w:val="both"/>
        <w:rPr>
          <w:rFonts w:ascii="Verdana" w:hAnsi="Verdana"/>
          <w:sz w:val="18"/>
          <w:szCs w:val="18"/>
          <w:lang w:val="es-CO"/>
        </w:rPr>
      </w:pPr>
    </w:p>
    <w:tbl>
      <w:tblPr>
        <w:tblpPr w:leftFromText="141" w:rightFromText="141" w:vertAnchor="text" w:horzAnchor="margin" w:tblpX="108" w:tblpY="1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6"/>
        <w:gridCol w:w="1024"/>
        <w:gridCol w:w="1491"/>
        <w:gridCol w:w="3081"/>
      </w:tblGrid>
      <w:tr w:rsidR="00F71CE1" w:rsidRPr="00BE15CA" w:rsidTr="005D7C9F">
        <w:trPr>
          <w:trHeight w:val="271"/>
        </w:trPr>
        <w:tc>
          <w:tcPr>
            <w:tcW w:w="0" w:type="auto"/>
            <w:shd w:val="clear" w:color="auto" w:fill="auto"/>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DESCRIPCIÓN INDICADOR</w:t>
            </w:r>
          </w:p>
        </w:tc>
        <w:tc>
          <w:tcPr>
            <w:tcW w:w="0" w:type="auto"/>
            <w:shd w:val="clear" w:color="auto" w:fill="auto"/>
            <w:vAlign w:val="center"/>
          </w:tcPr>
          <w:p w:rsidR="00F71CE1" w:rsidRPr="00BE15CA" w:rsidRDefault="00ED07F7" w:rsidP="00F71CE1">
            <w:pPr>
              <w:jc w:val="center"/>
              <w:rPr>
                <w:rFonts w:ascii="Verdana" w:hAnsi="Verdana"/>
                <w:b/>
                <w:sz w:val="14"/>
                <w:szCs w:val="18"/>
                <w:lang w:val="es-CO"/>
              </w:rPr>
            </w:pPr>
            <w:r>
              <w:rPr>
                <w:rFonts w:ascii="Verdana" w:hAnsi="Verdana"/>
                <w:b/>
                <w:sz w:val="14"/>
                <w:szCs w:val="18"/>
                <w:lang w:val="es-CO"/>
              </w:rPr>
              <w:t>META 2015</w:t>
            </w:r>
          </w:p>
        </w:tc>
        <w:tc>
          <w:tcPr>
            <w:tcW w:w="0" w:type="auto"/>
            <w:shd w:val="clear" w:color="auto" w:fill="auto"/>
            <w:vAlign w:val="center"/>
          </w:tcPr>
          <w:p w:rsidR="00F71CE1" w:rsidRPr="00BE15CA" w:rsidRDefault="00ED07F7" w:rsidP="00F71CE1">
            <w:pPr>
              <w:jc w:val="center"/>
              <w:rPr>
                <w:rFonts w:ascii="Verdana" w:hAnsi="Verdana"/>
                <w:b/>
                <w:sz w:val="14"/>
                <w:szCs w:val="18"/>
                <w:lang w:val="es-CO"/>
              </w:rPr>
            </w:pPr>
            <w:r>
              <w:rPr>
                <w:rFonts w:ascii="Verdana" w:hAnsi="Verdana"/>
                <w:b/>
                <w:sz w:val="14"/>
                <w:szCs w:val="18"/>
                <w:lang w:val="es-CO"/>
              </w:rPr>
              <w:t>EJECUCION 2015</w:t>
            </w:r>
          </w:p>
        </w:tc>
        <w:tc>
          <w:tcPr>
            <w:tcW w:w="3081" w:type="dxa"/>
            <w:shd w:val="clear" w:color="auto" w:fill="auto"/>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DE CUMPLIMIENTO</w:t>
            </w:r>
          </w:p>
        </w:tc>
      </w:tr>
      <w:tr w:rsidR="00F71CE1" w:rsidRPr="00BE15CA" w:rsidTr="005D7C9F">
        <w:trPr>
          <w:trHeight w:val="521"/>
        </w:trPr>
        <w:tc>
          <w:tcPr>
            <w:tcW w:w="0" w:type="auto"/>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Refleja la calidad en la disposición de los residuos</w:t>
            </w:r>
          </w:p>
        </w:tc>
        <w:tc>
          <w:tcPr>
            <w:tcW w:w="0" w:type="auto"/>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100%</w:t>
            </w:r>
          </w:p>
        </w:tc>
        <w:tc>
          <w:tcPr>
            <w:tcW w:w="0" w:type="auto"/>
            <w:vAlign w:val="center"/>
          </w:tcPr>
          <w:p w:rsidR="00F71CE1" w:rsidRPr="00BE15CA" w:rsidRDefault="00F0120F" w:rsidP="00F71CE1">
            <w:pPr>
              <w:jc w:val="center"/>
              <w:rPr>
                <w:rFonts w:ascii="Verdana" w:hAnsi="Verdana"/>
                <w:sz w:val="14"/>
                <w:szCs w:val="18"/>
                <w:lang w:val="es-CO"/>
              </w:rPr>
            </w:pPr>
            <w:r>
              <w:rPr>
                <w:rFonts w:ascii="Verdana" w:hAnsi="Verdana"/>
                <w:sz w:val="14"/>
                <w:szCs w:val="18"/>
                <w:lang w:val="es-CO"/>
              </w:rPr>
              <w:t>98%</w:t>
            </w:r>
          </w:p>
        </w:tc>
        <w:tc>
          <w:tcPr>
            <w:tcW w:w="3081" w:type="dxa"/>
            <w:vAlign w:val="center"/>
          </w:tcPr>
          <w:p w:rsidR="00F71CE1" w:rsidRPr="00BE15CA" w:rsidRDefault="00F0120F" w:rsidP="00F71CE1">
            <w:pPr>
              <w:jc w:val="center"/>
              <w:rPr>
                <w:rFonts w:ascii="Verdana" w:hAnsi="Verdana"/>
                <w:sz w:val="14"/>
                <w:szCs w:val="18"/>
                <w:lang w:val="es-CO"/>
              </w:rPr>
            </w:pPr>
            <w:r>
              <w:rPr>
                <w:rFonts w:ascii="Verdana" w:hAnsi="Verdana"/>
                <w:sz w:val="14"/>
                <w:szCs w:val="18"/>
                <w:lang w:val="es-CO"/>
              </w:rPr>
              <w:t>98%</w:t>
            </w:r>
          </w:p>
        </w:tc>
      </w:tr>
    </w:tbl>
    <w:p w:rsidR="000416FC" w:rsidRDefault="000416FC" w:rsidP="00ED07F7">
      <w:pPr>
        <w:pStyle w:val="Prrafodelista"/>
        <w:tabs>
          <w:tab w:val="left" w:pos="284"/>
        </w:tabs>
        <w:ind w:left="0"/>
        <w:jc w:val="both"/>
        <w:rPr>
          <w:rFonts w:ascii="Verdana" w:hAnsi="Verdana"/>
          <w:sz w:val="18"/>
          <w:szCs w:val="22"/>
          <w:lang w:val="es-CO" w:eastAsia="en-US"/>
        </w:rPr>
      </w:pPr>
    </w:p>
    <w:p w:rsidR="00ED07F7" w:rsidRP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El promedio  de basura producida se obtiene  del promedio de los últimos doce meses según el mes que corresponda el cálculo, es decir,  si el mes corresponde a febrero, el promedio se extrae desde febrero de 2014 a enero de 2015 y así sucesivamente;  debe tenerse en cuenta que  nuestro relleno sanitario es regional, por lo cual, el número de usuarios aumentan o disminuyen continuamente, esto explica las variación de los datos con resultados superiores o inferiores al 100%.</w:t>
      </w:r>
    </w:p>
    <w:p w:rsidR="00ED07F7" w:rsidRP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 xml:space="preserve"> </w:t>
      </w:r>
    </w:p>
    <w:p w:rsidR="00ED07F7" w:rsidRP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En el mes de diciembre hay un aumento de residuos por las festividades decembrinas.</w:t>
      </w:r>
    </w:p>
    <w:p w:rsidR="00ED07F7" w:rsidRPr="00ED07F7" w:rsidRDefault="00ED07F7" w:rsidP="00ED07F7">
      <w:pPr>
        <w:pStyle w:val="Prrafodelista"/>
        <w:tabs>
          <w:tab w:val="left" w:pos="284"/>
        </w:tabs>
        <w:ind w:left="0"/>
        <w:jc w:val="both"/>
        <w:rPr>
          <w:rFonts w:ascii="Verdana" w:hAnsi="Verdana"/>
          <w:sz w:val="18"/>
          <w:szCs w:val="22"/>
          <w:lang w:val="es-CO" w:eastAsia="en-US"/>
        </w:rPr>
      </w:pPr>
    </w:p>
    <w:p w:rsidR="00ED07F7" w:rsidRP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A continuación se detalla el comportamiento del indicador:</w:t>
      </w:r>
    </w:p>
    <w:p w:rsidR="00ED07F7" w:rsidRPr="008F1FCD" w:rsidRDefault="00ED07F7" w:rsidP="00ED07F7">
      <w:pPr>
        <w:pStyle w:val="Prrafodelista"/>
        <w:tabs>
          <w:tab w:val="left" w:pos="284"/>
        </w:tabs>
        <w:ind w:left="0"/>
        <w:jc w:val="both"/>
        <w:rPr>
          <w:rFonts w:ascii="Verdana" w:hAnsi="Verdana"/>
          <w:sz w:val="20"/>
          <w:szCs w:val="22"/>
          <w:lang w:val="es-CO" w:eastAsia="en-US"/>
        </w:rPr>
      </w:pPr>
    </w:p>
    <w:tbl>
      <w:tblPr>
        <w:tblW w:w="8818" w:type="dxa"/>
        <w:jc w:val="center"/>
        <w:tblCellMar>
          <w:left w:w="70" w:type="dxa"/>
          <w:right w:w="70" w:type="dxa"/>
        </w:tblCellMar>
        <w:tblLook w:val="04A0" w:firstRow="1" w:lastRow="0" w:firstColumn="1" w:lastColumn="0" w:noHBand="0" w:noVBand="1"/>
      </w:tblPr>
      <w:tblGrid>
        <w:gridCol w:w="1118"/>
        <w:gridCol w:w="644"/>
        <w:gridCol w:w="559"/>
        <w:gridCol w:w="559"/>
        <w:gridCol w:w="578"/>
        <w:gridCol w:w="563"/>
        <w:gridCol w:w="630"/>
        <w:gridCol w:w="630"/>
        <w:gridCol w:w="763"/>
        <w:gridCol w:w="630"/>
        <w:gridCol w:w="630"/>
        <w:gridCol w:w="630"/>
        <w:gridCol w:w="884"/>
      </w:tblGrid>
      <w:tr w:rsidR="00ED07F7" w:rsidRPr="004A47D2" w:rsidTr="00ED07F7">
        <w:trPr>
          <w:trHeight w:val="321"/>
          <w:jc w:val="center"/>
        </w:trPr>
        <w:tc>
          <w:tcPr>
            <w:tcW w:w="8818" w:type="dxa"/>
            <w:gridSpan w:val="13"/>
            <w:tcBorders>
              <w:top w:val="single" w:sz="4" w:space="0" w:color="auto"/>
              <w:left w:val="single" w:sz="4" w:space="0" w:color="auto"/>
              <w:bottom w:val="single" w:sz="4" w:space="0" w:color="auto"/>
              <w:right w:val="single" w:sz="4" w:space="0" w:color="auto"/>
            </w:tcBorders>
            <w:shd w:val="clear" w:color="000000" w:fill="1F497D"/>
            <w:vAlign w:val="center"/>
            <w:hideMark/>
          </w:tcPr>
          <w:p w:rsidR="00ED07F7" w:rsidRPr="005938CA" w:rsidRDefault="00ED07F7" w:rsidP="00ED07F7">
            <w:pPr>
              <w:jc w:val="center"/>
              <w:rPr>
                <w:rFonts w:ascii="Verdana" w:eastAsia="Times New Roman" w:hAnsi="Verdana"/>
                <w:b/>
                <w:bCs/>
                <w:color w:val="FFFFFF"/>
                <w:sz w:val="14"/>
                <w:szCs w:val="14"/>
                <w:lang w:val="es-CO" w:eastAsia="es-CO"/>
              </w:rPr>
            </w:pPr>
            <w:r w:rsidRPr="005938CA">
              <w:rPr>
                <w:rFonts w:ascii="Verdana" w:eastAsia="Times New Roman" w:hAnsi="Verdana"/>
                <w:b/>
                <w:bCs/>
                <w:color w:val="FFFFFF"/>
                <w:sz w:val="14"/>
                <w:szCs w:val="14"/>
                <w:lang w:val="es-CO" w:eastAsia="es-CO"/>
              </w:rPr>
              <w:t>DISPOSICION FINAL RELLENO SANITARIO VIGENCIA 2015</w:t>
            </w:r>
          </w:p>
        </w:tc>
      </w:tr>
      <w:tr w:rsidR="00ED07F7" w:rsidRPr="005938CA" w:rsidTr="005938CA">
        <w:trPr>
          <w:trHeight w:val="401"/>
          <w:jc w:val="center"/>
        </w:trPr>
        <w:tc>
          <w:tcPr>
            <w:tcW w:w="1095" w:type="dxa"/>
            <w:tcBorders>
              <w:top w:val="single" w:sz="4" w:space="0" w:color="auto"/>
              <w:left w:val="single" w:sz="4" w:space="0" w:color="auto"/>
              <w:bottom w:val="single" w:sz="4" w:space="0" w:color="auto"/>
              <w:right w:val="single" w:sz="4" w:space="0" w:color="auto"/>
            </w:tcBorders>
            <w:shd w:val="clear" w:color="000000" w:fill="1F497D"/>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Variables /Periodo</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AGOSTO</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NOV</w:t>
            </w:r>
          </w:p>
        </w:tc>
        <w:tc>
          <w:tcPr>
            <w:tcW w:w="865" w:type="dxa"/>
            <w:tcBorders>
              <w:top w:val="nil"/>
              <w:left w:val="nil"/>
              <w:bottom w:val="single" w:sz="4" w:space="0" w:color="auto"/>
              <w:right w:val="single" w:sz="4" w:space="0" w:color="auto"/>
            </w:tcBorders>
            <w:shd w:val="clear" w:color="000000" w:fill="1F497D"/>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DIC</w:t>
            </w:r>
          </w:p>
        </w:tc>
      </w:tr>
      <w:tr w:rsidR="00ED07F7" w:rsidRPr="005938CA" w:rsidTr="005E7268">
        <w:trPr>
          <w:trHeight w:val="551"/>
          <w:jc w:val="center"/>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07F7" w:rsidRPr="005938CA" w:rsidRDefault="00ED07F7" w:rsidP="00ED07F7">
            <w:pPr>
              <w:jc w:val="center"/>
              <w:rPr>
                <w:rFonts w:ascii="Verdana" w:eastAsia="Times New Roman" w:hAnsi="Verdana"/>
                <w:bCs/>
                <w:color w:val="000000"/>
                <w:sz w:val="14"/>
                <w:szCs w:val="14"/>
                <w:lang w:val="es-CO" w:eastAsia="es-CO"/>
              </w:rPr>
            </w:pPr>
            <w:r w:rsidRPr="005938CA">
              <w:rPr>
                <w:rFonts w:ascii="Verdana" w:eastAsia="Times New Roman" w:hAnsi="Verdana"/>
                <w:bCs/>
                <w:color w:val="000000"/>
                <w:sz w:val="14"/>
                <w:szCs w:val="14"/>
                <w:lang w:val="es-CO" w:eastAsia="es-CO"/>
              </w:rPr>
              <w:t>Basura dispuesta en el relleno Sanitario</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5,561</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4,688</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5,270</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5,538</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5,532</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5,820</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6,105</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5,872</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5,840</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6,293</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6,424</w:t>
            </w:r>
          </w:p>
        </w:tc>
        <w:tc>
          <w:tcPr>
            <w:tcW w:w="865" w:type="dxa"/>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6,490</w:t>
            </w:r>
          </w:p>
        </w:tc>
      </w:tr>
      <w:tr w:rsidR="00ED07F7" w:rsidRPr="005938CA" w:rsidTr="005E7268">
        <w:trPr>
          <w:trHeight w:val="277"/>
          <w:jc w:val="center"/>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07F7" w:rsidRPr="005938CA" w:rsidRDefault="00ED07F7" w:rsidP="00ED07F7">
            <w:pPr>
              <w:jc w:val="center"/>
              <w:rPr>
                <w:rFonts w:ascii="Verdana" w:eastAsia="Times New Roman" w:hAnsi="Verdana"/>
                <w:bCs/>
                <w:color w:val="000000"/>
                <w:sz w:val="14"/>
                <w:szCs w:val="14"/>
                <w:lang w:val="es-CO" w:eastAsia="es-CO"/>
              </w:rPr>
            </w:pPr>
            <w:r w:rsidRPr="005938CA">
              <w:rPr>
                <w:rFonts w:ascii="Verdana" w:eastAsia="Times New Roman" w:hAnsi="Verdana"/>
                <w:bCs/>
                <w:color w:val="000000"/>
                <w:sz w:val="14"/>
                <w:szCs w:val="14"/>
                <w:lang w:val="es-CO" w:eastAsia="es-CO"/>
              </w:rPr>
              <w:t>Basura Producida</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5,851</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5,877</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5,857</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5,788</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5,768</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5,724</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5,740</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5,730</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5,712</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6,190</w:t>
            </w:r>
          </w:p>
        </w:tc>
        <w:tc>
          <w:tcPr>
            <w:tcW w:w="0" w:type="auto"/>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6,251</w:t>
            </w:r>
          </w:p>
        </w:tc>
        <w:tc>
          <w:tcPr>
            <w:tcW w:w="865" w:type="dxa"/>
            <w:tcBorders>
              <w:top w:val="nil"/>
              <w:left w:val="nil"/>
              <w:bottom w:val="single" w:sz="4" w:space="0" w:color="auto"/>
              <w:right w:val="single" w:sz="4" w:space="0" w:color="auto"/>
            </w:tcBorders>
            <w:shd w:val="clear" w:color="auto" w:fill="auto"/>
            <w:noWrap/>
            <w:vAlign w:val="center"/>
            <w:hideMark/>
          </w:tcPr>
          <w:p w:rsidR="00ED07F7" w:rsidRPr="005938CA" w:rsidRDefault="00ED07F7" w:rsidP="00ED07F7">
            <w:pPr>
              <w:jc w:val="center"/>
              <w:rPr>
                <w:rFonts w:ascii="Verdana" w:hAnsi="Verdana"/>
                <w:color w:val="000000"/>
                <w:sz w:val="14"/>
                <w:szCs w:val="14"/>
              </w:rPr>
            </w:pPr>
            <w:r w:rsidRPr="005938CA">
              <w:rPr>
                <w:rFonts w:ascii="Verdana" w:hAnsi="Verdana"/>
                <w:color w:val="000000"/>
                <w:sz w:val="14"/>
                <w:szCs w:val="14"/>
              </w:rPr>
              <w:t>6,449</w:t>
            </w:r>
          </w:p>
        </w:tc>
      </w:tr>
      <w:tr w:rsidR="00ED07F7" w:rsidRPr="005938CA" w:rsidTr="005E7268">
        <w:trPr>
          <w:trHeight w:val="353"/>
          <w:jc w:val="center"/>
        </w:trPr>
        <w:tc>
          <w:tcPr>
            <w:tcW w:w="10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eastAsia="Times New Roman" w:hAnsi="Verdana"/>
                <w:bCs/>
                <w:color w:val="FFFFFF"/>
                <w:sz w:val="14"/>
                <w:szCs w:val="14"/>
                <w:lang w:val="es-CO" w:eastAsia="es-CO"/>
              </w:rPr>
            </w:pPr>
            <w:r w:rsidRPr="005938CA">
              <w:rPr>
                <w:rFonts w:ascii="Verdana" w:eastAsia="Times New Roman" w:hAnsi="Verdana"/>
                <w:bCs/>
                <w:color w:val="FFFFFF"/>
                <w:sz w:val="14"/>
                <w:szCs w:val="14"/>
                <w:lang w:val="es-CO" w:eastAsia="es-CO"/>
              </w:rPr>
              <w:t xml:space="preserve">Resultados </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95%</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80%</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90%</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96%</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96%</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102%</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106%</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102%</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102%</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102%</w:t>
            </w:r>
          </w:p>
        </w:tc>
        <w:tc>
          <w:tcPr>
            <w:tcW w:w="0" w:type="auto"/>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103%</w:t>
            </w:r>
          </w:p>
        </w:tc>
        <w:tc>
          <w:tcPr>
            <w:tcW w:w="865" w:type="dxa"/>
            <w:tcBorders>
              <w:top w:val="nil"/>
              <w:left w:val="nil"/>
              <w:bottom w:val="single" w:sz="4" w:space="0" w:color="auto"/>
              <w:right w:val="single" w:sz="4" w:space="0" w:color="auto"/>
            </w:tcBorders>
            <w:shd w:val="clear" w:color="000000" w:fill="00B050"/>
            <w:noWrap/>
            <w:vAlign w:val="center"/>
            <w:hideMark/>
          </w:tcPr>
          <w:p w:rsidR="00ED07F7" w:rsidRPr="005938CA" w:rsidRDefault="00ED07F7" w:rsidP="00ED07F7">
            <w:pPr>
              <w:jc w:val="center"/>
              <w:rPr>
                <w:rFonts w:ascii="Verdana" w:hAnsi="Verdana"/>
                <w:b/>
                <w:bCs/>
                <w:color w:val="FFFFFF"/>
                <w:sz w:val="14"/>
                <w:szCs w:val="14"/>
              </w:rPr>
            </w:pPr>
            <w:r w:rsidRPr="005938CA">
              <w:rPr>
                <w:rFonts w:ascii="Verdana" w:hAnsi="Verdana"/>
                <w:b/>
                <w:bCs/>
                <w:color w:val="FFFFFF"/>
                <w:sz w:val="14"/>
                <w:szCs w:val="14"/>
              </w:rPr>
              <w:t>101%</w:t>
            </w:r>
          </w:p>
        </w:tc>
      </w:tr>
    </w:tbl>
    <w:p w:rsidR="00ED07F7" w:rsidRDefault="00ED07F7" w:rsidP="00ED07F7">
      <w:pPr>
        <w:pStyle w:val="Prrafodelista"/>
        <w:tabs>
          <w:tab w:val="left" w:pos="284"/>
        </w:tabs>
        <w:ind w:left="0"/>
        <w:jc w:val="both"/>
        <w:rPr>
          <w:rFonts w:ascii="Verdana" w:hAnsi="Verdana"/>
          <w:b/>
          <w:sz w:val="20"/>
          <w:szCs w:val="22"/>
          <w:lang w:val="es-CO" w:eastAsia="en-US"/>
        </w:rPr>
      </w:pPr>
    </w:p>
    <w:p w:rsidR="005E7268" w:rsidRPr="005E7268" w:rsidRDefault="005E7268" w:rsidP="005E7268">
      <w:pPr>
        <w:pStyle w:val="Prrafodelista"/>
        <w:tabs>
          <w:tab w:val="left" w:pos="426"/>
          <w:tab w:val="left" w:pos="567"/>
        </w:tabs>
        <w:ind w:left="0"/>
        <w:jc w:val="both"/>
        <w:rPr>
          <w:rFonts w:ascii="Verdana" w:hAnsi="Verdana"/>
          <w:sz w:val="18"/>
          <w:szCs w:val="22"/>
          <w:lang w:val="es-CO"/>
        </w:rPr>
      </w:pPr>
      <w:r w:rsidRPr="005E7268">
        <w:rPr>
          <w:rFonts w:ascii="Verdana" w:hAnsi="Verdana"/>
          <w:sz w:val="18"/>
          <w:szCs w:val="22"/>
          <w:lang w:val="es-CO"/>
        </w:rPr>
        <w:t>Para el año 2015 ingreso a Macondo 69.252 toneladas de basura durante los doce meses, el  total de basura que se tenía prevista producir fue de 70.936 toneladas con respecto a los últimos 12 meses de producción; el cumplimiento en promedio fue del 98%, siendo favorable, pues el relleno atendió debidamente la producción generada y esperada dentro de sus proyecciones.</w:t>
      </w:r>
    </w:p>
    <w:p w:rsidR="005E7268" w:rsidRDefault="005E7268" w:rsidP="00ED07F7">
      <w:pPr>
        <w:pStyle w:val="Prrafodelista"/>
        <w:tabs>
          <w:tab w:val="left" w:pos="284"/>
        </w:tabs>
        <w:ind w:left="0"/>
        <w:jc w:val="both"/>
        <w:rPr>
          <w:rFonts w:ascii="Verdana" w:hAnsi="Verdana"/>
          <w:sz w:val="18"/>
          <w:szCs w:val="22"/>
          <w:lang w:val="es-CO" w:eastAsia="en-US"/>
        </w:rPr>
      </w:pPr>
    </w:p>
    <w:p w:rsidR="00ED07F7" w:rsidRP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 xml:space="preserve">De acuerdo al promedio de disposición del año 2014, la disposición de toneladas en el mes de enero del año 2015 disminuyo en un 5%, con respecto al promedio de este año. </w:t>
      </w:r>
    </w:p>
    <w:p w:rsidR="00ED07F7" w:rsidRPr="00ED07F7" w:rsidRDefault="00ED07F7" w:rsidP="00ED07F7">
      <w:pPr>
        <w:pStyle w:val="Prrafodelista"/>
        <w:tabs>
          <w:tab w:val="left" w:pos="284"/>
        </w:tabs>
        <w:ind w:left="0"/>
        <w:jc w:val="both"/>
        <w:rPr>
          <w:rFonts w:ascii="Verdana" w:hAnsi="Verdana"/>
          <w:sz w:val="18"/>
          <w:szCs w:val="22"/>
          <w:lang w:val="es-CO" w:eastAsia="en-US"/>
        </w:rPr>
      </w:pPr>
    </w:p>
    <w:p w:rsidR="00ED07F7" w:rsidRP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Para el mes de febrero de 2015 las condiciones variaron, pues disminuyo el ingreso de la producción como consecuencia de los tres (3) días del mes que no se contabilizan y el intenso verano que hay en la región, que hace que la basura sea más seca y por</w:t>
      </w:r>
      <w:r>
        <w:rPr>
          <w:rFonts w:ascii="Verdana" w:hAnsi="Verdana"/>
          <w:sz w:val="18"/>
          <w:szCs w:val="22"/>
          <w:lang w:val="es-CO" w:eastAsia="en-US"/>
        </w:rPr>
        <w:t xml:space="preserve"> ende disminuya su peso. Sin em</w:t>
      </w:r>
      <w:r w:rsidRPr="00ED07F7">
        <w:rPr>
          <w:rFonts w:ascii="Verdana" w:hAnsi="Verdana"/>
          <w:sz w:val="18"/>
          <w:szCs w:val="22"/>
          <w:lang w:val="es-CO" w:eastAsia="en-US"/>
        </w:rPr>
        <w:t>ba</w:t>
      </w:r>
      <w:r>
        <w:rPr>
          <w:rFonts w:ascii="Verdana" w:hAnsi="Verdana"/>
          <w:sz w:val="18"/>
          <w:szCs w:val="22"/>
          <w:lang w:val="es-CO" w:eastAsia="en-US"/>
        </w:rPr>
        <w:t>r</w:t>
      </w:r>
      <w:r w:rsidRPr="00ED07F7">
        <w:rPr>
          <w:rFonts w:ascii="Verdana" w:hAnsi="Verdana"/>
          <w:sz w:val="18"/>
          <w:szCs w:val="22"/>
          <w:lang w:val="es-CO" w:eastAsia="en-US"/>
        </w:rPr>
        <w:t xml:space="preserve">go es importante mencionar que durante el mes de enero y febrero ingresaron los municipios de Sácama y la Salina a disponer en macondo. </w:t>
      </w:r>
    </w:p>
    <w:p w:rsidR="005E7268" w:rsidRDefault="005E7268" w:rsidP="00ED07F7">
      <w:pPr>
        <w:pStyle w:val="Prrafodelista"/>
        <w:tabs>
          <w:tab w:val="left" w:pos="284"/>
        </w:tabs>
        <w:ind w:left="0"/>
        <w:jc w:val="both"/>
        <w:rPr>
          <w:rFonts w:ascii="Verdana" w:hAnsi="Verdana"/>
          <w:sz w:val="18"/>
          <w:szCs w:val="22"/>
          <w:lang w:val="es-CO" w:eastAsia="en-US"/>
        </w:rPr>
      </w:pPr>
    </w:p>
    <w:p w:rsidR="00ED07F7" w:rsidRP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 xml:space="preserve">En el mes de marzo la comparación entre el promedio de producción dispuesta en Macondo con respecto a los últimos 12 meses disminuyó considerablemente, se concluye que su disminución corresponde a que el Municipio de Aguazul está ingresando con menos producción. </w:t>
      </w:r>
    </w:p>
    <w:p w:rsid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lastRenderedPageBreak/>
        <w:t xml:space="preserve">En el mes de abril se continúa con el mismo promedio de ingreso de los 3 meses anteriores, hay un aumento mínimo en la producción ingresada, sin embargo las condiciones siguen siendo normales. </w:t>
      </w:r>
    </w:p>
    <w:p w:rsidR="005E7268" w:rsidRPr="00ED07F7" w:rsidRDefault="005E7268" w:rsidP="00ED07F7">
      <w:pPr>
        <w:pStyle w:val="Prrafodelista"/>
        <w:tabs>
          <w:tab w:val="left" w:pos="284"/>
        </w:tabs>
        <w:ind w:left="0"/>
        <w:jc w:val="both"/>
        <w:rPr>
          <w:rFonts w:ascii="Verdana" w:hAnsi="Verdana"/>
          <w:sz w:val="18"/>
          <w:szCs w:val="22"/>
          <w:lang w:val="es-CO" w:eastAsia="en-US"/>
        </w:rPr>
      </w:pPr>
    </w:p>
    <w:p w:rsidR="00ED07F7" w:rsidRDefault="00ED07F7" w:rsidP="00ED07F7">
      <w:pPr>
        <w:pStyle w:val="Prrafodelista"/>
        <w:tabs>
          <w:tab w:val="left" w:pos="284"/>
        </w:tabs>
        <w:ind w:left="0"/>
        <w:jc w:val="both"/>
        <w:rPr>
          <w:rFonts w:ascii="Verdana" w:hAnsi="Verdana"/>
          <w:sz w:val="18"/>
          <w:szCs w:val="22"/>
          <w:lang w:val="es-CO" w:eastAsia="en-US"/>
        </w:rPr>
      </w:pPr>
      <w:r w:rsidRPr="00ED07F7">
        <w:rPr>
          <w:rFonts w:ascii="Verdana" w:hAnsi="Verdana"/>
          <w:sz w:val="18"/>
          <w:szCs w:val="22"/>
          <w:lang w:val="es-CO" w:eastAsia="en-US"/>
        </w:rPr>
        <w:t>En el mes de mayo continua el promedio normal para el año 2015. Se observa en el mes de julio un aumento significativo de la producción dispuesta en el relleno sanitario. En el mes de agosto las toneladas ingresadas a Macondo corresponden al promedio anual que se tiene proyectado que ingrese mensualmente. En el mes de septiembre las toneladas ingresadas aumentan sobre el promedio anual, aguazul continua haciendo descargue del total de su producción, Paz de Ariporo aumenta su producción. Para el último trimestre hay un aumento en la producción de ingreso de residuos, se dispara en el mes de Diciembre de 2015 los municipios de Yopal, Aguazul y Paz de Ariporo.</w:t>
      </w:r>
    </w:p>
    <w:p w:rsidR="005D7C9F" w:rsidRDefault="005D7C9F" w:rsidP="00ED07F7">
      <w:pPr>
        <w:pStyle w:val="Prrafodelista"/>
        <w:tabs>
          <w:tab w:val="left" w:pos="284"/>
        </w:tabs>
        <w:ind w:left="0"/>
        <w:jc w:val="both"/>
        <w:rPr>
          <w:rFonts w:ascii="Verdana" w:hAnsi="Verdana"/>
          <w:sz w:val="18"/>
          <w:szCs w:val="22"/>
          <w:lang w:val="es-CO" w:eastAsia="en-US"/>
        </w:rPr>
      </w:pPr>
    </w:p>
    <w:p w:rsidR="005D7C9F" w:rsidRPr="00ED07F7" w:rsidRDefault="005D7C9F" w:rsidP="00ED07F7">
      <w:pPr>
        <w:pStyle w:val="Prrafodelista"/>
        <w:tabs>
          <w:tab w:val="left" w:pos="284"/>
        </w:tabs>
        <w:ind w:left="0"/>
        <w:jc w:val="both"/>
        <w:rPr>
          <w:rFonts w:ascii="Verdana" w:hAnsi="Verdana"/>
          <w:b/>
          <w:sz w:val="18"/>
          <w:szCs w:val="22"/>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259" w:name="_Toc380680137"/>
      <w:bookmarkStart w:id="260" w:name="_Toc380680903"/>
      <w:bookmarkStart w:id="261" w:name="_Toc381001990"/>
      <w:bookmarkStart w:id="262" w:name="_Toc412553667"/>
      <w:bookmarkStart w:id="263" w:name="_Toc412553814"/>
      <w:bookmarkStart w:id="264" w:name="_Toc444856519"/>
      <w:r w:rsidRPr="00BE15CA">
        <w:rPr>
          <w:rFonts w:ascii="Verdana" w:hAnsi="Verdana"/>
          <w:color w:val="auto"/>
          <w:sz w:val="18"/>
          <w:szCs w:val="18"/>
          <w:lang w:val="es-CO"/>
        </w:rPr>
        <w:t>6.5  GESTIÓN DIRECCIÓN ASEO</w:t>
      </w:r>
      <w:bookmarkEnd w:id="259"/>
      <w:bookmarkEnd w:id="260"/>
      <w:bookmarkEnd w:id="261"/>
      <w:bookmarkEnd w:id="262"/>
      <w:bookmarkEnd w:id="263"/>
      <w:bookmarkEnd w:id="264"/>
    </w:p>
    <w:p w:rsidR="00F71CE1" w:rsidRDefault="00F71CE1" w:rsidP="00B11D3F">
      <w:pPr>
        <w:contextualSpacing/>
        <w:rPr>
          <w:rFonts w:ascii="Verdana" w:hAnsi="Verdana"/>
          <w:sz w:val="18"/>
          <w:szCs w:val="18"/>
          <w:lang w:val="es-CO"/>
        </w:rPr>
      </w:pPr>
    </w:p>
    <w:p w:rsidR="005938CA" w:rsidRPr="00B11D3F" w:rsidRDefault="005938CA" w:rsidP="00B11D3F">
      <w:pPr>
        <w:contextualSpacing/>
        <w:rPr>
          <w:rFonts w:ascii="Verdana" w:hAnsi="Verdana"/>
          <w:sz w:val="18"/>
          <w:szCs w:val="18"/>
          <w:lang w:val="es-CO"/>
        </w:rPr>
      </w:pPr>
    </w:p>
    <w:p w:rsidR="005E7268" w:rsidRPr="00B11D3F" w:rsidRDefault="00F71CE1" w:rsidP="00B11D3F">
      <w:pPr>
        <w:pStyle w:val="Ttulo3"/>
        <w:spacing w:before="0"/>
        <w:contextualSpacing/>
        <w:jc w:val="both"/>
        <w:rPr>
          <w:rFonts w:ascii="Verdana" w:hAnsi="Verdana"/>
          <w:b w:val="0"/>
          <w:color w:val="auto"/>
          <w:sz w:val="18"/>
          <w:szCs w:val="18"/>
          <w:lang w:val="es-CO"/>
        </w:rPr>
      </w:pPr>
      <w:bookmarkStart w:id="265" w:name="_Toc380680138"/>
      <w:bookmarkStart w:id="266" w:name="_Toc380680904"/>
      <w:bookmarkStart w:id="267" w:name="_Toc381001991"/>
      <w:bookmarkStart w:id="268" w:name="_Toc412553668"/>
      <w:bookmarkStart w:id="269" w:name="_Toc412553815"/>
      <w:bookmarkStart w:id="270" w:name="_Toc444856520"/>
      <w:r w:rsidRPr="00B11D3F">
        <w:rPr>
          <w:rFonts w:ascii="Verdana" w:hAnsi="Verdana"/>
          <w:color w:val="auto"/>
          <w:sz w:val="18"/>
          <w:szCs w:val="18"/>
          <w:lang w:val="es-CO"/>
        </w:rPr>
        <w:t>6.5.1 Unidad de Operaciones y Mantenimiento:</w:t>
      </w:r>
      <w:bookmarkEnd w:id="265"/>
      <w:bookmarkEnd w:id="266"/>
      <w:bookmarkEnd w:id="267"/>
      <w:bookmarkEnd w:id="268"/>
      <w:bookmarkEnd w:id="269"/>
      <w:bookmarkEnd w:id="270"/>
    </w:p>
    <w:p w:rsidR="005E7268" w:rsidRPr="005938CA" w:rsidRDefault="005E7268" w:rsidP="00B11D3F">
      <w:pPr>
        <w:pStyle w:val="Ttulo3"/>
        <w:spacing w:before="0"/>
        <w:contextualSpacing/>
        <w:jc w:val="both"/>
        <w:rPr>
          <w:rFonts w:ascii="Verdana" w:hAnsi="Verdana"/>
          <w:color w:val="auto"/>
          <w:sz w:val="18"/>
          <w:szCs w:val="18"/>
          <w:lang w:val="es-CO"/>
        </w:rPr>
      </w:pPr>
      <w:bookmarkStart w:id="271" w:name="_Toc380680139"/>
      <w:bookmarkStart w:id="272" w:name="_Toc380680905"/>
      <w:bookmarkStart w:id="273" w:name="_Toc381001992"/>
      <w:bookmarkStart w:id="274" w:name="_Toc412553669"/>
      <w:bookmarkStart w:id="275" w:name="_Toc412553816"/>
    </w:p>
    <w:p w:rsidR="005938CA" w:rsidRPr="005938CA" w:rsidRDefault="005938CA" w:rsidP="005938CA">
      <w:pPr>
        <w:rPr>
          <w:sz w:val="18"/>
          <w:szCs w:val="18"/>
          <w:lang w:val="es-CO"/>
        </w:rPr>
      </w:pPr>
    </w:p>
    <w:p w:rsidR="00B11D3F" w:rsidRPr="00B11D3F" w:rsidRDefault="00B11D3F" w:rsidP="00764469">
      <w:pPr>
        <w:pStyle w:val="Prrafodelista"/>
        <w:numPr>
          <w:ilvl w:val="0"/>
          <w:numId w:val="59"/>
        </w:numPr>
        <w:tabs>
          <w:tab w:val="left" w:pos="426"/>
        </w:tabs>
        <w:ind w:left="0" w:firstLine="0"/>
        <w:contextualSpacing/>
        <w:jc w:val="both"/>
        <w:rPr>
          <w:rFonts w:ascii="Verdana" w:hAnsi="Verdana"/>
          <w:b/>
          <w:sz w:val="18"/>
          <w:szCs w:val="18"/>
          <w:lang w:val="es-CO" w:eastAsia="es-CO"/>
        </w:rPr>
      </w:pPr>
      <w:r>
        <w:rPr>
          <w:rFonts w:ascii="Verdana" w:eastAsia="Times New Roman" w:hAnsi="Verdana"/>
          <w:b/>
          <w:color w:val="000000"/>
          <w:sz w:val="18"/>
          <w:szCs w:val="18"/>
          <w:lang w:val="es-CO" w:eastAsia="es-CO"/>
        </w:rPr>
        <w:t>Sistema de B</w:t>
      </w:r>
      <w:r w:rsidRPr="00B11D3F">
        <w:rPr>
          <w:rFonts w:ascii="Verdana" w:eastAsia="Times New Roman" w:hAnsi="Verdana"/>
          <w:b/>
          <w:color w:val="000000"/>
          <w:sz w:val="18"/>
          <w:szCs w:val="18"/>
          <w:lang w:val="es-CO" w:eastAsia="es-CO"/>
        </w:rPr>
        <w:t xml:space="preserve">arrido y </w:t>
      </w:r>
      <w:r>
        <w:rPr>
          <w:rFonts w:ascii="Verdana" w:eastAsia="Times New Roman" w:hAnsi="Verdana"/>
          <w:b/>
          <w:color w:val="000000"/>
          <w:sz w:val="18"/>
          <w:szCs w:val="18"/>
          <w:lang w:val="es-CO" w:eastAsia="es-CO"/>
        </w:rPr>
        <w:t>Limpieza de V</w:t>
      </w:r>
      <w:r w:rsidRPr="00B11D3F">
        <w:rPr>
          <w:rFonts w:ascii="Verdana" w:eastAsia="Times New Roman" w:hAnsi="Verdana"/>
          <w:b/>
          <w:color w:val="000000"/>
          <w:sz w:val="18"/>
          <w:szCs w:val="18"/>
          <w:lang w:val="es-CO" w:eastAsia="es-CO"/>
        </w:rPr>
        <w:t xml:space="preserve">ías y </w:t>
      </w:r>
      <w:r>
        <w:rPr>
          <w:rFonts w:ascii="Verdana" w:eastAsia="Times New Roman" w:hAnsi="Verdana"/>
          <w:b/>
          <w:color w:val="000000"/>
          <w:sz w:val="18"/>
          <w:szCs w:val="18"/>
          <w:lang w:val="es-CO" w:eastAsia="es-CO"/>
        </w:rPr>
        <w:t>Á</w:t>
      </w:r>
      <w:r w:rsidRPr="00B11D3F">
        <w:rPr>
          <w:rFonts w:ascii="Verdana" w:eastAsia="Times New Roman" w:hAnsi="Verdana"/>
          <w:b/>
          <w:color w:val="000000"/>
          <w:sz w:val="18"/>
          <w:szCs w:val="18"/>
          <w:lang w:val="es-CO" w:eastAsia="es-CO"/>
        </w:rPr>
        <w:t xml:space="preserve">reas </w:t>
      </w:r>
      <w:r>
        <w:rPr>
          <w:rFonts w:ascii="Verdana" w:eastAsia="Times New Roman" w:hAnsi="Verdana"/>
          <w:b/>
          <w:color w:val="000000"/>
          <w:sz w:val="18"/>
          <w:szCs w:val="18"/>
          <w:lang w:val="es-CO" w:eastAsia="es-CO"/>
        </w:rPr>
        <w:t>Públicas del M</w:t>
      </w:r>
      <w:r w:rsidRPr="00B11D3F">
        <w:rPr>
          <w:rFonts w:ascii="Verdana" w:eastAsia="Times New Roman" w:hAnsi="Verdana"/>
          <w:b/>
          <w:color w:val="000000"/>
          <w:sz w:val="18"/>
          <w:szCs w:val="18"/>
          <w:lang w:val="es-CO" w:eastAsia="es-CO"/>
        </w:rPr>
        <w:t>unicipio de Yopal.</w:t>
      </w:r>
    </w:p>
    <w:p w:rsidR="00B11D3F" w:rsidRPr="00B11D3F" w:rsidRDefault="00B11D3F" w:rsidP="00B11D3F">
      <w:pPr>
        <w:pStyle w:val="Prrafodelista"/>
        <w:tabs>
          <w:tab w:val="left" w:pos="426"/>
        </w:tabs>
        <w:ind w:left="0"/>
        <w:contextualSpacing/>
        <w:jc w:val="both"/>
        <w:rPr>
          <w:rFonts w:ascii="Verdana" w:eastAsia="Times New Roman" w:hAnsi="Verdana"/>
          <w:color w:val="000000"/>
          <w:sz w:val="18"/>
          <w:szCs w:val="18"/>
          <w:lang w:val="es-CO" w:eastAsia="es-CO"/>
        </w:rPr>
      </w:pPr>
    </w:p>
    <w:p w:rsidR="00B11D3F" w:rsidRDefault="00B11D3F" w:rsidP="00B11D3F">
      <w:pPr>
        <w:contextualSpacing/>
        <w:jc w:val="both"/>
        <w:rPr>
          <w:rFonts w:ascii="Verdana" w:hAnsi="Verdana"/>
          <w:sz w:val="18"/>
          <w:szCs w:val="18"/>
          <w:lang w:val="es-ES"/>
        </w:rPr>
      </w:pPr>
      <w:r>
        <w:rPr>
          <w:rFonts w:ascii="Verdana" w:hAnsi="Verdana"/>
          <w:sz w:val="18"/>
          <w:szCs w:val="18"/>
          <w:lang w:val="es-ES"/>
        </w:rPr>
        <w:t>L</w:t>
      </w:r>
      <w:r w:rsidRPr="00B11D3F">
        <w:rPr>
          <w:rFonts w:ascii="Verdana" w:hAnsi="Verdana"/>
          <w:sz w:val="18"/>
          <w:szCs w:val="18"/>
          <w:lang w:val="es-ES"/>
        </w:rPr>
        <w:t xml:space="preserve">a EAAAY EICE ESP estableció 32 microrrutas de </w:t>
      </w:r>
      <w:r>
        <w:rPr>
          <w:rFonts w:ascii="Verdana" w:hAnsi="Verdana"/>
          <w:sz w:val="18"/>
          <w:szCs w:val="18"/>
          <w:lang w:val="es-ES"/>
        </w:rPr>
        <w:t>barrido y limpieza,</w:t>
      </w:r>
      <w:r w:rsidRPr="00B11D3F">
        <w:rPr>
          <w:rFonts w:ascii="Verdana" w:hAnsi="Verdana"/>
          <w:sz w:val="18"/>
          <w:szCs w:val="18"/>
          <w:lang w:val="es-ES"/>
        </w:rPr>
        <w:t xml:space="preserve"> </w:t>
      </w:r>
      <w:r>
        <w:rPr>
          <w:rFonts w:ascii="Verdana" w:hAnsi="Verdana"/>
          <w:sz w:val="18"/>
          <w:szCs w:val="18"/>
          <w:lang w:val="es-ES"/>
        </w:rPr>
        <w:t>p</w:t>
      </w:r>
      <w:r w:rsidRPr="00B11D3F">
        <w:rPr>
          <w:rFonts w:ascii="Verdana" w:hAnsi="Verdana"/>
          <w:sz w:val="18"/>
          <w:szCs w:val="18"/>
          <w:lang w:val="es-ES"/>
        </w:rPr>
        <w:t>ara el Municipio de Yopal, distribuidas en el área comprendida entre la calle 24 hasta la calle tercera y de la vía marginal de la selva hasta la carrera 34.</w:t>
      </w:r>
      <w:r w:rsidR="005938CA">
        <w:rPr>
          <w:rFonts w:ascii="Verdana" w:hAnsi="Verdana"/>
          <w:sz w:val="18"/>
          <w:szCs w:val="18"/>
          <w:lang w:val="es-ES"/>
        </w:rPr>
        <w:t xml:space="preserve"> </w:t>
      </w:r>
      <w:r w:rsidRPr="005938CA">
        <w:rPr>
          <w:rFonts w:ascii="Verdana" w:hAnsi="Verdana"/>
          <w:sz w:val="18"/>
          <w:szCs w:val="18"/>
          <w:lang w:val="es-ES"/>
        </w:rPr>
        <w:t>Para el bimestre número 6 del 2015, se ha barrido en vías pavimentadas y despapelado en vías no pavimentadas, un aproximado de 2.264,91 kilómetros. En cuanto a canales podados, durante el periodo se atendieron 7.1 km, separadores podados 7.5 km y en parques podados 6.9 km. Para esta labor se gastaron 13.100 Unidades de bolsas, equivalentes al 63% de bolsas gastadas.</w:t>
      </w:r>
    </w:p>
    <w:p w:rsidR="005938CA" w:rsidRPr="005938CA" w:rsidRDefault="005938CA" w:rsidP="00B11D3F">
      <w:pPr>
        <w:contextualSpacing/>
        <w:jc w:val="both"/>
        <w:rPr>
          <w:rFonts w:ascii="Verdana" w:hAnsi="Verdana"/>
          <w:sz w:val="18"/>
          <w:szCs w:val="18"/>
          <w:lang w:val="es-ES"/>
        </w:rPr>
      </w:pPr>
    </w:p>
    <w:p w:rsidR="00B11D3F" w:rsidRPr="00B11D3F" w:rsidRDefault="00B11D3F" w:rsidP="00764469">
      <w:pPr>
        <w:pStyle w:val="Prrafodelista"/>
        <w:numPr>
          <w:ilvl w:val="0"/>
          <w:numId w:val="60"/>
        </w:numPr>
        <w:tabs>
          <w:tab w:val="left" w:pos="426"/>
        </w:tabs>
        <w:ind w:left="0" w:firstLine="0"/>
        <w:contextualSpacing/>
        <w:jc w:val="both"/>
        <w:rPr>
          <w:rFonts w:ascii="Verdana" w:hAnsi="Verdana"/>
          <w:b/>
          <w:sz w:val="18"/>
          <w:szCs w:val="18"/>
          <w:lang w:val="es-CO" w:eastAsia="es-CO"/>
        </w:rPr>
      </w:pPr>
      <w:r w:rsidRPr="00B11D3F">
        <w:rPr>
          <w:rFonts w:ascii="Verdana" w:eastAsia="Times New Roman" w:hAnsi="Verdana"/>
          <w:b/>
          <w:color w:val="000000"/>
          <w:sz w:val="18"/>
          <w:szCs w:val="18"/>
          <w:lang w:val="es-CO" w:eastAsia="es-CO"/>
        </w:rPr>
        <w:t xml:space="preserve">Sistema de </w:t>
      </w:r>
      <w:r>
        <w:rPr>
          <w:rFonts w:ascii="Verdana" w:eastAsia="Times New Roman" w:hAnsi="Verdana"/>
          <w:b/>
          <w:color w:val="000000"/>
          <w:sz w:val="18"/>
          <w:szCs w:val="18"/>
          <w:lang w:val="es-CO" w:eastAsia="es-CO"/>
        </w:rPr>
        <w:t>R</w:t>
      </w:r>
      <w:r w:rsidRPr="00B11D3F">
        <w:rPr>
          <w:rFonts w:ascii="Verdana" w:eastAsia="Times New Roman" w:hAnsi="Verdana"/>
          <w:b/>
          <w:color w:val="000000"/>
          <w:sz w:val="18"/>
          <w:szCs w:val="18"/>
          <w:lang w:val="es-CO" w:eastAsia="es-CO"/>
        </w:rPr>
        <w:t xml:space="preserve">ecolección y </w:t>
      </w:r>
      <w:r>
        <w:rPr>
          <w:rFonts w:ascii="Verdana" w:eastAsia="Times New Roman" w:hAnsi="Verdana"/>
          <w:b/>
          <w:color w:val="000000"/>
          <w:sz w:val="18"/>
          <w:szCs w:val="18"/>
          <w:lang w:val="es-CO" w:eastAsia="es-CO"/>
        </w:rPr>
        <w:t>Transporte de Residuos Sólidos Domiciliarios en el M</w:t>
      </w:r>
      <w:r w:rsidRPr="00B11D3F">
        <w:rPr>
          <w:rFonts w:ascii="Verdana" w:eastAsia="Times New Roman" w:hAnsi="Verdana"/>
          <w:b/>
          <w:color w:val="000000"/>
          <w:sz w:val="18"/>
          <w:szCs w:val="18"/>
          <w:lang w:val="es-CO" w:eastAsia="es-CO"/>
        </w:rPr>
        <w:t>unicipio de Yopal.</w:t>
      </w:r>
    </w:p>
    <w:p w:rsidR="00B11D3F" w:rsidRPr="00B11D3F" w:rsidRDefault="00B11D3F" w:rsidP="00B11D3F">
      <w:pPr>
        <w:pStyle w:val="Prrafodelista"/>
        <w:tabs>
          <w:tab w:val="left" w:pos="426"/>
        </w:tabs>
        <w:ind w:left="0"/>
        <w:contextualSpacing/>
        <w:rPr>
          <w:rFonts w:ascii="Verdana" w:hAnsi="Verdana"/>
          <w:b/>
          <w:sz w:val="18"/>
          <w:szCs w:val="18"/>
          <w:lang w:val="es-CO" w:eastAsia="es-CO"/>
        </w:rPr>
      </w:pPr>
    </w:p>
    <w:p w:rsidR="00B11D3F" w:rsidRDefault="00B11D3F" w:rsidP="00B11D3F">
      <w:pPr>
        <w:contextualSpacing/>
        <w:jc w:val="both"/>
        <w:rPr>
          <w:rFonts w:ascii="Verdana" w:hAnsi="Verdana"/>
          <w:sz w:val="18"/>
          <w:szCs w:val="18"/>
          <w:lang w:val="es-ES"/>
        </w:rPr>
      </w:pPr>
      <w:r w:rsidRPr="00B11D3F">
        <w:rPr>
          <w:rFonts w:ascii="Verdana" w:hAnsi="Verdana"/>
          <w:sz w:val="18"/>
          <w:szCs w:val="18"/>
          <w:lang w:val="es-ES"/>
        </w:rPr>
        <w:t>La EAAAY en la actualidad cuenta con 3 macrorrutas distribuidas en 10 microrrutas de recolección, con frecuencias de 3 veces y 7 veces a la semana, que operan en las jornadas diurnas y nocturnas. Así mismo presta el servicio de recolección de residuos sólidos domiciliarios a Núcleo Urbano 2, Barrios Perimetrales y  7 centros poblados del municipio tales como; la chaparrera, el Morro, Tilodiran, Morichal, Charte, Guafilla, Sirivana y Palomas. Esto con el fin de asegurar el futuro mercado en la zona rural del municipio.</w:t>
      </w:r>
    </w:p>
    <w:p w:rsidR="00B11D3F" w:rsidRDefault="00B11D3F" w:rsidP="00B11D3F">
      <w:pPr>
        <w:contextualSpacing/>
        <w:jc w:val="both"/>
        <w:rPr>
          <w:rFonts w:ascii="Verdana" w:hAnsi="Verdana"/>
          <w:sz w:val="18"/>
          <w:szCs w:val="18"/>
          <w:lang w:val="es-ES"/>
        </w:rPr>
      </w:pPr>
    </w:p>
    <w:p w:rsidR="005D7C9F" w:rsidRPr="00B11D3F" w:rsidRDefault="005D7C9F" w:rsidP="00B11D3F">
      <w:pPr>
        <w:contextualSpacing/>
        <w:jc w:val="both"/>
        <w:rPr>
          <w:rFonts w:ascii="Verdana" w:hAnsi="Verdana"/>
          <w:sz w:val="18"/>
          <w:szCs w:val="18"/>
          <w:lang w:val="es-ES"/>
        </w:rPr>
      </w:pPr>
    </w:p>
    <w:p w:rsidR="00D91020" w:rsidRPr="00B11D3F" w:rsidRDefault="00F71CE1" w:rsidP="00B11D3F">
      <w:pPr>
        <w:pStyle w:val="Ttulo3"/>
        <w:spacing w:before="0"/>
        <w:contextualSpacing/>
        <w:jc w:val="both"/>
        <w:rPr>
          <w:rFonts w:ascii="Verdana" w:hAnsi="Verdana"/>
          <w:color w:val="auto"/>
          <w:sz w:val="18"/>
          <w:szCs w:val="18"/>
          <w:lang w:val="es-CO"/>
        </w:rPr>
      </w:pPr>
      <w:bookmarkStart w:id="276" w:name="_Toc444856521"/>
      <w:r w:rsidRPr="00B11D3F">
        <w:rPr>
          <w:rFonts w:ascii="Verdana" w:hAnsi="Verdana"/>
          <w:color w:val="auto"/>
          <w:sz w:val="18"/>
          <w:szCs w:val="18"/>
          <w:lang w:val="es-CO"/>
        </w:rPr>
        <w:t>6.5.2  Unidad de Relleno Sanitario</w:t>
      </w:r>
      <w:bookmarkEnd w:id="271"/>
      <w:bookmarkEnd w:id="272"/>
      <w:bookmarkEnd w:id="273"/>
      <w:bookmarkEnd w:id="274"/>
      <w:bookmarkEnd w:id="275"/>
      <w:bookmarkEnd w:id="276"/>
    </w:p>
    <w:p w:rsidR="005E7268" w:rsidRDefault="005E7268" w:rsidP="00B11D3F">
      <w:pPr>
        <w:contextualSpacing/>
        <w:rPr>
          <w:rFonts w:ascii="Verdana" w:hAnsi="Verdana"/>
          <w:sz w:val="18"/>
          <w:szCs w:val="18"/>
          <w:lang w:val="es-CO"/>
        </w:rPr>
      </w:pPr>
    </w:p>
    <w:p w:rsidR="005D7C9F" w:rsidRPr="00B11D3F" w:rsidRDefault="005D7C9F" w:rsidP="00B11D3F">
      <w:pPr>
        <w:contextualSpacing/>
        <w:rPr>
          <w:rFonts w:ascii="Verdana" w:hAnsi="Verdana"/>
          <w:sz w:val="18"/>
          <w:szCs w:val="18"/>
          <w:lang w:val="es-CO"/>
        </w:rPr>
      </w:pPr>
    </w:p>
    <w:p w:rsidR="005E7268" w:rsidRPr="005E7268" w:rsidRDefault="005E7268" w:rsidP="005E7268">
      <w:pPr>
        <w:tabs>
          <w:tab w:val="left" w:pos="426"/>
        </w:tabs>
        <w:jc w:val="both"/>
        <w:rPr>
          <w:rFonts w:ascii="Verdana" w:hAnsi="Verdana"/>
          <w:b/>
          <w:sz w:val="18"/>
          <w:szCs w:val="22"/>
          <w:lang w:val="es-CO"/>
        </w:rPr>
      </w:pPr>
      <w:r w:rsidRPr="005E7268">
        <w:rPr>
          <w:rFonts w:ascii="Verdana" w:hAnsi="Verdana"/>
          <w:b/>
          <w:sz w:val="18"/>
          <w:szCs w:val="22"/>
          <w:lang w:val="es-CO"/>
        </w:rPr>
        <w:t>Operación Diaria</w:t>
      </w:r>
    </w:p>
    <w:p w:rsidR="005E7268" w:rsidRPr="005E7268" w:rsidRDefault="005E7268" w:rsidP="005E7268">
      <w:pPr>
        <w:tabs>
          <w:tab w:val="left" w:pos="426"/>
        </w:tabs>
        <w:jc w:val="both"/>
        <w:rPr>
          <w:rFonts w:ascii="Verdana" w:hAnsi="Verdana"/>
          <w:sz w:val="18"/>
          <w:szCs w:val="22"/>
          <w:lang w:val="es-CO"/>
        </w:rPr>
      </w:pP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La operación del Relleno Sanitario Macondo Durante el año 2015, se realizó, dando tratamiento y disposición final a 69.252 toneladas de residuos sólidos domiciliarios, en donde el 74% de la basura dispuesta fue aportada por el Municipio de Yopal, un 25% aporte realizado por los 15 Municipios del departamento de Casanare y un (01) Municipio del Departamento de Boyacá y un 1% restante es aportado por empresas usuarias que recogen residuos en los diferentes Municipios del Departamento y/o proyectos desarrollados en zonas rurales.</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La disposición en general presentó el siguiente comportamiento:</w:t>
      </w: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E7268" w:rsidRDefault="005E7268" w:rsidP="005E7268">
      <w:pPr>
        <w:autoSpaceDE w:val="0"/>
        <w:autoSpaceDN w:val="0"/>
        <w:adjustRightInd w:val="0"/>
        <w:spacing w:line="276" w:lineRule="auto"/>
        <w:contextualSpacing/>
        <w:jc w:val="center"/>
        <w:rPr>
          <w:rStyle w:val="nfasis"/>
          <w:rFonts w:ascii="Verdana" w:hAnsi="Verdana"/>
          <w:i w:val="0"/>
          <w:sz w:val="20"/>
          <w:lang w:val="es-CO"/>
        </w:rPr>
      </w:pPr>
      <w:r>
        <w:rPr>
          <w:noProof/>
          <w:lang w:val="es-CO" w:eastAsia="es-CO"/>
        </w:rPr>
        <w:lastRenderedPageBreak/>
        <w:drawing>
          <wp:inline distT="0" distB="0" distL="0" distR="0" wp14:anchorId="2BBDE59E" wp14:editId="2F1E9792">
            <wp:extent cx="4572000" cy="2094931"/>
            <wp:effectExtent l="0" t="0" r="0" b="63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E7268" w:rsidRPr="009E2B93" w:rsidRDefault="005E7268" w:rsidP="005E7268">
      <w:pPr>
        <w:autoSpaceDE w:val="0"/>
        <w:autoSpaceDN w:val="0"/>
        <w:adjustRightInd w:val="0"/>
        <w:spacing w:line="276" w:lineRule="auto"/>
        <w:contextualSpacing/>
        <w:jc w:val="center"/>
        <w:rPr>
          <w:rStyle w:val="nfasis"/>
          <w:rFonts w:ascii="Verdana" w:hAnsi="Verdana"/>
          <w:i w:val="0"/>
          <w:sz w:val="16"/>
          <w:lang w:val="es-CO"/>
        </w:rPr>
      </w:pPr>
      <w:r w:rsidRPr="009E2B93">
        <w:rPr>
          <w:rStyle w:val="nfasis"/>
          <w:rFonts w:ascii="Verdana" w:hAnsi="Verdana"/>
          <w:i w:val="0"/>
          <w:sz w:val="16"/>
          <w:lang w:val="es-CO"/>
        </w:rPr>
        <w:t>Comportamiento de la cantidad de Basura dispuesta</w:t>
      </w:r>
    </w:p>
    <w:p w:rsidR="005E7268" w:rsidRPr="005E7268" w:rsidRDefault="005E7268" w:rsidP="005E7268">
      <w:pPr>
        <w:autoSpaceDE w:val="0"/>
        <w:autoSpaceDN w:val="0"/>
        <w:adjustRightInd w:val="0"/>
        <w:spacing w:line="276" w:lineRule="auto"/>
        <w:contextualSpacing/>
        <w:jc w:val="center"/>
        <w:rPr>
          <w:rStyle w:val="nfasis"/>
          <w:rFonts w:ascii="Verdana" w:hAnsi="Verdana"/>
          <w:i w:val="0"/>
          <w:sz w:val="18"/>
          <w:lang w:val="es-CO"/>
        </w:rPr>
      </w:pP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Durante el año 2015 los meses de mayor producción fueron los meses de Julio, octubre, noviembre y diciembre  donde se reportan más de 6000 toneladas mensuales de residuos. El promedio de producción mensual para el último semestre fue de 6120 Ton/mes lo que refleja  que la producción de residuos va en aumento.</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p>
    <w:p w:rsid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Durante el año 2015 se mantiene la posición regional del Relleno Sanitario Macondo, atendiendo 15 Municipios del Departamento de Casanare y 1 del Departamento de Boyacá, quienes entregan en promedio de producción el siguiente reporte de toneladas:</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p>
    <w:p w:rsidR="005E7268" w:rsidRDefault="005E7268" w:rsidP="005E7268">
      <w:pPr>
        <w:autoSpaceDE w:val="0"/>
        <w:autoSpaceDN w:val="0"/>
        <w:adjustRightInd w:val="0"/>
        <w:spacing w:line="276" w:lineRule="auto"/>
        <w:contextualSpacing/>
        <w:jc w:val="center"/>
        <w:rPr>
          <w:rStyle w:val="nfasis"/>
          <w:rFonts w:ascii="Verdana" w:hAnsi="Verdana"/>
          <w:i w:val="0"/>
          <w:sz w:val="16"/>
          <w:lang w:val="es-CO"/>
        </w:rPr>
      </w:pPr>
      <w:r w:rsidRPr="00AA6753">
        <w:rPr>
          <w:rStyle w:val="nfasis"/>
          <w:rFonts w:ascii="Verdana" w:hAnsi="Verdana"/>
          <w:i w:val="0"/>
          <w:sz w:val="16"/>
          <w:lang w:val="es-CO"/>
        </w:rPr>
        <w:t>Disposición de residuos Promedio Municipios 2015</w:t>
      </w:r>
    </w:p>
    <w:tbl>
      <w:tblPr>
        <w:tblStyle w:val="Sombreadoclaro-nfasis3"/>
        <w:tblW w:w="4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560"/>
      </w:tblGrid>
      <w:tr w:rsidR="005E7268" w:rsidRPr="005938CA" w:rsidTr="005E7268">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830" w:type="dxa"/>
            <w:tcBorders>
              <w:top w:val="none" w:sz="0" w:space="0" w:color="auto"/>
              <w:left w:val="none" w:sz="0" w:space="0" w:color="auto"/>
              <w:bottom w:val="none" w:sz="0" w:space="0" w:color="auto"/>
              <w:right w:val="none" w:sz="0" w:space="0" w:color="auto"/>
            </w:tcBorders>
            <w:shd w:val="clear" w:color="auto" w:fill="1F497D" w:themeFill="text2"/>
            <w:noWrap/>
            <w:vAlign w:val="center"/>
            <w:hideMark/>
          </w:tcPr>
          <w:p w:rsidR="005E7268" w:rsidRPr="005938CA" w:rsidRDefault="005E7268" w:rsidP="005E7268">
            <w:pPr>
              <w:jc w:val="center"/>
              <w:rPr>
                <w:rFonts w:ascii="Verdana" w:eastAsia="Times New Roman" w:hAnsi="Verdana"/>
                <w:b w:val="0"/>
                <w:color w:val="FFFFFF" w:themeColor="background1"/>
                <w:sz w:val="14"/>
                <w:szCs w:val="14"/>
                <w:lang w:val="es-CO" w:eastAsia="es-CO"/>
              </w:rPr>
            </w:pPr>
            <w:r w:rsidRPr="005938CA">
              <w:rPr>
                <w:rFonts w:ascii="Verdana" w:eastAsia="Times New Roman" w:hAnsi="Verdana"/>
                <w:b w:val="0"/>
                <w:color w:val="FFFFFF" w:themeColor="background1"/>
                <w:sz w:val="14"/>
                <w:szCs w:val="14"/>
                <w:lang w:val="es-CO" w:eastAsia="es-CO"/>
              </w:rPr>
              <w:t>MUNICPIO</w:t>
            </w:r>
          </w:p>
        </w:tc>
        <w:tc>
          <w:tcPr>
            <w:tcW w:w="1560" w:type="dxa"/>
            <w:tcBorders>
              <w:top w:val="none" w:sz="0" w:space="0" w:color="auto"/>
              <w:left w:val="none" w:sz="0" w:space="0" w:color="auto"/>
              <w:bottom w:val="none" w:sz="0" w:space="0" w:color="auto"/>
              <w:right w:val="none" w:sz="0" w:space="0" w:color="auto"/>
            </w:tcBorders>
            <w:shd w:val="clear" w:color="auto" w:fill="1F497D" w:themeFill="text2"/>
            <w:vAlign w:val="center"/>
            <w:hideMark/>
          </w:tcPr>
          <w:p w:rsidR="005E7268" w:rsidRPr="005938CA" w:rsidRDefault="005E7268" w:rsidP="005E726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b w:val="0"/>
                <w:color w:val="FFFFFF" w:themeColor="background1"/>
                <w:sz w:val="14"/>
                <w:szCs w:val="14"/>
                <w:lang w:val="es-CO" w:eastAsia="es-CO"/>
              </w:rPr>
            </w:pPr>
            <w:r w:rsidRPr="005938CA">
              <w:rPr>
                <w:rFonts w:ascii="Verdana" w:eastAsia="Times New Roman" w:hAnsi="Verdana"/>
                <w:b w:val="0"/>
                <w:color w:val="FFFFFF" w:themeColor="background1"/>
                <w:sz w:val="14"/>
                <w:szCs w:val="14"/>
                <w:lang w:val="es-CO" w:eastAsia="es-CO"/>
              </w:rPr>
              <w:t>PROMEDIO TONELADAS</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126"/>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PAZ DE ARIPORO</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475.5</w:t>
            </w:r>
          </w:p>
        </w:tc>
      </w:tr>
      <w:tr w:rsidR="005E7268" w:rsidRPr="005938CA" w:rsidTr="005E7268">
        <w:trPr>
          <w:trHeight w:val="221"/>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AGUAZUL</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552.3</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HATOCOROZAL</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60.2</w:t>
            </w:r>
          </w:p>
        </w:tc>
      </w:tr>
      <w:tr w:rsidR="005E7268" w:rsidRPr="005938CA" w:rsidTr="005E7268">
        <w:trPr>
          <w:trHeight w:val="298"/>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SAN LUIS DE PALENQUE</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59.4</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132"/>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TRINIDAD</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155.0</w:t>
            </w:r>
          </w:p>
        </w:tc>
      </w:tr>
      <w:tr w:rsidR="005E7268" w:rsidRPr="005938CA" w:rsidTr="005E7268">
        <w:trPr>
          <w:trHeight w:val="219"/>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PORE</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120.1</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NUNCHIA</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50.1</w:t>
            </w:r>
          </w:p>
        </w:tc>
      </w:tr>
      <w:tr w:rsidR="005E7268" w:rsidRPr="005938CA" w:rsidTr="005E7268">
        <w:trPr>
          <w:trHeight w:val="255"/>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TAMARA</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36.6</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RECETOR</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4.9</w:t>
            </w:r>
          </w:p>
        </w:tc>
      </w:tr>
      <w:tr w:rsidR="005E7268" w:rsidRPr="005938CA" w:rsidTr="005E7268">
        <w:trPr>
          <w:trHeight w:val="255"/>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CHAMEZA</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9.4</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PAJARITO</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22.1</w:t>
            </w:r>
          </w:p>
        </w:tc>
      </w:tr>
      <w:tr w:rsidR="005E7268" w:rsidRPr="005938CA" w:rsidTr="005E7268">
        <w:trPr>
          <w:trHeight w:val="255"/>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SACAMA</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6.0</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LA SALINA</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2.2</w:t>
            </w:r>
          </w:p>
        </w:tc>
      </w:tr>
      <w:tr w:rsidR="005E7268" w:rsidRPr="005938CA" w:rsidTr="005E7268">
        <w:trPr>
          <w:trHeight w:val="255"/>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OROCUE</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10.7</w:t>
            </w:r>
          </w:p>
        </w:tc>
      </w:tr>
      <w:tr w:rsidR="005E7268" w:rsidRPr="005938CA" w:rsidTr="005E7268">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830" w:type="dxa"/>
            <w:tcBorders>
              <w:left w:val="none" w:sz="0" w:space="0" w:color="auto"/>
              <w:right w:val="none" w:sz="0" w:space="0" w:color="auto"/>
            </w:tcBorders>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MONTERREY</w:t>
            </w:r>
          </w:p>
        </w:tc>
        <w:tc>
          <w:tcPr>
            <w:tcW w:w="1560" w:type="dxa"/>
            <w:tcBorders>
              <w:left w:val="none" w:sz="0" w:space="0" w:color="auto"/>
              <w:right w:val="none" w:sz="0" w:space="0" w:color="auto"/>
            </w:tcBorders>
            <w:shd w:val="clear" w:color="auto" w:fill="auto"/>
            <w:noWrap/>
            <w:vAlign w:val="center"/>
            <w:hideMark/>
          </w:tcPr>
          <w:p w:rsidR="005E7268" w:rsidRPr="005938CA" w:rsidRDefault="005E7268" w:rsidP="005E726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208.2</w:t>
            </w:r>
          </w:p>
        </w:tc>
      </w:tr>
      <w:tr w:rsidR="005E7268" w:rsidRPr="005938CA" w:rsidTr="005E7268">
        <w:trPr>
          <w:trHeight w:val="255"/>
          <w:jc w:val="cent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rsidR="005E7268" w:rsidRPr="005938CA" w:rsidRDefault="005E7268" w:rsidP="005E7268">
            <w:pPr>
              <w:jc w:val="center"/>
              <w:rPr>
                <w:rFonts w:ascii="Verdana" w:eastAsia="Times New Roman" w:hAnsi="Verdana"/>
                <w:b w:val="0"/>
                <w:color w:val="000000"/>
                <w:sz w:val="14"/>
                <w:szCs w:val="14"/>
                <w:lang w:val="es-CO" w:eastAsia="es-CO"/>
              </w:rPr>
            </w:pPr>
            <w:r w:rsidRPr="005938CA">
              <w:rPr>
                <w:rFonts w:ascii="Verdana" w:eastAsia="Times New Roman" w:hAnsi="Verdana"/>
                <w:b w:val="0"/>
                <w:color w:val="000000"/>
                <w:sz w:val="14"/>
                <w:szCs w:val="14"/>
                <w:lang w:val="es-CO" w:eastAsia="es-CO"/>
              </w:rPr>
              <w:t>MANI</w:t>
            </w:r>
          </w:p>
        </w:tc>
        <w:tc>
          <w:tcPr>
            <w:tcW w:w="1560" w:type="dxa"/>
            <w:shd w:val="clear" w:color="auto" w:fill="auto"/>
            <w:noWrap/>
            <w:vAlign w:val="center"/>
            <w:hideMark/>
          </w:tcPr>
          <w:p w:rsidR="005E7268" w:rsidRPr="005938CA" w:rsidRDefault="005E7268" w:rsidP="005E7268">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000000"/>
                <w:sz w:val="14"/>
                <w:szCs w:val="14"/>
                <w:lang w:val="es-CO" w:eastAsia="es-CO"/>
              </w:rPr>
            </w:pPr>
            <w:r w:rsidRPr="005938CA">
              <w:rPr>
                <w:rFonts w:ascii="Verdana" w:eastAsia="Times New Roman" w:hAnsi="Verdana"/>
                <w:color w:val="000000"/>
                <w:sz w:val="14"/>
                <w:szCs w:val="14"/>
                <w:lang w:val="es-CO" w:eastAsia="es-CO"/>
              </w:rPr>
              <w:t>194.0</w:t>
            </w:r>
          </w:p>
        </w:tc>
      </w:tr>
    </w:tbl>
    <w:p w:rsidR="005E7268" w:rsidRDefault="005E7268" w:rsidP="005E7268">
      <w:pPr>
        <w:autoSpaceDE w:val="0"/>
        <w:autoSpaceDN w:val="0"/>
        <w:adjustRightInd w:val="0"/>
        <w:spacing w:line="276" w:lineRule="auto"/>
        <w:contextualSpacing/>
        <w:jc w:val="center"/>
        <w:rPr>
          <w:rStyle w:val="nfasis"/>
          <w:rFonts w:ascii="Verdana" w:hAnsi="Verdana"/>
          <w:i w:val="0"/>
          <w:sz w:val="20"/>
          <w:lang w:val="es-CO"/>
        </w:rPr>
      </w:pPr>
      <w:r w:rsidRPr="00AA6753">
        <w:rPr>
          <w:rStyle w:val="nfasis"/>
          <w:rFonts w:ascii="Verdana" w:hAnsi="Verdana"/>
          <w:i w:val="0"/>
          <w:sz w:val="14"/>
          <w:lang w:val="es-CO"/>
        </w:rPr>
        <w:t>Fuente: Relleno Sanitario Macondo</w:t>
      </w:r>
      <w:r>
        <w:rPr>
          <w:rStyle w:val="nfasis"/>
          <w:rFonts w:ascii="Verdana" w:hAnsi="Verdana"/>
          <w:i w:val="0"/>
          <w:sz w:val="14"/>
          <w:lang w:val="es-CO"/>
        </w:rPr>
        <w:t>-2015</w:t>
      </w:r>
    </w:p>
    <w:p w:rsidR="000416FC" w:rsidRDefault="000416FC" w:rsidP="005E7268">
      <w:pPr>
        <w:autoSpaceDE w:val="0"/>
        <w:autoSpaceDN w:val="0"/>
        <w:adjustRightInd w:val="0"/>
        <w:contextualSpacing/>
        <w:jc w:val="both"/>
        <w:rPr>
          <w:rStyle w:val="nfasis"/>
          <w:rFonts w:ascii="Verdana" w:hAnsi="Verdana"/>
          <w:i w:val="0"/>
          <w:sz w:val="18"/>
          <w:lang w:val="es-CO"/>
        </w:rPr>
      </w:pPr>
    </w:p>
    <w:p w:rsid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El mayor aporte lo realiza el Municipio de Aguazul con 552 ton/mes en promedio, seguido del municipio de Paz de Ariporo con 475 ton/mes y los demás como se muestra en la tabla anterior. En promedio los municipios aportaron en el último semestre del 2015, 1670 ton/mes por lo que se considera un Relleno Regional.</w:t>
      </w:r>
    </w:p>
    <w:p w:rsidR="005D7C9F" w:rsidRDefault="005D7C9F" w:rsidP="005E7268">
      <w:pPr>
        <w:autoSpaceDE w:val="0"/>
        <w:autoSpaceDN w:val="0"/>
        <w:adjustRightInd w:val="0"/>
        <w:contextualSpacing/>
        <w:jc w:val="both"/>
        <w:rPr>
          <w:rStyle w:val="nfasis"/>
          <w:rFonts w:ascii="Verdana" w:hAnsi="Verdana"/>
          <w:i w:val="0"/>
          <w:sz w:val="18"/>
          <w:lang w:val="es-CO"/>
        </w:rPr>
      </w:pPr>
    </w:p>
    <w:p w:rsidR="007476B1" w:rsidRPr="005E7268" w:rsidRDefault="007476B1" w:rsidP="005E7268">
      <w:pPr>
        <w:autoSpaceDE w:val="0"/>
        <w:autoSpaceDN w:val="0"/>
        <w:adjustRightInd w:val="0"/>
        <w:contextualSpacing/>
        <w:jc w:val="both"/>
        <w:rPr>
          <w:rStyle w:val="nfasis"/>
          <w:rFonts w:ascii="Verdana" w:hAnsi="Verdana"/>
          <w:i w:val="0"/>
          <w:sz w:val="18"/>
          <w:lang w:val="es-CO"/>
        </w:rPr>
      </w:pPr>
    </w:p>
    <w:p w:rsidR="005E7268" w:rsidRPr="005E7268" w:rsidRDefault="005E7268" w:rsidP="005E7268">
      <w:pPr>
        <w:autoSpaceDE w:val="0"/>
        <w:autoSpaceDN w:val="0"/>
        <w:adjustRightInd w:val="0"/>
        <w:contextualSpacing/>
        <w:jc w:val="both"/>
        <w:rPr>
          <w:rStyle w:val="nfasis"/>
          <w:rFonts w:ascii="Verdana" w:hAnsi="Verdana"/>
          <w:b/>
          <w:i w:val="0"/>
          <w:sz w:val="18"/>
          <w:lang w:val="es-CO"/>
        </w:rPr>
      </w:pPr>
      <w:r w:rsidRPr="005E7268">
        <w:rPr>
          <w:rStyle w:val="nfasis"/>
          <w:rFonts w:ascii="Verdana" w:hAnsi="Verdana"/>
          <w:b/>
          <w:i w:val="0"/>
          <w:sz w:val="18"/>
          <w:lang w:val="es-CO"/>
        </w:rPr>
        <w:lastRenderedPageBreak/>
        <w:t>Control de pasivos</w:t>
      </w:r>
    </w:p>
    <w:p w:rsidR="005E7268" w:rsidRPr="005E7268" w:rsidRDefault="005E7268" w:rsidP="005E7268">
      <w:pPr>
        <w:autoSpaceDE w:val="0"/>
        <w:autoSpaceDN w:val="0"/>
        <w:adjustRightInd w:val="0"/>
        <w:contextualSpacing/>
        <w:jc w:val="both"/>
        <w:rPr>
          <w:rStyle w:val="nfasis"/>
          <w:rFonts w:ascii="Verdana" w:hAnsi="Verdana"/>
          <w:b/>
          <w:i w:val="0"/>
          <w:sz w:val="18"/>
          <w:lang w:val="es-CO"/>
        </w:rPr>
      </w:pP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La disposición de residuos trae consigo por su descomposición biológica, la aparición de pasivos tales como gases y líquidos lixiviados que deben ser tratados a diario. Durante el año 2015 los niveles de precipitación fueron altos, lo cual generó agotamiento de la capacidad existente en los pondajes que se tienen construidos, por este motivo durante los monitoreos de niveles realizados mensualmente se reporta el siguiente comportamiento:</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p>
    <w:p w:rsidR="005E7268" w:rsidRDefault="005E7268" w:rsidP="005E7268">
      <w:pPr>
        <w:autoSpaceDE w:val="0"/>
        <w:autoSpaceDN w:val="0"/>
        <w:adjustRightInd w:val="0"/>
        <w:spacing w:line="276" w:lineRule="auto"/>
        <w:contextualSpacing/>
        <w:jc w:val="center"/>
        <w:rPr>
          <w:rStyle w:val="nfasis"/>
          <w:rFonts w:ascii="Verdana" w:hAnsi="Verdana"/>
          <w:i w:val="0"/>
          <w:sz w:val="20"/>
          <w:lang w:val="es-CO"/>
        </w:rPr>
      </w:pPr>
      <w:r>
        <w:rPr>
          <w:noProof/>
          <w:lang w:val="es-CO" w:eastAsia="es-CO"/>
        </w:rPr>
        <w:drawing>
          <wp:inline distT="0" distB="0" distL="0" distR="0" wp14:anchorId="43A98638" wp14:editId="598EE570">
            <wp:extent cx="5288507" cy="1746914"/>
            <wp:effectExtent l="0" t="0" r="7620" b="571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E7268" w:rsidRPr="00664D6D" w:rsidRDefault="005E7268" w:rsidP="005E7268">
      <w:pPr>
        <w:autoSpaceDE w:val="0"/>
        <w:autoSpaceDN w:val="0"/>
        <w:adjustRightInd w:val="0"/>
        <w:spacing w:line="276" w:lineRule="auto"/>
        <w:contextualSpacing/>
        <w:jc w:val="center"/>
        <w:rPr>
          <w:rStyle w:val="nfasis"/>
          <w:rFonts w:ascii="Verdana" w:hAnsi="Verdana"/>
          <w:i w:val="0"/>
          <w:sz w:val="14"/>
          <w:lang w:val="es-CO"/>
        </w:rPr>
      </w:pPr>
      <w:r w:rsidRPr="00664D6D">
        <w:rPr>
          <w:rStyle w:val="nfasis"/>
          <w:rFonts w:ascii="Verdana" w:hAnsi="Verdana"/>
          <w:i w:val="0"/>
          <w:sz w:val="14"/>
          <w:lang w:val="es-CO"/>
        </w:rPr>
        <w:t>Comportamiento de capacidad de Almacenamiento pondajes RSM-2015</w:t>
      </w:r>
    </w:p>
    <w:p w:rsidR="005938CA" w:rsidRDefault="005938CA" w:rsidP="005E7268">
      <w:pPr>
        <w:autoSpaceDE w:val="0"/>
        <w:autoSpaceDN w:val="0"/>
        <w:adjustRightInd w:val="0"/>
        <w:contextualSpacing/>
        <w:jc w:val="both"/>
        <w:rPr>
          <w:rStyle w:val="nfasis"/>
          <w:rFonts w:ascii="Verdana" w:hAnsi="Verdana"/>
          <w:i w:val="0"/>
          <w:sz w:val="18"/>
          <w:lang w:val="es-CO"/>
        </w:rPr>
      </w:pP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Una de las problemáticas que se tiene en el Relleno Sanitario actualmente es no contar con un tratamiento de líquidos lixiviado que permita disminuir los niveles de líquido almacenando desde su inicio de operación; en la gráfica No 02 se observa como hacia los meses desde marzo a noviembre del 2015 la capacidad de almacenamiento de líquido era mínima, lo cual se vio reflejado en la generación de una contingencia por acumulación de líquidos lixiviados en la nueva celda de operación construida.</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A pesar de los esfuerzos operativos diarios, en donde se dispone de equipos de bombeo manuales, que son puestos en funcionamiento por el personal patiero en labor, la necesidad de dar un tratamiento final a estos líquidos es imprescindible, puesto las condiciones climáticas de la región, el poco espacio de almacenamiento en los pondajes y el no tratamiento genera colapso del sistema.</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p>
    <w:p w:rsidR="005E7268" w:rsidRPr="005E7268" w:rsidRDefault="005E7268" w:rsidP="005E7268">
      <w:pPr>
        <w:autoSpaceDE w:val="0"/>
        <w:autoSpaceDN w:val="0"/>
        <w:adjustRightInd w:val="0"/>
        <w:contextualSpacing/>
        <w:jc w:val="both"/>
        <w:rPr>
          <w:rStyle w:val="nfasis"/>
          <w:rFonts w:ascii="Verdana" w:hAnsi="Verdana"/>
          <w:sz w:val="18"/>
          <w:lang w:val="es-CO"/>
        </w:rPr>
      </w:pPr>
      <w:r w:rsidRPr="005E7268">
        <w:rPr>
          <w:rStyle w:val="nfasis"/>
          <w:rFonts w:ascii="Verdana" w:hAnsi="Verdana"/>
          <w:i w:val="0"/>
          <w:sz w:val="18"/>
          <w:lang w:val="es-CO"/>
        </w:rPr>
        <w:t xml:space="preserve">En el año 2015 en el segundo semestre se logra a través del Fondo Empresarial que apoya la Superintendencia de servicios </w:t>
      </w:r>
      <w:r w:rsidR="005938CA" w:rsidRPr="005E7268">
        <w:rPr>
          <w:rStyle w:val="nfasis"/>
          <w:rFonts w:ascii="Verdana" w:hAnsi="Verdana"/>
          <w:i w:val="0"/>
          <w:sz w:val="18"/>
          <w:lang w:val="es-CO"/>
        </w:rPr>
        <w:t>públicos</w:t>
      </w:r>
      <w:r w:rsidRPr="005E7268">
        <w:rPr>
          <w:rStyle w:val="nfasis"/>
          <w:rFonts w:ascii="Verdana" w:hAnsi="Verdana"/>
          <w:i w:val="0"/>
          <w:sz w:val="18"/>
          <w:lang w:val="es-CO"/>
        </w:rPr>
        <w:t xml:space="preserve"> domiciliarios, contratar una consultoría que tiene como objeto: “</w:t>
      </w:r>
      <w:r w:rsidRPr="005E7268">
        <w:rPr>
          <w:rStyle w:val="nfasis"/>
          <w:rFonts w:ascii="Verdana" w:hAnsi="Verdana"/>
          <w:sz w:val="18"/>
          <w:lang w:val="es-CO"/>
        </w:rPr>
        <w:t>Realizar los estudios, diseños y formulación del proyecto para el manejo del tratamiento de los líquidos lixiviados en el Relleno Sanitario macondo del Municipio de Yopal, Departamento de Casanare”.</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r w:rsidRPr="005E7268">
        <w:rPr>
          <w:rStyle w:val="nfasis"/>
          <w:rFonts w:ascii="Verdana" w:hAnsi="Verdana"/>
          <w:i w:val="0"/>
          <w:sz w:val="18"/>
          <w:lang w:val="es-CO"/>
        </w:rPr>
        <w:t>Dentro de las acciones que se vienen adelantado desde el mes de noviembre de 2015 se ha logrado realizar:</w:t>
      </w:r>
    </w:p>
    <w:p w:rsidR="005E7268" w:rsidRPr="005E7268" w:rsidRDefault="005E7268" w:rsidP="005E7268">
      <w:pPr>
        <w:autoSpaceDE w:val="0"/>
        <w:autoSpaceDN w:val="0"/>
        <w:adjustRightInd w:val="0"/>
        <w:contextualSpacing/>
        <w:jc w:val="both"/>
        <w:rPr>
          <w:rStyle w:val="nfasis"/>
          <w:rFonts w:ascii="Verdana" w:hAnsi="Verdana"/>
          <w:i w:val="0"/>
          <w:sz w:val="18"/>
          <w:lang w:val="es-CO"/>
        </w:rPr>
      </w:pPr>
    </w:p>
    <w:p w:rsidR="005E7268" w:rsidRPr="00BA12F7" w:rsidRDefault="005E7268" w:rsidP="007476B1">
      <w:pPr>
        <w:pStyle w:val="Prrafodelista"/>
        <w:numPr>
          <w:ilvl w:val="0"/>
          <w:numId w:val="60"/>
        </w:numPr>
        <w:tabs>
          <w:tab w:val="left" w:pos="284"/>
        </w:tabs>
        <w:autoSpaceDE w:val="0"/>
        <w:autoSpaceDN w:val="0"/>
        <w:adjustRightInd w:val="0"/>
        <w:spacing w:line="276" w:lineRule="auto"/>
        <w:ind w:left="0" w:firstLine="0"/>
        <w:contextualSpacing/>
        <w:jc w:val="both"/>
        <w:rPr>
          <w:rStyle w:val="nfasis"/>
          <w:rFonts w:ascii="Verdana" w:hAnsi="Verdana"/>
          <w:i w:val="0"/>
          <w:sz w:val="20"/>
          <w:lang w:val="es-CO"/>
        </w:rPr>
      </w:pPr>
      <w:r w:rsidRPr="00BA12F7">
        <w:rPr>
          <w:rStyle w:val="nfasis"/>
          <w:rFonts w:ascii="Verdana" w:hAnsi="Verdana"/>
          <w:i w:val="0"/>
          <w:sz w:val="18"/>
          <w:lang w:val="es-CO"/>
        </w:rPr>
        <w:t xml:space="preserve">Levantamiento topográfico incluido la batimetría de los pondajes existentes, para determinar la capacidad real de almacenamiento con la que se cuenta en la actualidad y las condiciones </w:t>
      </w:r>
      <w:r w:rsidR="00BA12F7">
        <w:rPr>
          <w:rStyle w:val="nfasis"/>
          <w:rFonts w:ascii="Verdana" w:hAnsi="Verdana"/>
          <w:i w:val="0"/>
          <w:sz w:val="18"/>
          <w:lang w:val="es-CO"/>
        </w:rPr>
        <w:t>en terreno de cada uno de estos.</w:t>
      </w:r>
    </w:p>
    <w:p w:rsidR="005E7268" w:rsidRPr="005938CA" w:rsidRDefault="005E7268" w:rsidP="00764469">
      <w:pPr>
        <w:pStyle w:val="Prrafodelista"/>
        <w:numPr>
          <w:ilvl w:val="0"/>
          <w:numId w:val="60"/>
        </w:numPr>
        <w:tabs>
          <w:tab w:val="left" w:pos="284"/>
        </w:tabs>
        <w:autoSpaceDE w:val="0"/>
        <w:autoSpaceDN w:val="0"/>
        <w:adjustRightInd w:val="0"/>
        <w:ind w:left="0" w:firstLine="0"/>
        <w:contextualSpacing/>
        <w:jc w:val="both"/>
        <w:rPr>
          <w:rStyle w:val="nfasis"/>
          <w:rFonts w:ascii="Verdana" w:hAnsi="Verdana"/>
          <w:i w:val="0"/>
          <w:sz w:val="18"/>
          <w:lang w:val="es-CO"/>
        </w:rPr>
      </w:pPr>
      <w:r w:rsidRPr="005938CA">
        <w:rPr>
          <w:rStyle w:val="nfasis"/>
          <w:rFonts w:ascii="Verdana" w:hAnsi="Verdana"/>
          <w:i w:val="0"/>
          <w:sz w:val="18"/>
          <w:lang w:val="es-CO"/>
        </w:rPr>
        <w:t>Toma de muestras de las zonas donde se encuentra liquido lixiviado almacenado</w:t>
      </w:r>
    </w:p>
    <w:p w:rsidR="005E7268" w:rsidRPr="005938CA" w:rsidRDefault="005E7268" w:rsidP="00764469">
      <w:pPr>
        <w:pStyle w:val="Prrafodelista"/>
        <w:numPr>
          <w:ilvl w:val="0"/>
          <w:numId w:val="60"/>
        </w:numPr>
        <w:tabs>
          <w:tab w:val="left" w:pos="284"/>
        </w:tabs>
        <w:autoSpaceDE w:val="0"/>
        <w:autoSpaceDN w:val="0"/>
        <w:adjustRightInd w:val="0"/>
        <w:ind w:left="0" w:firstLine="0"/>
        <w:contextualSpacing/>
        <w:jc w:val="both"/>
        <w:rPr>
          <w:rStyle w:val="nfasis"/>
          <w:rFonts w:ascii="Verdana" w:hAnsi="Verdana"/>
          <w:i w:val="0"/>
          <w:sz w:val="18"/>
          <w:lang w:val="es-CO"/>
        </w:rPr>
      </w:pPr>
      <w:r w:rsidRPr="005938CA">
        <w:rPr>
          <w:rStyle w:val="nfasis"/>
          <w:rFonts w:ascii="Verdana" w:hAnsi="Verdana"/>
          <w:i w:val="0"/>
          <w:sz w:val="18"/>
          <w:lang w:val="es-CO"/>
        </w:rPr>
        <w:t>Estudio de suelos</w:t>
      </w:r>
    </w:p>
    <w:p w:rsidR="005E7268" w:rsidRPr="00D06B8F" w:rsidRDefault="005E7268" w:rsidP="00D06B8F">
      <w:pPr>
        <w:autoSpaceDE w:val="0"/>
        <w:autoSpaceDN w:val="0"/>
        <w:adjustRightInd w:val="0"/>
        <w:contextualSpacing/>
        <w:jc w:val="both"/>
        <w:rPr>
          <w:rStyle w:val="nfasis"/>
          <w:rFonts w:ascii="Verdana" w:hAnsi="Verdana"/>
          <w:i w:val="0"/>
          <w:sz w:val="18"/>
          <w:lang w:val="es-CO"/>
        </w:rPr>
      </w:pPr>
    </w:p>
    <w:p w:rsidR="005E7268" w:rsidRPr="00D06B8F" w:rsidRDefault="005E7268" w:rsidP="00D06B8F">
      <w:pPr>
        <w:autoSpaceDE w:val="0"/>
        <w:autoSpaceDN w:val="0"/>
        <w:adjustRightInd w:val="0"/>
        <w:contextualSpacing/>
        <w:jc w:val="both"/>
        <w:rPr>
          <w:rStyle w:val="nfasis"/>
          <w:rFonts w:ascii="Verdana" w:hAnsi="Verdana"/>
          <w:i w:val="0"/>
          <w:sz w:val="18"/>
          <w:lang w:val="es-CO"/>
        </w:rPr>
      </w:pPr>
      <w:r w:rsidRPr="00D06B8F">
        <w:rPr>
          <w:rStyle w:val="nfasis"/>
          <w:rFonts w:ascii="Verdana" w:hAnsi="Verdana"/>
          <w:i w:val="0"/>
          <w:sz w:val="18"/>
          <w:lang w:val="es-CO"/>
        </w:rPr>
        <w:t>El proyecto será entregado el 06 de marzo de 2016, y debe contener la formulación de dos (02) alternativas para el manejo de los líquidos lixiviados en el Relleno sanitario Macondo.</w:t>
      </w:r>
    </w:p>
    <w:p w:rsidR="005E7268" w:rsidRPr="00D06B8F" w:rsidRDefault="005E7268" w:rsidP="00D06B8F">
      <w:pPr>
        <w:autoSpaceDE w:val="0"/>
        <w:autoSpaceDN w:val="0"/>
        <w:adjustRightInd w:val="0"/>
        <w:contextualSpacing/>
        <w:jc w:val="both"/>
        <w:rPr>
          <w:rStyle w:val="nfasis"/>
          <w:rFonts w:ascii="Verdana" w:hAnsi="Verdana"/>
          <w:i w:val="0"/>
          <w:sz w:val="18"/>
          <w:lang w:val="es-CO"/>
        </w:rPr>
      </w:pPr>
    </w:p>
    <w:p w:rsidR="005E7268" w:rsidRDefault="005E7268" w:rsidP="00D06B8F">
      <w:pPr>
        <w:autoSpaceDE w:val="0"/>
        <w:autoSpaceDN w:val="0"/>
        <w:adjustRightInd w:val="0"/>
        <w:contextualSpacing/>
        <w:jc w:val="both"/>
        <w:rPr>
          <w:rStyle w:val="nfasis"/>
          <w:rFonts w:ascii="Verdana" w:hAnsi="Verdana"/>
          <w:i w:val="0"/>
          <w:sz w:val="18"/>
          <w:lang w:val="es-CO"/>
        </w:rPr>
      </w:pPr>
      <w:r w:rsidRPr="00D06B8F">
        <w:rPr>
          <w:rStyle w:val="nfasis"/>
          <w:rFonts w:ascii="Verdana" w:hAnsi="Verdana"/>
          <w:i w:val="0"/>
          <w:sz w:val="18"/>
          <w:lang w:val="es-CO"/>
        </w:rPr>
        <w:lastRenderedPageBreak/>
        <w:t xml:space="preserve">Dentro de otras acciones que se logran durante el año 2015 para el control de pasivos ambientales, fue superar la contingencia presentada durante el mes de diciembre de 2015, dado que por la acumulación de líquidos lixiviados en la celda B de la trinchera No 9, </w:t>
      </w:r>
      <w:r w:rsidR="00D06B8F" w:rsidRPr="00D06B8F">
        <w:rPr>
          <w:rStyle w:val="nfasis"/>
          <w:rFonts w:ascii="Verdana" w:hAnsi="Verdana"/>
          <w:i w:val="0"/>
          <w:sz w:val="18"/>
          <w:lang w:val="es-CO"/>
        </w:rPr>
        <w:t>Corporinoquia</w:t>
      </w:r>
      <w:r w:rsidRPr="00D06B8F">
        <w:rPr>
          <w:rStyle w:val="nfasis"/>
          <w:rFonts w:ascii="Verdana" w:hAnsi="Verdana"/>
          <w:i w:val="0"/>
          <w:sz w:val="18"/>
          <w:lang w:val="es-CO"/>
        </w:rPr>
        <w:t xml:space="preserve"> impuso medida preventiva. Para tal fin la Unidad de Relleno diseñó una alternativa técnica para la construcción de un pondaje adicional a los existentes, a lo que se denominó “Piscina de contingencia temporal”, las actividades se efectuaron durante el mes de Diciembre y a la fecha se logra la normalidad durante la operación del Relleno, en el siguiente registro fotográfico se observa las acciones efectuadas:</w:t>
      </w:r>
    </w:p>
    <w:p w:rsidR="00673CB4" w:rsidRPr="00D06B8F" w:rsidRDefault="00673CB4" w:rsidP="00D06B8F">
      <w:pPr>
        <w:autoSpaceDE w:val="0"/>
        <w:autoSpaceDN w:val="0"/>
        <w:adjustRightInd w:val="0"/>
        <w:contextualSpacing/>
        <w:jc w:val="both"/>
        <w:rPr>
          <w:rStyle w:val="nfasis"/>
          <w:rFonts w:ascii="Verdana" w:hAnsi="Verdana"/>
          <w:i w:val="0"/>
          <w:sz w:val="18"/>
          <w:lang w:val="es-CO"/>
        </w:rPr>
      </w:pP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E7268" w:rsidRDefault="00673CB4" w:rsidP="005E7268">
      <w:pPr>
        <w:autoSpaceDE w:val="0"/>
        <w:autoSpaceDN w:val="0"/>
        <w:adjustRightInd w:val="0"/>
        <w:spacing w:line="276" w:lineRule="auto"/>
        <w:contextualSpacing/>
        <w:jc w:val="both"/>
        <w:rPr>
          <w:rStyle w:val="nfasis"/>
          <w:rFonts w:ascii="Verdana" w:hAnsi="Verdana"/>
          <w:i w:val="0"/>
          <w:sz w:val="20"/>
          <w:lang w:val="es-CO"/>
        </w:rPr>
      </w:pPr>
      <w:r>
        <w:rPr>
          <w:noProof/>
          <w:lang w:val="es-CO" w:eastAsia="es-CO"/>
        </w:rPr>
        <w:drawing>
          <wp:anchor distT="0" distB="0" distL="114300" distR="114300" simplePos="0" relativeHeight="251617280" behindDoc="0" locked="0" layoutInCell="1" allowOverlap="1" wp14:anchorId="5A04E462" wp14:editId="08BA769F">
            <wp:simplePos x="0" y="0"/>
            <wp:positionH relativeFrom="column">
              <wp:posOffset>3068784</wp:posOffset>
            </wp:positionH>
            <wp:positionV relativeFrom="paragraph">
              <wp:posOffset>-1488</wp:posOffset>
            </wp:positionV>
            <wp:extent cx="2736377" cy="2040340"/>
            <wp:effectExtent l="0" t="0" r="0" b="0"/>
            <wp:wrapNone/>
            <wp:docPr id="7" name="Imagen 7" descr="F:\FOTOS CONTINGENCIA\IMG-201601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CONTINGENCIA\IMG-20160115-WA00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5925" cy="204000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E7268" w:rsidRPr="00F546DB">
        <w:rPr>
          <w:noProof/>
          <w:sz w:val="16"/>
          <w:szCs w:val="22"/>
          <w:lang w:val="es-CO" w:eastAsia="es-CO"/>
        </w:rPr>
        <w:drawing>
          <wp:inline distT="0" distB="0" distL="0" distR="0" wp14:anchorId="74655E44" wp14:editId="6FDE52DB">
            <wp:extent cx="2838734" cy="2108579"/>
            <wp:effectExtent l="0" t="0" r="0" b="0"/>
            <wp:docPr id="31" name="Imagen 31" descr="G:\DCIM\Camera\20151222_15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Camera\20151222_1522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3038" cy="2111776"/>
                    </a:xfrm>
                    <a:prstGeom prst="rect">
                      <a:avLst/>
                    </a:prstGeom>
                    <a:ln>
                      <a:noFill/>
                    </a:ln>
                    <a:effectLst>
                      <a:softEdge rad="112500"/>
                    </a:effectLst>
                  </pic:spPr>
                </pic:pic>
              </a:graphicData>
            </a:graphic>
          </wp:inline>
        </w:drawing>
      </w:r>
    </w:p>
    <w:p w:rsidR="005E7268" w:rsidRPr="00D92B96" w:rsidRDefault="00D06B8F" w:rsidP="005E7268">
      <w:pPr>
        <w:autoSpaceDE w:val="0"/>
        <w:autoSpaceDN w:val="0"/>
        <w:adjustRightInd w:val="0"/>
        <w:spacing w:line="276" w:lineRule="auto"/>
        <w:contextualSpacing/>
        <w:jc w:val="both"/>
        <w:rPr>
          <w:rStyle w:val="nfasis"/>
          <w:rFonts w:ascii="Verdana" w:hAnsi="Verdana"/>
          <w:i w:val="0"/>
          <w:sz w:val="14"/>
          <w:lang w:val="es-CO"/>
        </w:rPr>
      </w:pPr>
      <w:r>
        <w:rPr>
          <w:rStyle w:val="nfasis"/>
          <w:rFonts w:ascii="Verdana" w:hAnsi="Verdana"/>
          <w:i w:val="0"/>
          <w:sz w:val="14"/>
          <w:lang w:val="es-CO"/>
        </w:rPr>
        <w:t xml:space="preserve">             </w:t>
      </w:r>
      <w:r w:rsidR="005E7268">
        <w:rPr>
          <w:rStyle w:val="nfasis"/>
          <w:rFonts w:ascii="Verdana" w:hAnsi="Verdana"/>
          <w:i w:val="0"/>
          <w:sz w:val="14"/>
          <w:lang w:val="es-CO"/>
        </w:rPr>
        <w:t>Etapa constructiva Piscina de Contingencia</w:t>
      </w:r>
      <w:r w:rsidR="005E7268">
        <w:rPr>
          <w:rStyle w:val="nfasis"/>
          <w:rFonts w:ascii="Verdana" w:hAnsi="Verdana"/>
          <w:i w:val="0"/>
          <w:sz w:val="14"/>
          <w:lang w:val="es-CO"/>
        </w:rPr>
        <w:tab/>
        <w:t xml:space="preserve">            </w:t>
      </w:r>
      <w:r>
        <w:rPr>
          <w:rStyle w:val="nfasis"/>
          <w:rFonts w:ascii="Verdana" w:hAnsi="Verdana"/>
          <w:i w:val="0"/>
          <w:sz w:val="14"/>
          <w:lang w:val="es-CO"/>
        </w:rPr>
        <w:t xml:space="preserve">      </w:t>
      </w:r>
      <w:r w:rsidR="005E7268">
        <w:rPr>
          <w:rStyle w:val="nfasis"/>
          <w:rFonts w:ascii="Verdana" w:hAnsi="Verdana"/>
          <w:i w:val="0"/>
          <w:sz w:val="14"/>
          <w:lang w:val="es-CO"/>
        </w:rPr>
        <w:t>Piscina Construida y adecuada</w:t>
      </w:r>
    </w:p>
    <w:p w:rsidR="00673CB4" w:rsidRDefault="00673CB4" w:rsidP="005E7268">
      <w:pPr>
        <w:autoSpaceDE w:val="0"/>
        <w:autoSpaceDN w:val="0"/>
        <w:adjustRightInd w:val="0"/>
        <w:spacing w:line="276" w:lineRule="auto"/>
        <w:contextualSpacing/>
        <w:jc w:val="both"/>
        <w:rPr>
          <w:rStyle w:val="nfasis"/>
          <w:rFonts w:ascii="Verdana" w:hAnsi="Verdana"/>
          <w:i w:val="0"/>
          <w:sz w:val="20"/>
          <w:lang w:val="es-CO"/>
        </w:rPr>
      </w:pPr>
      <w:r>
        <w:rPr>
          <w:rFonts w:cstheme="minorBidi"/>
          <w:noProof/>
          <w:szCs w:val="22"/>
          <w:lang w:val="es-CO" w:eastAsia="es-CO"/>
        </w:rPr>
        <w:drawing>
          <wp:anchor distT="0" distB="0" distL="114300" distR="114300" simplePos="0" relativeHeight="251626496" behindDoc="0" locked="0" layoutInCell="1" allowOverlap="1" wp14:anchorId="3F1D9B03" wp14:editId="6DD09AE1">
            <wp:simplePos x="0" y="0"/>
            <wp:positionH relativeFrom="column">
              <wp:posOffset>3129915</wp:posOffset>
            </wp:positionH>
            <wp:positionV relativeFrom="paragraph">
              <wp:posOffset>55415</wp:posOffset>
            </wp:positionV>
            <wp:extent cx="2585720" cy="1985645"/>
            <wp:effectExtent l="0" t="0" r="0" b="0"/>
            <wp:wrapNone/>
            <wp:docPr id="276" name="Imagen 276" descr="C:\Documentos\AÑO 2016\REGISTRO FOTOGRAFICO ENERO 2016\20160128_09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os\AÑO 2016\REGISTRO FOTOGRAFICO ENERO 2016\20160128_09343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85720" cy="19856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Bidi"/>
          <w:noProof/>
          <w:szCs w:val="22"/>
          <w:lang w:val="es-CO" w:eastAsia="es-CO"/>
        </w:rPr>
        <w:drawing>
          <wp:anchor distT="0" distB="0" distL="114300" distR="114300" simplePos="0" relativeHeight="251623424" behindDoc="0" locked="0" layoutInCell="1" allowOverlap="1" wp14:anchorId="76D28CF1" wp14:editId="0675E647">
            <wp:simplePos x="0" y="0"/>
            <wp:positionH relativeFrom="column">
              <wp:posOffset>59055</wp:posOffset>
            </wp:positionH>
            <wp:positionV relativeFrom="paragraph">
              <wp:posOffset>89535</wp:posOffset>
            </wp:positionV>
            <wp:extent cx="2811145" cy="1985645"/>
            <wp:effectExtent l="0" t="0" r="0" b="0"/>
            <wp:wrapNone/>
            <wp:docPr id="224" name="Imagen 224" descr="F:\FOTOS CONTINGENCIA\IMG-2016011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OTOS CONTINGENCIA\IMG-20160118-WA001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1145" cy="19856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E7268" w:rsidRPr="00C17F93" w:rsidRDefault="005E7268" w:rsidP="005E7268">
      <w:pPr>
        <w:autoSpaceDE w:val="0"/>
        <w:autoSpaceDN w:val="0"/>
        <w:adjustRightInd w:val="0"/>
        <w:spacing w:line="276" w:lineRule="auto"/>
        <w:contextualSpacing/>
        <w:jc w:val="both"/>
        <w:rPr>
          <w:rStyle w:val="nfasis"/>
          <w:rFonts w:ascii="Verdana" w:hAnsi="Verdana"/>
          <w:i w:val="0"/>
          <w:sz w:val="20"/>
          <w:lang w:val="es-CO"/>
        </w:rPr>
      </w:pPr>
      <w:r>
        <w:rPr>
          <w:rStyle w:val="nfasis"/>
          <w:rFonts w:ascii="Verdana" w:hAnsi="Verdana"/>
          <w:i w:val="0"/>
          <w:sz w:val="20"/>
          <w:lang w:val="es-CO"/>
        </w:rPr>
        <w:t xml:space="preserve">  </w:t>
      </w:r>
    </w:p>
    <w:p w:rsidR="005E7268" w:rsidRDefault="005E7268" w:rsidP="005E7268">
      <w:pPr>
        <w:autoSpaceDE w:val="0"/>
        <w:autoSpaceDN w:val="0"/>
        <w:adjustRightInd w:val="0"/>
        <w:spacing w:line="276" w:lineRule="auto"/>
        <w:contextualSpacing/>
        <w:jc w:val="both"/>
        <w:rPr>
          <w:rStyle w:val="nfasis"/>
          <w:rFonts w:ascii="Verdana" w:hAnsi="Verdana"/>
          <w:i w:val="0"/>
          <w:sz w:val="20"/>
          <w:lang w:val="es-CO"/>
        </w:rPr>
      </w:pPr>
    </w:p>
    <w:p w:rsidR="005938CA" w:rsidRDefault="005E7268" w:rsidP="005E7268">
      <w:pPr>
        <w:autoSpaceDE w:val="0"/>
        <w:autoSpaceDN w:val="0"/>
        <w:adjustRightInd w:val="0"/>
        <w:spacing w:line="276" w:lineRule="auto"/>
        <w:contextualSpacing/>
        <w:jc w:val="both"/>
        <w:rPr>
          <w:rStyle w:val="nfasis"/>
          <w:rFonts w:ascii="Verdana" w:hAnsi="Verdana"/>
          <w:i w:val="0"/>
          <w:sz w:val="14"/>
          <w:lang w:val="es-CO"/>
        </w:rPr>
      </w:pPr>
      <w:r>
        <w:rPr>
          <w:rStyle w:val="nfasis"/>
          <w:rFonts w:ascii="Verdana" w:hAnsi="Verdana"/>
          <w:i w:val="0"/>
          <w:sz w:val="14"/>
          <w:lang w:val="es-CO"/>
        </w:rPr>
        <w:t xml:space="preserve"> </w:t>
      </w:r>
    </w:p>
    <w:p w:rsidR="00673CB4" w:rsidRDefault="00673CB4" w:rsidP="005E7268">
      <w:pPr>
        <w:autoSpaceDE w:val="0"/>
        <w:autoSpaceDN w:val="0"/>
        <w:adjustRightInd w:val="0"/>
        <w:spacing w:line="276" w:lineRule="auto"/>
        <w:contextualSpacing/>
        <w:jc w:val="both"/>
        <w:rPr>
          <w:rStyle w:val="nfasis"/>
          <w:rFonts w:ascii="Verdana" w:hAnsi="Verdana"/>
          <w:i w:val="0"/>
          <w:sz w:val="14"/>
          <w:lang w:val="es-CO"/>
        </w:rPr>
      </w:pPr>
    </w:p>
    <w:p w:rsidR="00673CB4" w:rsidRDefault="00673CB4" w:rsidP="005E7268">
      <w:pPr>
        <w:autoSpaceDE w:val="0"/>
        <w:autoSpaceDN w:val="0"/>
        <w:adjustRightInd w:val="0"/>
        <w:spacing w:line="276" w:lineRule="auto"/>
        <w:contextualSpacing/>
        <w:jc w:val="both"/>
        <w:rPr>
          <w:rStyle w:val="nfasis"/>
          <w:rFonts w:ascii="Verdana" w:hAnsi="Verdana"/>
          <w:i w:val="0"/>
          <w:sz w:val="14"/>
          <w:lang w:val="es-CO"/>
        </w:rPr>
      </w:pPr>
    </w:p>
    <w:p w:rsidR="00673CB4" w:rsidRDefault="00673CB4" w:rsidP="005E7268">
      <w:pPr>
        <w:autoSpaceDE w:val="0"/>
        <w:autoSpaceDN w:val="0"/>
        <w:adjustRightInd w:val="0"/>
        <w:spacing w:line="276" w:lineRule="auto"/>
        <w:contextualSpacing/>
        <w:jc w:val="both"/>
        <w:rPr>
          <w:rStyle w:val="nfasis"/>
          <w:rFonts w:ascii="Verdana" w:hAnsi="Verdana"/>
          <w:i w:val="0"/>
          <w:sz w:val="14"/>
          <w:lang w:val="es-CO"/>
        </w:rPr>
      </w:pPr>
    </w:p>
    <w:p w:rsidR="00673CB4" w:rsidRDefault="00673CB4" w:rsidP="005E7268">
      <w:pPr>
        <w:autoSpaceDE w:val="0"/>
        <w:autoSpaceDN w:val="0"/>
        <w:adjustRightInd w:val="0"/>
        <w:spacing w:line="276" w:lineRule="auto"/>
        <w:contextualSpacing/>
        <w:jc w:val="both"/>
        <w:rPr>
          <w:rStyle w:val="nfasis"/>
          <w:rFonts w:ascii="Verdana" w:hAnsi="Verdana"/>
          <w:i w:val="0"/>
          <w:sz w:val="14"/>
          <w:lang w:val="es-CO"/>
        </w:rPr>
      </w:pPr>
    </w:p>
    <w:p w:rsidR="005E7268" w:rsidRDefault="005E7268" w:rsidP="005E7268">
      <w:pPr>
        <w:autoSpaceDE w:val="0"/>
        <w:autoSpaceDN w:val="0"/>
        <w:adjustRightInd w:val="0"/>
        <w:spacing w:line="276" w:lineRule="auto"/>
        <w:contextualSpacing/>
        <w:jc w:val="both"/>
        <w:rPr>
          <w:rStyle w:val="nfasis"/>
          <w:rFonts w:ascii="Verdana" w:hAnsi="Verdana"/>
          <w:i w:val="0"/>
          <w:sz w:val="14"/>
          <w:lang w:val="es-CO"/>
        </w:rPr>
      </w:pPr>
      <w:r>
        <w:rPr>
          <w:rStyle w:val="nfasis"/>
          <w:rFonts w:ascii="Verdana" w:hAnsi="Verdana"/>
          <w:i w:val="0"/>
          <w:sz w:val="14"/>
          <w:lang w:val="es-CO"/>
        </w:rPr>
        <w:t xml:space="preserve">   </w:t>
      </w:r>
      <w:r w:rsidR="00D06B8F">
        <w:rPr>
          <w:rStyle w:val="nfasis"/>
          <w:rFonts w:ascii="Verdana" w:hAnsi="Verdana"/>
          <w:i w:val="0"/>
          <w:sz w:val="14"/>
          <w:lang w:val="es-CO"/>
        </w:rPr>
        <w:t xml:space="preserve">       </w:t>
      </w:r>
      <w:r>
        <w:rPr>
          <w:rStyle w:val="nfasis"/>
          <w:rFonts w:ascii="Verdana" w:hAnsi="Verdana"/>
          <w:i w:val="0"/>
          <w:sz w:val="14"/>
          <w:lang w:val="es-CO"/>
        </w:rPr>
        <w:t>Almacenamiento de líquido lixiviado</w:t>
      </w:r>
      <w:r>
        <w:rPr>
          <w:rStyle w:val="nfasis"/>
          <w:rFonts w:ascii="Verdana" w:hAnsi="Verdana"/>
          <w:i w:val="0"/>
          <w:sz w:val="14"/>
          <w:lang w:val="es-CO"/>
        </w:rPr>
        <w:tab/>
        <w:t xml:space="preserve">  </w:t>
      </w:r>
      <w:r w:rsidR="00D06B8F">
        <w:rPr>
          <w:rStyle w:val="nfasis"/>
          <w:rFonts w:ascii="Verdana" w:hAnsi="Verdana"/>
          <w:i w:val="0"/>
          <w:sz w:val="14"/>
          <w:lang w:val="es-CO"/>
        </w:rPr>
        <w:t xml:space="preserve">                    </w:t>
      </w:r>
      <w:r w:rsidR="00673CB4">
        <w:rPr>
          <w:rStyle w:val="nfasis"/>
          <w:rFonts w:ascii="Verdana" w:hAnsi="Verdana"/>
          <w:i w:val="0"/>
          <w:sz w:val="14"/>
          <w:lang w:val="es-CO"/>
        </w:rPr>
        <w:t xml:space="preserve">         </w:t>
      </w:r>
      <w:r w:rsidR="00D06B8F">
        <w:rPr>
          <w:rStyle w:val="nfasis"/>
          <w:rFonts w:ascii="Verdana" w:hAnsi="Verdana"/>
          <w:i w:val="0"/>
          <w:sz w:val="14"/>
          <w:lang w:val="es-CO"/>
        </w:rPr>
        <w:t xml:space="preserve">  </w:t>
      </w:r>
      <w:r>
        <w:rPr>
          <w:rStyle w:val="nfasis"/>
          <w:rFonts w:ascii="Verdana" w:hAnsi="Verdana"/>
          <w:i w:val="0"/>
          <w:sz w:val="14"/>
          <w:lang w:val="es-CO"/>
        </w:rPr>
        <w:t>Trinchera No 9 en celda B desocupada</w:t>
      </w:r>
    </w:p>
    <w:p w:rsidR="005E7268" w:rsidRDefault="005E7268" w:rsidP="005E7268">
      <w:pPr>
        <w:autoSpaceDE w:val="0"/>
        <w:autoSpaceDN w:val="0"/>
        <w:adjustRightInd w:val="0"/>
        <w:spacing w:line="276" w:lineRule="auto"/>
        <w:contextualSpacing/>
        <w:jc w:val="both"/>
        <w:rPr>
          <w:rStyle w:val="nfasis"/>
          <w:rFonts w:ascii="Verdana" w:hAnsi="Verdana"/>
          <w:i w:val="0"/>
          <w:sz w:val="14"/>
          <w:lang w:val="es-CO"/>
        </w:rPr>
      </w:pPr>
    </w:p>
    <w:p w:rsidR="00673CB4" w:rsidRDefault="00673CB4" w:rsidP="00D06B8F">
      <w:pPr>
        <w:autoSpaceDE w:val="0"/>
        <w:autoSpaceDN w:val="0"/>
        <w:adjustRightInd w:val="0"/>
        <w:contextualSpacing/>
        <w:jc w:val="both"/>
        <w:rPr>
          <w:rStyle w:val="nfasis"/>
          <w:rFonts w:ascii="Verdana" w:hAnsi="Verdana"/>
          <w:b/>
          <w:i w:val="0"/>
          <w:sz w:val="18"/>
          <w:lang w:val="es-CO"/>
        </w:rPr>
      </w:pPr>
    </w:p>
    <w:p w:rsidR="005E7268" w:rsidRPr="00D06B8F" w:rsidRDefault="005E7268" w:rsidP="00D06B8F">
      <w:pPr>
        <w:autoSpaceDE w:val="0"/>
        <w:autoSpaceDN w:val="0"/>
        <w:adjustRightInd w:val="0"/>
        <w:contextualSpacing/>
        <w:jc w:val="both"/>
        <w:rPr>
          <w:rStyle w:val="nfasis"/>
          <w:rFonts w:ascii="Verdana" w:hAnsi="Verdana"/>
          <w:b/>
          <w:i w:val="0"/>
          <w:sz w:val="18"/>
          <w:lang w:val="es-CO"/>
        </w:rPr>
      </w:pPr>
      <w:r w:rsidRPr="00D06B8F">
        <w:rPr>
          <w:rStyle w:val="nfasis"/>
          <w:rFonts w:ascii="Verdana" w:hAnsi="Verdana"/>
          <w:b/>
          <w:i w:val="0"/>
          <w:sz w:val="18"/>
          <w:lang w:val="es-CO"/>
        </w:rPr>
        <w:t>Proyectos desarrollados</w:t>
      </w:r>
    </w:p>
    <w:p w:rsidR="005E7268" w:rsidRDefault="005E7268" w:rsidP="00D06B8F">
      <w:pPr>
        <w:contextualSpacing/>
        <w:jc w:val="both"/>
        <w:rPr>
          <w:rFonts w:ascii="Verdana" w:hAnsi="Verdana"/>
          <w:sz w:val="18"/>
          <w:lang w:val="es-CO"/>
        </w:rPr>
      </w:pPr>
    </w:p>
    <w:p w:rsidR="00673CB4" w:rsidRPr="00D06B8F" w:rsidRDefault="00673CB4" w:rsidP="00D06B8F">
      <w:pPr>
        <w:contextualSpacing/>
        <w:jc w:val="both"/>
        <w:rPr>
          <w:rFonts w:ascii="Verdana" w:hAnsi="Verdana"/>
          <w:sz w:val="18"/>
          <w:lang w:val="es-CO"/>
        </w:rPr>
      </w:pPr>
    </w:p>
    <w:p w:rsidR="005E7268" w:rsidRPr="00D06B8F" w:rsidRDefault="005E7268" w:rsidP="00D06B8F">
      <w:pPr>
        <w:contextualSpacing/>
        <w:jc w:val="both"/>
        <w:rPr>
          <w:rFonts w:ascii="Verdana" w:hAnsi="Verdana"/>
          <w:sz w:val="18"/>
          <w:lang w:val="es-CO"/>
        </w:rPr>
      </w:pPr>
      <w:r w:rsidRPr="00D06B8F">
        <w:rPr>
          <w:rFonts w:ascii="Verdana" w:hAnsi="Verdana"/>
          <w:sz w:val="18"/>
          <w:lang w:val="es-CO"/>
        </w:rPr>
        <w:t>El Relleno en general cuenta con cuatro fases de operación tal y como se muestra geográficamente  en la siguiente imagen, durante el año 2015 se han cumplido las actividades de cierre y clausura de las trincheras No 6, 7 y 8 dentro de  la operación, lo cual ha optimizado las condiciones operativas del sitio.</w:t>
      </w:r>
    </w:p>
    <w:p w:rsidR="005E7268" w:rsidRPr="00D06B8F" w:rsidRDefault="005E7268" w:rsidP="00D06B8F">
      <w:pPr>
        <w:contextualSpacing/>
        <w:jc w:val="both"/>
        <w:rPr>
          <w:rFonts w:ascii="Verdana" w:hAnsi="Verdana"/>
          <w:sz w:val="18"/>
          <w:lang w:val="es-CO"/>
        </w:rPr>
      </w:pPr>
    </w:p>
    <w:p w:rsidR="005E7268" w:rsidRPr="00D06B8F" w:rsidRDefault="005E7268" w:rsidP="005E7268">
      <w:pPr>
        <w:jc w:val="both"/>
        <w:rPr>
          <w:rFonts w:ascii="Verdana" w:hAnsi="Verdana"/>
          <w:sz w:val="18"/>
          <w:lang w:val="es-CO"/>
        </w:rPr>
      </w:pPr>
      <w:r w:rsidRPr="00D06B8F">
        <w:rPr>
          <w:rFonts w:ascii="Verdana" w:hAnsi="Verdana"/>
          <w:sz w:val="18"/>
          <w:lang w:val="es-CO"/>
        </w:rPr>
        <w:t>De acuerdo a la ilustración, contamos con 9 trincheras construidas que van desde la 1 a la 9, en la actualidad se encuentran clausuradas las trincheras de la 1 a la 6 en su totalidad, como se observa en el siguiente registro fotográfico aéreo:</w:t>
      </w:r>
    </w:p>
    <w:p w:rsidR="005E7268" w:rsidRPr="00D06B8F" w:rsidRDefault="003959C5" w:rsidP="005E7268">
      <w:pPr>
        <w:jc w:val="both"/>
        <w:rPr>
          <w:rFonts w:ascii="Verdana" w:hAnsi="Verdana"/>
          <w:sz w:val="18"/>
          <w:szCs w:val="18"/>
          <w:lang w:val="es-CO"/>
        </w:rPr>
      </w:pPr>
      <w:r>
        <w:rPr>
          <w:rFonts w:ascii="Verdana" w:hAnsi="Verdana"/>
          <w:noProof/>
          <w:sz w:val="20"/>
          <w:lang w:val="es-CO" w:eastAsia="es-CO"/>
        </w:rPr>
        <w:lastRenderedPageBreak/>
        <mc:AlternateContent>
          <mc:Choice Requires="wps">
            <w:drawing>
              <wp:anchor distT="0" distB="0" distL="114300" distR="114300" simplePos="0" relativeHeight="251749376" behindDoc="0" locked="0" layoutInCell="1" allowOverlap="1" wp14:anchorId="740FD47B" wp14:editId="1E5776B6">
                <wp:simplePos x="0" y="0"/>
                <wp:positionH relativeFrom="column">
                  <wp:posOffset>529590</wp:posOffset>
                </wp:positionH>
                <wp:positionV relativeFrom="paragraph">
                  <wp:posOffset>53975</wp:posOffset>
                </wp:positionV>
                <wp:extent cx="914400" cy="438150"/>
                <wp:effectExtent l="0" t="0" r="0" b="0"/>
                <wp:wrapNone/>
                <wp:docPr id="2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6CA7" w:rsidRPr="00544E6D" w:rsidRDefault="00606CA7" w:rsidP="005E7268">
                            <w:pPr>
                              <w:jc w:val="center"/>
                              <w:rPr>
                                <w:rFonts w:ascii="Verdana" w:hAnsi="Verdana"/>
                                <w:color w:val="F2F2F2" w:themeColor="background1" w:themeShade="F2"/>
                                <w:sz w:val="16"/>
                                <w:lang w:val="es-CO"/>
                              </w:rPr>
                            </w:pPr>
                            <w:r w:rsidRPr="00544E6D">
                              <w:rPr>
                                <w:rFonts w:ascii="Verdana" w:hAnsi="Verdana"/>
                                <w:color w:val="F2F2F2" w:themeColor="background1" w:themeShade="F2"/>
                                <w:sz w:val="16"/>
                                <w:lang w:val="es-CO"/>
                              </w:rPr>
                              <w:t xml:space="preserve">Trinchera No </w:t>
                            </w:r>
                            <w:r>
                              <w:rPr>
                                <w:rFonts w:ascii="Verdana" w:hAnsi="Verdana"/>
                                <w:color w:val="F2F2F2" w:themeColor="background1" w:themeShade="F2"/>
                                <w:sz w:val="16"/>
                                <w:lang w:val="es-CO"/>
                              </w:rPr>
                              <w:t>7</w:t>
                            </w:r>
                            <w:r w:rsidRPr="00544E6D">
                              <w:rPr>
                                <w:rFonts w:ascii="Verdana" w:hAnsi="Verdana"/>
                                <w:color w:val="F2F2F2" w:themeColor="background1" w:themeShade="F2"/>
                                <w:sz w:val="16"/>
                                <w:lang w:val="es-CO"/>
                              </w:rPr>
                              <w:t xml:space="preserve"> </w:t>
                            </w:r>
                            <w:r>
                              <w:rPr>
                                <w:rFonts w:ascii="Verdana" w:hAnsi="Verdana"/>
                                <w:color w:val="F2F2F2" w:themeColor="background1" w:themeShade="F2"/>
                                <w:sz w:val="16"/>
                                <w:lang w:val="es-CO"/>
                              </w:rPr>
                              <w:t>En proceso de clausura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FD47B" id="_x0000_s1041" type="#_x0000_t202" style="position:absolute;left:0;text-align:left;margin-left:41.7pt;margin-top:4.25pt;width:1in;height:3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" filled="f" stroked="f">
                <v:textbox>
                  <w:txbxContent>
                    <w:p w:rsidR="00606CA7" w:rsidRPr="00544E6D" w:rsidRDefault="00606CA7" w:rsidP="005E7268">
                      <w:pPr>
                        <w:jc w:val="center"/>
                        <w:rPr>
                          <w:rFonts w:ascii="Verdana" w:hAnsi="Verdana"/>
                          <w:color w:val="F2F2F2" w:themeColor="background1" w:themeShade="F2"/>
                          <w:sz w:val="16"/>
                          <w:lang w:val="es-CO"/>
                        </w:rPr>
                      </w:pPr>
                      <w:r w:rsidRPr="00544E6D">
                        <w:rPr>
                          <w:rFonts w:ascii="Verdana" w:hAnsi="Verdana"/>
                          <w:color w:val="F2F2F2" w:themeColor="background1" w:themeShade="F2"/>
                          <w:sz w:val="16"/>
                          <w:lang w:val="es-CO"/>
                        </w:rPr>
                        <w:t xml:space="preserve">Trinchera No </w:t>
                      </w:r>
                      <w:r>
                        <w:rPr>
                          <w:rFonts w:ascii="Verdana" w:hAnsi="Verdana"/>
                          <w:color w:val="F2F2F2" w:themeColor="background1" w:themeShade="F2"/>
                          <w:sz w:val="16"/>
                          <w:lang w:val="es-CO"/>
                        </w:rPr>
                        <w:t>7</w:t>
                      </w:r>
                      <w:r w:rsidRPr="00544E6D">
                        <w:rPr>
                          <w:rFonts w:ascii="Verdana" w:hAnsi="Verdana"/>
                          <w:color w:val="F2F2F2" w:themeColor="background1" w:themeShade="F2"/>
                          <w:sz w:val="16"/>
                          <w:lang w:val="es-CO"/>
                        </w:rPr>
                        <w:t xml:space="preserve"> </w:t>
                      </w:r>
                      <w:r>
                        <w:rPr>
                          <w:rFonts w:ascii="Verdana" w:hAnsi="Verdana"/>
                          <w:color w:val="F2F2F2" w:themeColor="background1" w:themeShade="F2"/>
                          <w:sz w:val="16"/>
                          <w:lang w:val="es-CO"/>
                        </w:rPr>
                        <w:t>En proceso de clausura</w:t>
                      </w:r>
                    </w:p>
                  </w:txbxContent>
                </v:textbox>
              </v:shape>
            </w:pict>
          </mc:Fallback>
        </mc:AlternateContent>
      </w:r>
      <w:r w:rsidR="005E7268" w:rsidRPr="00D06B8F">
        <w:rPr>
          <w:rFonts w:ascii="Verdana" w:hAnsi="Verdana"/>
          <w:sz w:val="18"/>
          <w:lang w:val="es-CO"/>
        </w:rPr>
        <w:t xml:space="preserve">Las trincheras No 6 y 7 que hacen parte de la fase II del relleno Sanitario Macondo, fueron </w:t>
      </w:r>
      <w:r w:rsidR="005E7268" w:rsidRPr="00D06B8F">
        <w:rPr>
          <w:rFonts w:ascii="Verdana" w:hAnsi="Verdana"/>
          <w:sz w:val="18"/>
          <w:szCs w:val="18"/>
          <w:lang w:val="es-CO"/>
        </w:rPr>
        <w:t>construidas y operadas por parte del operador privado, salvo el 17% de la trinchera No 7 que fue operada por la EAAAY EICE ESP una vez recibe la administración y operación directa del relleno sanitario Macondo. La trinchera No 8 fue operada por la EAAAY.</w:t>
      </w:r>
    </w:p>
    <w:p w:rsidR="005E7268" w:rsidRPr="00D06B8F" w:rsidRDefault="005E7268" w:rsidP="005E7268">
      <w:pPr>
        <w:jc w:val="both"/>
        <w:rPr>
          <w:rFonts w:ascii="Verdana" w:hAnsi="Verdana"/>
          <w:sz w:val="18"/>
          <w:szCs w:val="18"/>
          <w:lang w:val="es-CO"/>
        </w:rPr>
      </w:pPr>
    </w:p>
    <w:p w:rsidR="005E7268" w:rsidRPr="00D06B8F" w:rsidRDefault="005E7268" w:rsidP="005E7268">
      <w:pPr>
        <w:jc w:val="both"/>
        <w:rPr>
          <w:rFonts w:ascii="Verdana" w:hAnsi="Verdana"/>
          <w:sz w:val="18"/>
          <w:szCs w:val="18"/>
          <w:lang w:val="es-CO"/>
        </w:rPr>
      </w:pPr>
      <w:r w:rsidRPr="00D06B8F">
        <w:rPr>
          <w:rFonts w:ascii="Verdana" w:hAnsi="Verdana"/>
          <w:sz w:val="18"/>
          <w:szCs w:val="18"/>
          <w:lang w:val="es-CO"/>
        </w:rPr>
        <w:t>Los cierres de las trincheras mencionadas se logran realizar en el año 2015 del año, su estado actual se resume así:</w:t>
      </w:r>
    </w:p>
    <w:p w:rsidR="005E7268" w:rsidRPr="00D06B8F" w:rsidRDefault="005E7268" w:rsidP="005E7268">
      <w:pPr>
        <w:jc w:val="both"/>
        <w:rPr>
          <w:rFonts w:ascii="Verdana" w:hAnsi="Verdana"/>
          <w:sz w:val="18"/>
          <w:szCs w:val="18"/>
          <w:lang w:val="es-CO"/>
        </w:rPr>
      </w:pPr>
    </w:p>
    <w:p w:rsidR="005E7268" w:rsidRPr="00B11D3F" w:rsidRDefault="005E7268" w:rsidP="00764469">
      <w:pPr>
        <w:pStyle w:val="Prrafodelista"/>
        <w:numPr>
          <w:ilvl w:val="0"/>
          <w:numId w:val="58"/>
        </w:numPr>
        <w:tabs>
          <w:tab w:val="left" w:pos="284"/>
        </w:tabs>
        <w:ind w:left="0" w:firstLine="0"/>
        <w:jc w:val="both"/>
        <w:rPr>
          <w:rFonts w:ascii="Verdana" w:hAnsi="Verdana"/>
          <w:b/>
          <w:sz w:val="18"/>
          <w:szCs w:val="18"/>
          <w:lang w:val="es-CO"/>
        </w:rPr>
      </w:pPr>
      <w:r w:rsidRPr="00B11D3F">
        <w:rPr>
          <w:rFonts w:ascii="Verdana" w:hAnsi="Verdana"/>
          <w:b/>
          <w:sz w:val="18"/>
          <w:szCs w:val="18"/>
          <w:lang w:val="es-CO"/>
        </w:rPr>
        <w:t>Cierre trinchera No 6</w:t>
      </w:r>
    </w:p>
    <w:p w:rsidR="005E7268" w:rsidRPr="00D06B8F" w:rsidRDefault="005E7268" w:rsidP="005E7268">
      <w:pPr>
        <w:jc w:val="both"/>
        <w:rPr>
          <w:rFonts w:ascii="Verdana" w:hAnsi="Verdana"/>
          <w:sz w:val="18"/>
          <w:szCs w:val="18"/>
          <w:lang w:val="es-CO"/>
        </w:rPr>
      </w:pPr>
    </w:p>
    <w:p w:rsidR="005E7268" w:rsidRPr="00D06B8F" w:rsidRDefault="005E7268" w:rsidP="005E7268">
      <w:pPr>
        <w:jc w:val="both"/>
        <w:rPr>
          <w:rFonts w:ascii="Verdana" w:hAnsi="Verdana"/>
          <w:sz w:val="18"/>
          <w:szCs w:val="18"/>
          <w:lang w:val="es-CO"/>
        </w:rPr>
      </w:pPr>
      <w:r w:rsidRPr="00D06B8F">
        <w:rPr>
          <w:rFonts w:ascii="Verdana" w:hAnsi="Verdana"/>
          <w:sz w:val="18"/>
          <w:szCs w:val="18"/>
          <w:lang w:val="es-CO"/>
        </w:rPr>
        <w:t>Las obras se efectuaron entre el periodo de junio a septiembre de 2015, en el siguiente registro fotográfico se resume la ejecución de actividades:</w:t>
      </w:r>
    </w:p>
    <w:p w:rsidR="005E7268" w:rsidRDefault="00D06B8F" w:rsidP="005E7268">
      <w:pPr>
        <w:jc w:val="both"/>
        <w:rPr>
          <w:rFonts w:ascii="Verdana" w:hAnsi="Verdana"/>
          <w:sz w:val="20"/>
          <w:lang w:val="es-CO"/>
        </w:rPr>
      </w:pPr>
      <w:r>
        <w:rPr>
          <w:noProof/>
          <w:lang w:val="es-CO" w:eastAsia="es-CO"/>
        </w:rPr>
        <w:drawing>
          <wp:anchor distT="0" distB="0" distL="114300" distR="114300" simplePos="0" relativeHeight="251672576" behindDoc="0" locked="0" layoutInCell="1" allowOverlap="1" wp14:anchorId="1C71D98B" wp14:editId="56B37087">
            <wp:simplePos x="0" y="0"/>
            <wp:positionH relativeFrom="column">
              <wp:posOffset>10842</wp:posOffset>
            </wp:positionH>
            <wp:positionV relativeFrom="paragraph">
              <wp:posOffset>132573</wp:posOffset>
            </wp:positionV>
            <wp:extent cx="2701925" cy="1330657"/>
            <wp:effectExtent l="0" t="0" r="0" b="0"/>
            <wp:wrapNone/>
            <wp:docPr id="2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3910" cy="1336559"/>
                    </a:xfrm>
                    <a:prstGeom prst="rect">
                      <a:avLst/>
                    </a:prstGeom>
                    <a:ln>
                      <a:noFill/>
                    </a:ln>
                    <a:effectLst>
                      <a:softEdge rad="112500"/>
                    </a:effectLst>
                  </pic:spPr>
                </pic:pic>
              </a:graphicData>
            </a:graphic>
            <wp14:sizeRelV relativeFrom="margin">
              <wp14:pctHeight>0</wp14:pctHeight>
            </wp14:sizeRelV>
          </wp:anchor>
        </w:drawing>
      </w:r>
    </w:p>
    <w:p w:rsidR="005E7268" w:rsidRDefault="00D06B8F" w:rsidP="005E7268">
      <w:pPr>
        <w:jc w:val="both"/>
        <w:rPr>
          <w:rFonts w:ascii="Verdana" w:hAnsi="Verdana"/>
          <w:sz w:val="20"/>
          <w:lang w:val="es-CO"/>
        </w:rPr>
      </w:pPr>
      <w:r>
        <w:rPr>
          <w:noProof/>
          <w:lang w:val="es-CO" w:eastAsia="es-CO"/>
        </w:rPr>
        <w:drawing>
          <wp:anchor distT="0" distB="0" distL="114300" distR="114300" simplePos="0" relativeHeight="251681792" behindDoc="0" locked="0" layoutInCell="1" allowOverlap="1" wp14:anchorId="3CF0CC60" wp14:editId="7CDD56D6">
            <wp:simplePos x="0" y="0"/>
            <wp:positionH relativeFrom="column">
              <wp:posOffset>2910992</wp:posOffset>
            </wp:positionH>
            <wp:positionV relativeFrom="paragraph">
              <wp:posOffset>114745</wp:posOffset>
            </wp:positionV>
            <wp:extent cx="2569666" cy="1132765"/>
            <wp:effectExtent l="0" t="0" r="0" b="0"/>
            <wp:wrapNone/>
            <wp:docPr id="23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6513" cy="1144600"/>
                    </a:xfrm>
                    <a:prstGeom prst="rect">
                      <a:avLst/>
                    </a:prstGeom>
                    <a:ln>
                      <a:noFill/>
                    </a:ln>
                    <a:effectLst>
                      <a:softEdge rad="112500"/>
                    </a:effectLst>
                  </pic:spPr>
                </pic:pic>
              </a:graphicData>
            </a:graphic>
            <wp14:sizeRelV relativeFrom="margin">
              <wp14:pctHeight>0</wp14:pctHeight>
            </wp14:sizeRelV>
          </wp:anchor>
        </w:drawing>
      </w: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CB723B">
      <w:pPr>
        <w:autoSpaceDE w:val="0"/>
        <w:autoSpaceDN w:val="0"/>
        <w:adjustRightInd w:val="0"/>
        <w:spacing w:line="276" w:lineRule="auto"/>
        <w:contextualSpacing/>
        <w:jc w:val="both"/>
        <w:rPr>
          <w:rStyle w:val="nfasis"/>
          <w:rFonts w:ascii="Verdana" w:hAnsi="Verdana"/>
          <w:i w:val="0"/>
          <w:sz w:val="14"/>
          <w:lang w:val="es-CO"/>
        </w:rPr>
      </w:pPr>
      <w:r>
        <w:rPr>
          <w:rStyle w:val="nfasis"/>
          <w:rFonts w:ascii="Verdana" w:hAnsi="Verdana"/>
          <w:i w:val="0"/>
          <w:sz w:val="14"/>
          <w:lang w:val="es-CO"/>
        </w:rPr>
        <w:t xml:space="preserve">    </w:t>
      </w:r>
      <w:r w:rsidR="00D06B8F">
        <w:rPr>
          <w:rStyle w:val="nfasis"/>
          <w:rFonts w:ascii="Verdana" w:hAnsi="Verdana"/>
          <w:i w:val="0"/>
          <w:sz w:val="14"/>
          <w:lang w:val="es-CO"/>
        </w:rPr>
        <w:t xml:space="preserve">     </w:t>
      </w:r>
      <w:r>
        <w:rPr>
          <w:rStyle w:val="nfasis"/>
          <w:rFonts w:ascii="Verdana" w:hAnsi="Verdana"/>
          <w:i w:val="0"/>
          <w:sz w:val="14"/>
          <w:lang w:val="es-CO"/>
        </w:rPr>
        <w:t>Nivelación y conformación del Terreno</w:t>
      </w:r>
      <w:r>
        <w:rPr>
          <w:rStyle w:val="nfasis"/>
          <w:rFonts w:ascii="Verdana" w:hAnsi="Verdana"/>
          <w:i w:val="0"/>
          <w:sz w:val="14"/>
          <w:lang w:val="es-CO"/>
        </w:rPr>
        <w:tab/>
      </w:r>
      <w:r w:rsidR="00D06B8F">
        <w:rPr>
          <w:rStyle w:val="nfasis"/>
          <w:rFonts w:ascii="Verdana" w:hAnsi="Verdana"/>
          <w:i w:val="0"/>
          <w:sz w:val="14"/>
          <w:lang w:val="es-CO"/>
        </w:rPr>
        <w:t xml:space="preserve">                            </w:t>
      </w:r>
      <w:r w:rsidR="00CB723B">
        <w:rPr>
          <w:rStyle w:val="nfasis"/>
          <w:rFonts w:ascii="Verdana" w:hAnsi="Verdana"/>
          <w:i w:val="0"/>
          <w:sz w:val="14"/>
          <w:lang w:val="es-CO"/>
        </w:rPr>
        <w:t xml:space="preserve">        </w:t>
      </w:r>
      <w:r w:rsidR="00D06B8F">
        <w:rPr>
          <w:rStyle w:val="nfasis"/>
          <w:rFonts w:ascii="Verdana" w:hAnsi="Verdana"/>
          <w:i w:val="0"/>
          <w:sz w:val="14"/>
          <w:lang w:val="es-CO"/>
        </w:rPr>
        <w:t xml:space="preserve"> </w:t>
      </w:r>
      <w:r>
        <w:rPr>
          <w:rStyle w:val="nfasis"/>
          <w:rFonts w:ascii="Verdana" w:hAnsi="Verdana"/>
          <w:i w:val="0"/>
          <w:sz w:val="14"/>
          <w:lang w:val="es-CO"/>
        </w:rPr>
        <w:t>Impermeabilización del Terreno</w:t>
      </w:r>
    </w:p>
    <w:p w:rsidR="005E7268" w:rsidRDefault="005E7268" w:rsidP="005E7268">
      <w:pPr>
        <w:autoSpaceDE w:val="0"/>
        <w:autoSpaceDN w:val="0"/>
        <w:adjustRightInd w:val="0"/>
        <w:spacing w:line="276" w:lineRule="auto"/>
        <w:contextualSpacing/>
        <w:jc w:val="both"/>
        <w:rPr>
          <w:rStyle w:val="nfasis"/>
          <w:rFonts w:ascii="Verdana" w:hAnsi="Verdana"/>
          <w:i w:val="0"/>
          <w:sz w:val="14"/>
          <w:lang w:val="es-CO"/>
        </w:rPr>
      </w:pPr>
      <w:r>
        <w:rPr>
          <w:rStyle w:val="nfasis"/>
          <w:rFonts w:ascii="Verdana" w:hAnsi="Verdana"/>
          <w:i w:val="0"/>
          <w:sz w:val="14"/>
          <w:lang w:val="es-CO"/>
        </w:rPr>
        <w:t xml:space="preserve">                         </w:t>
      </w:r>
    </w:p>
    <w:p w:rsidR="005E7268" w:rsidRDefault="00CB723B" w:rsidP="005E7268">
      <w:pPr>
        <w:jc w:val="center"/>
        <w:rPr>
          <w:rFonts w:ascii="Verdana" w:hAnsi="Verdana"/>
          <w:sz w:val="20"/>
          <w:lang w:val="es-CO"/>
        </w:rPr>
      </w:pPr>
      <w:r>
        <w:rPr>
          <w:noProof/>
          <w:lang w:val="es-CO" w:eastAsia="es-CO"/>
        </w:rPr>
        <w:drawing>
          <wp:anchor distT="0" distB="0" distL="114300" distR="114300" simplePos="0" relativeHeight="251611136" behindDoc="0" locked="0" layoutInCell="1" allowOverlap="1" wp14:anchorId="52595962" wp14:editId="48C6F85E">
            <wp:simplePos x="0" y="0"/>
            <wp:positionH relativeFrom="column">
              <wp:posOffset>147320</wp:posOffset>
            </wp:positionH>
            <wp:positionV relativeFrom="paragraph">
              <wp:posOffset>9809</wp:posOffset>
            </wp:positionV>
            <wp:extent cx="2530572" cy="1221475"/>
            <wp:effectExtent l="0" t="0" r="0" b="0"/>
            <wp:wrapNone/>
            <wp:docPr id="24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32116" cy="1222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614208" behindDoc="0" locked="0" layoutInCell="1" allowOverlap="1" wp14:anchorId="1432F9FB" wp14:editId="02ACBEC5">
            <wp:simplePos x="0" y="0"/>
            <wp:positionH relativeFrom="column">
              <wp:posOffset>2863224</wp:posOffset>
            </wp:positionH>
            <wp:positionV relativeFrom="paragraph">
              <wp:posOffset>9809</wp:posOffset>
            </wp:positionV>
            <wp:extent cx="2567940" cy="1241947"/>
            <wp:effectExtent l="0" t="0" r="0" b="0"/>
            <wp:wrapNone/>
            <wp:docPr id="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77521" cy="1246581"/>
                    </a:xfrm>
                    <a:prstGeom prst="rect">
                      <a:avLst/>
                    </a:prstGeom>
                    <a:ln>
                      <a:noFill/>
                    </a:ln>
                    <a:effectLst>
                      <a:softEdge rad="112500"/>
                    </a:effectLst>
                  </pic:spPr>
                </pic:pic>
              </a:graphicData>
            </a:graphic>
            <wp14:sizeRelV relativeFrom="margin">
              <wp14:pctHeight>0</wp14:pctHeight>
            </wp14:sizeRelV>
          </wp:anchor>
        </w:drawing>
      </w:r>
    </w:p>
    <w:p w:rsidR="005E7268" w:rsidRDefault="005E7268" w:rsidP="005E7268">
      <w:pPr>
        <w:jc w:val="center"/>
        <w:rPr>
          <w:rFonts w:ascii="Verdana" w:hAnsi="Verdana"/>
          <w:sz w:val="20"/>
          <w:lang w:val="es-CO"/>
        </w:rPr>
      </w:pPr>
    </w:p>
    <w:p w:rsidR="005E7268" w:rsidRDefault="005E7268" w:rsidP="005E7268">
      <w:pPr>
        <w:jc w:val="center"/>
        <w:rPr>
          <w:rFonts w:ascii="Verdana" w:hAnsi="Verdana"/>
          <w:sz w:val="20"/>
          <w:lang w:val="es-CO"/>
        </w:rPr>
      </w:pPr>
    </w:p>
    <w:p w:rsidR="005E7268" w:rsidRDefault="005E7268" w:rsidP="005E7268">
      <w:pPr>
        <w:jc w:val="center"/>
        <w:rPr>
          <w:rFonts w:ascii="Verdana" w:hAnsi="Verdana"/>
          <w:sz w:val="20"/>
          <w:lang w:val="es-CO"/>
        </w:rPr>
      </w:pPr>
    </w:p>
    <w:p w:rsidR="005E7268" w:rsidRDefault="005E7268" w:rsidP="005E7268">
      <w:pPr>
        <w:jc w:val="center"/>
        <w:rPr>
          <w:rFonts w:ascii="Verdana" w:hAnsi="Verdana"/>
          <w:sz w:val="20"/>
          <w:lang w:val="es-CO"/>
        </w:rPr>
      </w:pPr>
    </w:p>
    <w:p w:rsidR="005E7268" w:rsidRDefault="005E7268" w:rsidP="005E7268">
      <w:pPr>
        <w:jc w:val="center"/>
        <w:rPr>
          <w:rFonts w:ascii="Verdana" w:hAnsi="Verdana"/>
          <w:sz w:val="20"/>
          <w:lang w:val="es-CO"/>
        </w:rPr>
      </w:pPr>
    </w:p>
    <w:p w:rsidR="005E7268" w:rsidRDefault="005E7268" w:rsidP="005E7268">
      <w:pPr>
        <w:jc w:val="center"/>
        <w:rPr>
          <w:rFonts w:ascii="Verdana" w:hAnsi="Verdana"/>
          <w:sz w:val="20"/>
          <w:lang w:val="es-CO"/>
        </w:rPr>
      </w:pPr>
    </w:p>
    <w:p w:rsidR="005E7268" w:rsidRDefault="005E7268" w:rsidP="005E7268">
      <w:pPr>
        <w:jc w:val="center"/>
        <w:rPr>
          <w:rFonts w:ascii="Verdana" w:hAnsi="Verdana"/>
          <w:sz w:val="20"/>
          <w:lang w:val="es-CO"/>
        </w:rPr>
      </w:pPr>
    </w:p>
    <w:p w:rsidR="005E7268" w:rsidRDefault="00CB723B" w:rsidP="005E7268">
      <w:pPr>
        <w:autoSpaceDE w:val="0"/>
        <w:autoSpaceDN w:val="0"/>
        <w:adjustRightInd w:val="0"/>
        <w:spacing w:line="276" w:lineRule="auto"/>
        <w:contextualSpacing/>
        <w:rPr>
          <w:rStyle w:val="nfasis"/>
          <w:rFonts w:ascii="Verdana" w:hAnsi="Verdana"/>
          <w:i w:val="0"/>
          <w:sz w:val="14"/>
          <w:lang w:val="es-CO"/>
        </w:rPr>
      </w:pPr>
      <w:r>
        <w:rPr>
          <w:rStyle w:val="nfasis"/>
          <w:rFonts w:ascii="Verdana" w:hAnsi="Verdana"/>
          <w:i w:val="0"/>
          <w:sz w:val="14"/>
          <w:lang w:val="es-CO"/>
        </w:rPr>
        <w:t xml:space="preserve">       </w:t>
      </w:r>
      <w:r w:rsidR="00D06B8F">
        <w:rPr>
          <w:rStyle w:val="nfasis"/>
          <w:rFonts w:ascii="Verdana" w:hAnsi="Verdana"/>
          <w:i w:val="0"/>
          <w:sz w:val="14"/>
          <w:lang w:val="es-CO"/>
        </w:rPr>
        <w:t xml:space="preserve">     </w:t>
      </w:r>
      <w:r w:rsidR="005E7268">
        <w:rPr>
          <w:rStyle w:val="nfasis"/>
          <w:rFonts w:ascii="Verdana" w:hAnsi="Verdana"/>
          <w:i w:val="0"/>
          <w:sz w:val="14"/>
          <w:lang w:val="es-CO"/>
        </w:rPr>
        <w:t xml:space="preserve">Capa de cobertura sobre geomembrana                                </w:t>
      </w:r>
      <w:r w:rsidR="00D06B8F">
        <w:rPr>
          <w:rStyle w:val="nfasis"/>
          <w:rFonts w:ascii="Verdana" w:hAnsi="Verdana"/>
          <w:i w:val="0"/>
          <w:sz w:val="14"/>
          <w:lang w:val="es-CO"/>
        </w:rPr>
        <w:t xml:space="preserve">                    </w:t>
      </w:r>
      <w:r w:rsidR="005E7268">
        <w:rPr>
          <w:rStyle w:val="nfasis"/>
          <w:rFonts w:ascii="Verdana" w:hAnsi="Verdana"/>
          <w:i w:val="0"/>
          <w:sz w:val="14"/>
          <w:lang w:val="es-CO"/>
        </w:rPr>
        <w:t>Cobertura Vegetal</w:t>
      </w:r>
    </w:p>
    <w:p w:rsidR="005E7268" w:rsidRPr="00D06B8F" w:rsidRDefault="005E7268" w:rsidP="005E7268">
      <w:pPr>
        <w:autoSpaceDE w:val="0"/>
        <w:autoSpaceDN w:val="0"/>
        <w:adjustRightInd w:val="0"/>
        <w:spacing w:line="276" w:lineRule="auto"/>
        <w:contextualSpacing/>
        <w:jc w:val="both"/>
        <w:rPr>
          <w:rStyle w:val="nfasis"/>
          <w:rFonts w:ascii="Verdana" w:hAnsi="Verdana"/>
          <w:i w:val="0"/>
          <w:sz w:val="12"/>
          <w:lang w:val="es-CO"/>
        </w:rPr>
      </w:pPr>
    </w:p>
    <w:p w:rsidR="005E7268" w:rsidRPr="00D06B8F" w:rsidRDefault="005E7268" w:rsidP="00764469">
      <w:pPr>
        <w:pStyle w:val="Prrafodelista"/>
        <w:numPr>
          <w:ilvl w:val="0"/>
          <w:numId w:val="57"/>
        </w:numPr>
        <w:tabs>
          <w:tab w:val="left" w:pos="284"/>
        </w:tabs>
        <w:ind w:left="0" w:firstLine="0"/>
        <w:jc w:val="both"/>
        <w:rPr>
          <w:rFonts w:ascii="Verdana" w:hAnsi="Verdana"/>
          <w:sz w:val="18"/>
          <w:lang w:val="es-CO"/>
        </w:rPr>
      </w:pPr>
      <w:r w:rsidRPr="00D06B8F">
        <w:rPr>
          <w:rFonts w:ascii="Verdana" w:hAnsi="Verdana"/>
          <w:b/>
          <w:sz w:val="18"/>
          <w:lang w:val="es-CO"/>
        </w:rPr>
        <w:t>Cierre trinchera No 8</w:t>
      </w:r>
    </w:p>
    <w:p w:rsidR="005E7268" w:rsidRPr="00D06B8F" w:rsidRDefault="005E7268" w:rsidP="005E7268">
      <w:pPr>
        <w:jc w:val="both"/>
        <w:rPr>
          <w:rFonts w:ascii="Verdana" w:hAnsi="Verdana"/>
          <w:sz w:val="18"/>
          <w:lang w:val="es-CO"/>
        </w:rPr>
      </w:pPr>
    </w:p>
    <w:p w:rsidR="005E7268" w:rsidRPr="00D06B8F" w:rsidRDefault="005E7268" w:rsidP="005E7268">
      <w:pPr>
        <w:jc w:val="both"/>
        <w:rPr>
          <w:rFonts w:ascii="Verdana" w:hAnsi="Verdana" w:cs="Arial"/>
          <w:sz w:val="18"/>
          <w:lang w:val="es-CO"/>
        </w:rPr>
      </w:pPr>
      <w:r w:rsidRPr="00D06B8F">
        <w:rPr>
          <w:rFonts w:ascii="Verdana" w:hAnsi="Verdana" w:cs="Arial"/>
          <w:sz w:val="18"/>
          <w:lang w:val="es-CO"/>
        </w:rPr>
        <w:t>En el primer trimestre del año 2015 se han realizado cierre progresivo de la trinchera No 8, luego de un año de asentamiento, la trinchera ha sido sellada para disminuir la producción de líquidos lixiviado de la misma y presenta las siguientes condiciones:</w:t>
      </w:r>
    </w:p>
    <w:p w:rsidR="005E7268" w:rsidRPr="00D06B8F" w:rsidRDefault="00BA12F7" w:rsidP="005E7268">
      <w:pPr>
        <w:jc w:val="both"/>
        <w:rPr>
          <w:rFonts w:ascii="Verdana" w:hAnsi="Verdana" w:cs="Arial"/>
          <w:sz w:val="18"/>
          <w:lang w:val="es-CO"/>
        </w:rPr>
      </w:pPr>
      <w:r>
        <w:rPr>
          <w:noProof/>
          <w:lang w:val="es-CO" w:eastAsia="es-CO"/>
        </w:rPr>
        <w:drawing>
          <wp:anchor distT="0" distB="0" distL="114300" distR="114300" simplePos="0" relativeHeight="251629568" behindDoc="0" locked="0" layoutInCell="1" allowOverlap="1" wp14:anchorId="381F41F7" wp14:editId="223275A1">
            <wp:simplePos x="0" y="0"/>
            <wp:positionH relativeFrom="column">
              <wp:posOffset>3450078</wp:posOffset>
            </wp:positionH>
            <wp:positionV relativeFrom="paragraph">
              <wp:posOffset>116613</wp:posOffset>
            </wp:positionV>
            <wp:extent cx="2050985" cy="1719617"/>
            <wp:effectExtent l="0" t="0" r="6985" b="0"/>
            <wp:wrapNone/>
            <wp:docPr id="2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53266" cy="1721529"/>
                    </a:xfrm>
                    <a:prstGeom prst="rect">
                      <a:avLst/>
                    </a:prstGeom>
                    <a:ln>
                      <a:noFill/>
                    </a:ln>
                    <a:effectLst>
                      <a:softEdge rad="112500"/>
                    </a:effectLst>
                  </pic:spPr>
                </pic:pic>
              </a:graphicData>
            </a:graphic>
            <wp14:sizeRelV relativeFrom="margin">
              <wp14:pctHeight>0</wp14:pctHeight>
            </wp14:sizeRelV>
          </wp:anchor>
        </w:drawing>
      </w:r>
      <w:r>
        <w:rPr>
          <w:noProof/>
          <w:lang w:val="es-CO" w:eastAsia="es-CO"/>
        </w:rPr>
        <w:drawing>
          <wp:anchor distT="0" distB="0" distL="114300" distR="114300" simplePos="0" relativeHeight="251641856" behindDoc="0" locked="0" layoutInCell="1" allowOverlap="1" wp14:anchorId="04D76441" wp14:editId="562DBF05">
            <wp:simplePos x="0" y="0"/>
            <wp:positionH relativeFrom="column">
              <wp:posOffset>1580335</wp:posOffset>
            </wp:positionH>
            <wp:positionV relativeFrom="paragraph">
              <wp:posOffset>116613</wp:posOffset>
            </wp:positionV>
            <wp:extent cx="2043430" cy="1801021"/>
            <wp:effectExtent l="0" t="0" r="0" b="8890"/>
            <wp:wrapNone/>
            <wp:docPr id="22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44817" cy="1802243"/>
                    </a:xfrm>
                    <a:prstGeom prst="rect">
                      <a:avLst/>
                    </a:prstGeom>
                    <a:ln>
                      <a:noFill/>
                    </a:ln>
                    <a:effectLst>
                      <a:softEdge rad="112500"/>
                    </a:effectLst>
                  </pic:spPr>
                </pic:pic>
              </a:graphicData>
            </a:graphic>
            <wp14:sizeRelV relativeFrom="margin">
              <wp14:pctHeight>0</wp14:pctHeight>
            </wp14:sizeRelV>
          </wp:anchor>
        </w:drawing>
      </w:r>
      <w:r>
        <w:rPr>
          <w:noProof/>
          <w:lang w:val="es-CO" w:eastAsia="es-CO"/>
        </w:rPr>
        <w:drawing>
          <wp:anchor distT="0" distB="0" distL="114300" distR="114300" simplePos="0" relativeHeight="251669504" behindDoc="1" locked="0" layoutInCell="1" allowOverlap="1" wp14:anchorId="3405FF81" wp14:editId="6527C5C9">
            <wp:simplePos x="0" y="0"/>
            <wp:positionH relativeFrom="column">
              <wp:posOffset>51786</wp:posOffset>
            </wp:positionH>
            <wp:positionV relativeFrom="paragraph">
              <wp:posOffset>109790</wp:posOffset>
            </wp:positionV>
            <wp:extent cx="2381250" cy="1808328"/>
            <wp:effectExtent l="0" t="0" r="0" b="1905"/>
            <wp:wrapNone/>
            <wp:docPr id="2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83915" cy="1810352"/>
                    </a:xfrm>
                    <a:prstGeom prst="rect">
                      <a:avLst/>
                    </a:prstGeom>
                    <a:ln>
                      <a:noFill/>
                    </a:ln>
                    <a:effectLst>
                      <a:softEdge rad="112500"/>
                    </a:effectLst>
                  </pic:spPr>
                </pic:pic>
              </a:graphicData>
            </a:graphic>
            <wp14:sizeRelV relativeFrom="margin">
              <wp14:pctHeight>0</wp14:pctHeight>
            </wp14:sizeRelV>
          </wp:anchor>
        </w:drawing>
      </w:r>
    </w:p>
    <w:p w:rsidR="005E7268" w:rsidRPr="00A5195C" w:rsidRDefault="005E7268" w:rsidP="005E7268">
      <w:pPr>
        <w:jc w:val="both"/>
        <w:rPr>
          <w:rFonts w:ascii="Verdana" w:hAnsi="Verdana" w:cs="Arial"/>
          <w:sz w:val="20"/>
          <w:lang w:val="es-CO"/>
        </w:rPr>
      </w:pPr>
    </w:p>
    <w:p w:rsidR="005E7268" w:rsidRPr="00A5195C" w:rsidRDefault="005E7268" w:rsidP="005E7268">
      <w:pPr>
        <w:jc w:val="both"/>
        <w:rPr>
          <w:rFonts w:ascii="Verdana" w:hAnsi="Verdana" w:cs="Arial"/>
          <w:sz w:val="20"/>
          <w:lang w:val="es-CO"/>
        </w:rPr>
      </w:pPr>
    </w:p>
    <w:p w:rsidR="005E7268" w:rsidRPr="00A5195C" w:rsidRDefault="005E7268" w:rsidP="005E7268">
      <w:pPr>
        <w:jc w:val="both"/>
        <w:rPr>
          <w:rFonts w:ascii="Verdana" w:hAnsi="Verdana" w:cs="Arial"/>
          <w:sz w:val="20"/>
          <w:lang w:val="es-CO"/>
        </w:rPr>
      </w:pPr>
    </w:p>
    <w:p w:rsidR="005E7268" w:rsidRPr="00A5195C"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Default="005E7268" w:rsidP="005E7268">
      <w:pPr>
        <w:jc w:val="both"/>
        <w:rPr>
          <w:rFonts w:ascii="Verdana" w:hAnsi="Verdana" w:cs="Arial"/>
          <w:sz w:val="20"/>
          <w:lang w:val="es-CO"/>
        </w:rPr>
      </w:pPr>
    </w:p>
    <w:p w:rsidR="005E7268" w:rsidRPr="00A5195C" w:rsidRDefault="00D06B8F" w:rsidP="005E7268">
      <w:pPr>
        <w:jc w:val="center"/>
        <w:rPr>
          <w:rFonts w:ascii="Verdana" w:hAnsi="Verdana" w:cs="Arial"/>
          <w:sz w:val="16"/>
          <w:lang w:val="es-CO"/>
        </w:rPr>
      </w:pPr>
      <w:r>
        <w:rPr>
          <w:rFonts w:ascii="Verdana" w:hAnsi="Verdana" w:cs="Arial"/>
          <w:sz w:val="16"/>
          <w:lang w:val="es-CO"/>
        </w:rPr>
        <w:t>C</w:t>
      </w:r>
      <w:r w:rsidR="005E7268" w:rsidRPr="00A5195C">
        <w:rPr>
          <w:rFonts w:ascii="Verdana" w:hAnsi="Verdana" w:cs="Arial"/>
          <w:sz w:val="16"/>
          <w:lang w:val="es-CO"/>
        </w:rPr>
        <w:t>argue de  material nivelación y compactación</w:t>
      </w:r>
    </w:p>
    <w:p w:rsidR="005E7268" w:rsidRPr="00D06B8F" w:rsidRDefault="005E7268" w:rsidP="00D06B8F">
      <w:pPr>
        <w:contextualSpacing/>
        <w:jc w:val="both"/>
        <w:rPr>
          <w:rFonts w:ascii="Verdana" w:hAnsi="Verdana" w:cs="Arial"/>
          <w:sz w:val="18"/>
          <w:lang w:val="es-CO"/>
        </w:rPr>
      </w:pPr>
      <w:r w:rsidRPr="00D06B8F">
        <w:rPr>
          <w:rFonts w:ascii="Verdana" w:hAnsi="Verdana" w:cs="Arial"/>
          <w:sz w:val="18"/>
          <w:lang w:val="es-CO"/>
        </w:rPr>
        <w:lastRenderedPageBreak/>
        <w:t>Se realizó compactación de capa de corona y perfilamiento de taludes, para que la superficie quede libre de objetos corto punzantes, piedras y demás que puedan fisurar la geomembrana, que será utilizado en el sello final de la trinchera.</w:t>
      </w:r>
    </w:p>
    <w:p w:rsidR="005E7268" w:rsidRPr="00D06B8F" w:rsidRDefault="005E7268" w:rsidP="00D06B8F">
      <w:pPr>
        <w:contextualSpacing/>
        <w:jc w:val="both"/>
        <w:rPr>
          <w:rFonts w:ascii="Verdana" w:hAnsi="Verdana" w:cs="Arial"/>
          <w:sz w:val="18"/>
          <w:lang w:val="es-CO"/>
        </w:rPr>
      </w:pPr>
    </w:p>
    <w:p w:rsidR="005E7268" w:rsidRPr="00D06B8F" w:rsidRDefault="005E7268" w:rsidP="00D06B8F">
      <w:pPr>
        <w:contextualSpacing/>
        <w:jc w:val="both"/>
        <w:rPr>
          <w:rFonts w:ascii="Verdana" w:hAnsi="Verdana" w:cs="Arial"/>
          <w:sz w:val="18"/>
          <w:lang w:val="es-CO"/>
        </w:rPr>
      </w:pPr>
      <w:r w:rsidRPr="00D06B8F">
        <w:rPr>
          <w:rFonts w:ascii="Verdana" w:hAnsi="Verdana" w:cs="Arial"/>
          <w:sz w:val="18"/>
          <w:lang w:val="es-CO"/>
        </w:rPr>
        <w:t>También se desarrollaron las actividades de impermeabilización para el sello final como se observa en el siguiente registro:</w:t>
      </w:r>
    </w:p>
    <w:p w:rsidR="005E7268" w:rsidRPr="00A5195C" w:rsidRDefault="005938CA" w:rsidP="005E7268">
      <w:pPr>
        <w:jc w:val="both"/>
        <w:rPr>
          <w:rFonts w:ascii="Verdana" w:hAnsi="Verdana" w:cs="Arial"/>
          <w:sz w:val="20"/>
          <w:lang w:val="es-CO"/>
        </w:rPr>
      </w:pPr>
      <w:r>
        <w:rPr>
          <w:rFonts w:ascii="Verdana" w:eastAsia="Times New Roman" w:hAnsi="Verdana" w:cs="Tahoma"/>
          <w:noProof/>
          <w:sz w:val="20"/>
          <w:lang w:val="es-CO" w:eastAsia="es-CO"/>
        </w:rPr>
        <w:drawing>
          <wp:anchor distT="0" distB="0" distL="114300" distR="114300" simplePos="0" relativeHeight="251638784" behindDoc="0" locked="0" layoutInCell="1" allowOverlap="1" wp14:anchorId="41DBACA0" wp14:editId="237A5297">
            <wp:simplePos x="0" y="0"/>
            <wp:positionH relativeFrom="column">
              <wp:posOffset>2863224</wp:posOffset>
            </wp:positionH>
            <wp:positionV relativeFrom="paragraph">
              <wp:posOffset>117456</wp:posOffset>
            </wp:positionV>
            <wp:extent cx="2406015" cy="1351128"/>
            <wp:effectExtent l="0" t="0" r="0" b="0"/>
            <wp:wrapNone/>
            <wp:docPr id="228" name="Imagen 228" descr="C:\Documentos\AÑO 2015\REGISTRO FOTOGRAFICO\ABRIL 2015\20150428_10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os\AÑO 2015\REGISTRO FOTOGRAFICO\ABRIL 2015\20150428_10314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11366" cy="1354133"/>
                    </a:xfrm>
                    <a:prstGeom prst="rect">
                      <a:avLst/>
                    </a:prstGeom>
                    <a:ln>
                      <a:noFill/>
                    </a:ln>
                    <a:effectLst>
                      <a:softEdge rad="112500"/>
                    </a:effectLst>
                  </pic:spPr>
                </pic:pic>
              </a:graphicData>
            </a:graphic>
            <wp14:sizeRelV relativeFrom="margin">
              <wp14:pctHeight>0</wp14:pctHeight>
            </wp14:sizeRelV>
          </wp:anchor>
        </w:drawing>
      </w:r>
      <w:r>
        <w:rPr>
          <w:rFonts w:ascii="Verdana" w:eastAsia="Times New Roman" w:hAnsi="Verdana" w:cs="Tahoma"/>
          <w:noProof/>
          <w:sz w:val="20"/>
          <w:lang w:val="es-CO" w:eastAsia="es-CO"/>
        </w:rPr>
        <w:drawing>
          <wp:anchor distT="0" distB="0" distL="114300" distR="114300" simplePos="0" relativeHeight="251644928" behindDoc="0" locked="0" layoutInCell="1" allowOverlap="1" wp14:anchorId="26BF23E1" wp14:editId="0DD02AFC">
            <wp:simplePos x="0" y="0"/>
            <wp:positionH relativeFrom="column">
              <wp:posOffset>276974</wp:posOffset>
            </wp:positionH>
            <wp:positionV relativeFrom="paragraph">
              <wp:posOffset>117456</wp:posOffset>
            </wp:positionV>
            <wp:extent cx="2607310" cy="1467134"/>
            <wp:effectExtent l="0" t="0" r="0" b="0"/>
            <wp:wrapNone/>
            <wp:docPr id="46" name="Imagen 46" descr="C:\Documentos\AÑO 2015\REGISTRO FOTOGRAFICO\ABRIL 2015\20150428_1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os\AÑO 2015\REGISTRO FOTOGRAFICO\ABRIL 2015\20150428_10174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4251"/>
                    <a:stretch/>
                  </pic:blipFill>
                  <pic:spPr bwMode="auto">
                    <a:xfrm>
                      <a:off x="0" y="0"/>
                      <a:ext cx="2609237" cy="146821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spacing w:line="276" w:lineRule="auto"/>
        <w:jc w:val="both"/>
        <w:rPr>
          <w:rFonts w:ascii="Verdana" w:eastAsia="Times New Roman" w:hAnsi="Verdana" w:cs="Tahoma"/>
          <w:sz w:val="20"/>
          <w:lang w:val="es-CO" w:eastAsia="es-CO"/>
        </w:rPr>
      </w:pPr>
    </w:p>
    <w:p w:rsidR="005E7268" w:rsidRDefault="005E7268" w:rsidP="005E7268">
      <w:pPr>
        <w:jc w:val="center"/>
        <w:rPr>
          <w:rFonts w:ascii="Verdana" w:eastAsia="Times New Roman" w:hAnsi="Verdana" w:cs="Tahoma"/>
          <w:sz w:val="16"/>
          <w:lang w:val="es-CO" w:eastAsia="es-CO"/>
        </w:rPr>
      </w:pPr>
      <w:r w:rsidRPr="00F87861">
        <w:rPr>
          <w:rFonts w:ascii="Verdana" w:hAnsi="Verdana" w:cs="Arial"/>
          <w:sz w:val="16"/>
          <w:lang w:val="es-CO"/>
        </w:rPr>
        <w:t>Impermeabilización</w:t>
      </w:r>
      <w:r w:rsidR="005938CA">
        <w:rPr>
          <w:rFonts w:ascii="Verdana" w:eastAsia="Times New Roman" w:hAnsi="Verdana" w:cs="Tahoma"/>
          <w:sz w:val="16"/>
          <w:lang w:val="es-CO" w:eastAsia="es-CO"/>
        </w:rPr>
        <w:t xml:space="preserve"> con G</w:t>
      </w:r>
      <w:r w:rsidRPr="00F87861">
        <w:rPr>
          <w:rFonts w:ascii="Verdana" w:eastAsia="Times New Roman" w:hAnsi="Verdana" w:cs="Tahoma"/>
          <w:sz w:val="16"/>
          <w:lang w:val="es-CO" w:eastAsia="es-CO"/>
        </w:rPr>
        <w:t>eomembrana y anclaje</w:t>
      </w:r>
    </w:p>
    <w:p w:rsidR="005938CA" w:rsidRPr="00F87861" w:rsidRDefault="005938CA" w:rsidP="005E7268">
      <w:pPr>
        <w:jc w:val="center"/>
        <w:rPr>
          <w:rFonts w:ascii="Verdana" w:hAnsi="Verdana" w:cs="Arial"/>
          <w:sz w:val="16"/>
          <w:lang w:val="es-CO"/>
        </w:rPr>
      </w:pPr>
    </w:p>
    <w:p w:rsidR="005E7268" w:rsidRPr="00D06B8F" w:rsidRDefault="005E7268" w:rsidP="005E7268">
      <w:pPr>
        <w:jc w:val="both"/>
        <w:rPr>
          <w:rFonts w:ascii="Verdana" w:hAnsi="Verdana"/>
          <w:sz w:val="18"/>
          <w:lang w:val="es-CO"/>
        </w:rPr>
      </w:pPr>
      <w:r w:rsidRPr="00D06B8F">
        <w:rPr>
          <w:rFonts w:ascii="Verdana" w:hAnsi="Verdana"/>
          <w:sz w:val="18"/>
          <w:lang w:val="es-CO"/>
        </w:rPr>
        <w:t>Se realizó la Empradizacion de toda la trinchera No 8, en taludes con cespedón y en corona con semilla como se observa en el siguiente registro fotográfico:</w:t>
      </w:r>
    </w:p>
    <w:p w:rsidR="005E7268" w:rsidRDefault="005E7268" w:rsidP="005E7268">
      <w:pPr>
        <w:jc w:val="both"/>
        <w:rPr>
          <w:rFonts w:ascii="Verdana" w:hAnsi="Verdana"/>
          <w:sz w:val="20"/>
          <w:lang w:val="es-CO"/>
        </w:rPr>
      </w:pPr>
      <w:r>
        <w:rPr>
          <w:rFonts w:ascii="Verdana" w:hAnsi="Verdana"/>
          <w:noProof/>
          <w:sz w:val="20"/>
          <w:lang w:val="es-CO" w:eastAsia="es-CO"/>
        </w:rPr>
        <w:drawing>
          <wp:anchor distT="0" distB="0" distL="114300" distR="114300" simplePos="0" relativeHeight="251691008" behindDoc="0" locked="0" layoutInCell="1" allowOverlap="1" wp14:anchorId="060DBA86" wp14:editId="57B96A44">
            <wp:simplePos x="0" y="0"/>
            <wp:positionH relativeFrom="column">
              <wp:posOffset>1232673</wp:posOffset>
            </wp:positionH>
            <wp:positionV relativeFrom="paragraph">
              <wp:posOffset>89729</wp:posOffset>
            </wp:positionV>
            <wp:extent cx="3395207" cy="1423284"/>
            <wp:effectExtent l="0" t="0" r="0" b="0"/>
            <wp:wrapNone/>
            <wp:docPr id="43" name="Imagen 43" descr="C:\Documentos\AÑO 2015\REGISTRO FOTOGRAFICO\octubre 1\20151021_07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os\AÑO 2015\REGISTRO FOTOGRAFICO\octubre 1\20151021_07534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95432" cy="1423378"/>
                    </a:xfrm>
                    <a:prstGeom prst="rect">
                      <a:avLst/>
                    </a:prstGeom>
                    <a:ln>
                      <a:noFill/>
                    </a:ln>
                    <a:effectLst>
                      <a:softEdge rad="112500"/>
                    </a:effectLst>
                  </pic:spPr>
                </pic:pic>
              </a:graphicData>
            </a:graphic>
          </wp:anchor>
        </w:drawing>
      </w: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D06B8F" w:rsidRDefault="00D06B8F" w:rsidP="005E7268">
      <w:pPr>
        <w:jc w:val="center"/>
        <w:rPr>
          <w:rFonts w:ascii="Verdana" w:hAnsi="Verdana" w:cs="Arial"/>
          <w:sz w:val="16"/>
          <w:lang w:val="es-CO"/>
        </w:rPr>
      </w:pPr>
    </w:p>
    <w:p w:rsidR="005E7268" w:rsidRPr="00F87861" w:rsidRDefault="005E7268" w:rsidP="005E7268">
      <w:pPr>
        <w:jc w:val="center"/>
        <w:rPr>
          <w:rFonts w:ascii="Verdana" w:hAnsi="Verdana" w:cs="Arial"/>
          <w:sz w:val="16"/>
          <w:lang w:val="es-CO"/>
        </w:rPr>
      </w:pPr>
      <w:r w:rsidRPr="00F87861">
        <w:rPr>
          <w:rFonts w:ascii="Verdana" w:hAnsi="Verdana" w:cs="Arial"/>
          <w:sz w:val="16"/>
          <w:lang w:val="es-CO"/>
        </w:rPr>
        <w:t xml:space="preserve"> </w:t>
      </w:r>
      <w:r>
        <w:rPr>
          <w:rFonts w:ascii="Verdana" w:hAnsi="Verdana" w:cs="Arial"/>
          <w:sz w:val="16"/>
          <w:lang w:val="es-CO"/>
        </w:rPr>
        <w:t>Empradizacion</w:t>
      </w:r>
    </w:p>
    <w:p w:rsidR="005E7268" w:rsidRPr="00B11D3F" w:rsidRDefault="005E7268" w:rsidP="00764469">
      <w:pPr>
        <w:pStyle w:val="Prrafodelista"/>
        <w:numPr>
          <w:ilvl w:val="0"/>
          <w:numId w:val="56"/>
        </w:numPr>
        <w:tabs>
          <w:tab w:val="left" w:pos="284"/>
        </w:tabs>
        <w:ind w:left="0" w:firstLine="0"/>
        <w:contextualSpacing/>
        <w:jc w:val="both"/>
        <w:rPr>
          <w:rFonts w:ascii="Verdana" w:hAnsi="Verdana"/>
          <w:b/>
          <w:sz w:val="18"/>
          <w:lang w:val="es-CO"/>
        </w:rPr>
      </w:pPr>
      <w:r w:rsidRPr="00B11D3F">
        <w:rPr>
          <w:rFonts w:ascii="Verdana" w:hAnsi="Verdana"/>
          <w:b/>
          <w:sz w:val="18"/>
          <w:lang w:val="es-CO"/>
        </w:rPr>
        <w:t>Cierre trinchera No 7</w:t>
      </w:r>
    </w:p>
    <w:p w:rsidR="005E7268" w:rsidRPr="00D06B8F" w:rsidRDefault="005E7268" w:rsidP="00D06B8F">
      <w:pPr>
        <w:contextualSpacing/>
        <w:jc w:val="both"/>
        <w:rPr>
          <w:rFonts w:ascii="Verdana" w:hAnsi="Verdana"/>
          <w:sz w:val="18"/>
          <w:lang w:val="es-CO"/>
        </w:rPr>
      </w:pPr>
    </w:p>
    <w:p w:rsidR="005E7268" w:rsidRPr="00D06B8F" w:rsidRDefault="005E7268" w:rsidP="00D06B8F">
      <w:pPr>
        <w:contextualSpacing/>
        <w:jc w:val="both"/>
        <w:rPr>
          <w:rFonts w:ascii="Verdana" w:hAnsi="Verdana"/>
          <w:sz w:val="18"/>
          <w:lang w:val="es-CO"/>
        </w:rPr>
      </w:pPr>
      <w:r w:rsidRPr="00D06B8F">
        <w:rPr>
          <w:rFonts w:ascii="Verdana" w:hAnsi="Verdana"/>
          <w:sz w:val="18"/>
          <w:lang w:val="es-CO"/>
        </w:rPr>
        <w:t>Los labores de cierre de la trinchera No 7 le corresponde a la Empresa Aseo Urbano S.A.S ya que esta fue operadora de este lugar en años pasado por tal motivo la responsabilidad fue traslada a esta Empresa, y mediante acuerdo entre las partes, la EAAAY se hizo responsable de realizar el cierre de la trinchera No 6 y la Empresa Aseo Urbano efectúa actualmente el cierre de la trinchera No 7;  los trabajos ejecutados a la fecha han sido los siguientes:</w:t>
      </w:r>
    </w:p>
    <w:p w:rsidR="005E7268" w:rsidRPr="00D06B8F" w:rsidRDefault="005E7268" w:rsidP="00D06B8F">
      <w:pPr>
        <w:contextualSpacing/>
        <w:jc w:val="both"/>
        <w:rPr>
          <w:rFonts w:ascii="Verdana" w:hAnsi="Verdana"/>
          <w:sz w:val="18"/>
          <w:lang w:val="es-CO"/>
        </w:rPr>
      </w:pPr>
    </w:p>
    <w:p w:rsidR="005E7268" w:rsidRPr="00B11D3F" w:rsidRDefault="005E7268" w:rsidP="00764469">
      <w:pPr>
        <w:pStyle w:val="Prrafodelista"/>
        <w:numPr>
          <w:ilvl w:val="0"/>
          <w:numId w:val="55"/>
        </w:numPr>
        <w:tabs>
          <w:tab w:val="left" w:pos="284"/>
        </w:tabs>
        <w:ind w:left="0" w:firstLine="0"/>
        <w:contextualSpacing/>
        <w:jc w:val="both"/>
        <w:rPr>
          <w:rFonts w:ascii="Verdana" w:hAnsi="Verdana"/>
          <w:b/>
          <w:sz w:val="18"/>
          <w:lang w:val="es-CO"/>
        </w:rPr>
      </w:pPr>
      <w:r w:rsidRPr="00B11D3F">
        <w:rPr>
          <w:rFonts w:ascii="Verdana" w:hAnsi="Verdana"/>
          <w:b/>
          <w:sz w:val="18"/>
          <w:lang w:val="es-CO"/>
        </w:rPr>
        <w:t>Construcción de piezómetro para extracción de lixiviado de la masa de residuos:</w:t>
      </w:r>
    </w:p>
    <w:p w:rsidR="005E7268" w:rsidRPr="00D06B8F" w:rsidRDefault="005E7268" w:rsidP="00D06B8F">
      <w:pPr>
        <w:pStyle w:val="Prrafodelista"/>
        <w:ind w:left="720"/>
        <w:contextualSpacing/>
        <w:jc w:val="both"/>
        <w:rPr>
          <w:rFonts w:ascii="Verdana" w:hAnsi="Verdana"/>
          <w:sz w:val="18"/>
          <w:lang w:val="es-CO"/>
        </w:rPr>
      </w:pPr>
    </w:p>
    <w:p w:rsidR="00BA12F7" w:rsidRPr="00B633C8" w:rsidRDefault="00BA12F7" w:rsidP="00BA12F7">
      <w:pPr>
        <w:jc w:val="center"/>
        <w:rPr>
          <w:rFonts w:ascii="Verdana" w:hAnsi="Verdana"/>
          <w:sz w:val="16"/>
          <w:lang w:val="es-CO"/>
        </w:rPr>
      </w:pPr>
      <w:r>
        <w:rPr>
          <w:rFonts w:ascii="Verdana" w:hAnsi="Verdana"/>
          <w:noProof/>
          <w:color w:val="000000" w:themeColor="text1"/>
          <w:sz w:val="20"/>
          <w:lang w:val="es-CO" w:eastAsia="es-CO"/>
        </w:rPr>
        <w:drawing>
          <wp:anchor distT="0" distB="0" distL="114300" distR="114300" simplePos="0" relativeHeight="251620352" behindDoc="0" locked="0" layoutInCell="1" allowOverlap="1" wp14:anchorId="7F2E8665" wp14:editId="36E6CCC6">
            <wp:simplePos x="0" y="0"/>
            <wp:positionH relativeFrom="column">
              <wp:posOffset>2077828</wp:posOffset>
            </wp:positionH>
            <wp:positionV relativeFrom="paragraph">
              <wp:posOffset>135660</wp:posOffset>
            </wp:positionV>
            <wp:extent cx="1249851" cy="1805854"/>
            <wp:effectExtent l="7937" t="0" r="0" b="0"/>
            <wp:wrapNone/>
            <wp:docPr id="231" name="Imagen 231" descr="C:\Documentos\AÑO 2015\REGISTRO FOTOGRAFICO\CONSTRUCCION T9B\20150219_1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os\AÑO 2015\REGISTRO FOTOGRAFICO\CONSTRUCCION T9B\20150219_10003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1251159" cy="1807745"/>
                    </a:xfrm>
                    <a:prstGeom prst="rect">
                      <a:avLst/>
                    </a:prstGeom>
                    <a:ln>
                      <a:noFill/>
                    </a:ln>
                    <a:effectLst>
                      <a:softEdge rad="112500"/>
                    </a:effectLst>
                  </pic:spPr>
                </pic:pic>
              </a:graphicData>
            </a:graphic>
            <wp14:sizeRelH relativeFrom="margin">
              <wp14:pctWidth>0</wp14:pctWidth>
            </wp14:sizeRelH>
          </wp:anchor>
        </w:drawing>
      </w:r>
      <w:r>
        <w:rPr>
          <w:rFonts w:ascii="Verdana" w:hAnsi="Verdana"/>
          <w:noProof/>
          <w:color w:val="000000" w:themeColor="text1"/>
          <w:sz w:val="20"/>
          <w:lang w:val="es-CO" w:eastAsia="es-CO"/>
        </w:rPr>
        <w:drawing>
          <wp:anchor distT="0" distB="0" distL="114300" distR="114300" simplePos="0" relativeHeight="251595776" behindDoc="0" locked="0" layoutInCell="1" allowOverlap="1" wp14:anchorId="4F4A99FA" wp14:editId="7C01E1AF">
            <wp:simplePos x="0" y="0"/>
            <wp:positionH relativeFrom="column">
              <wp:posOffset>3917152</wp:posOffset>
            </wp:positionH>
            <wp:positionV relativeFrom="paragraph">
              <wp:posOffset>118309</wp:posOffset>
            </wp:positionV>
            <wp:extent cx="1250259" cy="1867535"/>
            <wp:effectExtent l="0" t="4128" r="3493" b="3492"/>
            <wp:wrapNone/>
            <wp:docPr id="230" name="Imagen 230" descr="C:\Documentos\AÑO 2015\REGISTRO FOTOGRAFICO\CONSTRUCCION T9B\20150219_1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os\AÑO 2015\REGISTRO FOTOGRAFICO\CONSTRUCCION T9B\20150219_10000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1253229" cy="1871972"/>
                    </a:xfrm>
                    <a:prstGeom prst="rect">
                      <a:avLst/>
                    </a:prstGeom>
                    <a:ln>
                      <a:noFill/>
                    </a:ln>
                    <a:effectLst>
                      <a:softEdge rad="112500"/>
                    </a:effectLst>
                  </pic:spPr>
                </pic:pic>
              </a:graphicData>
            </a:graphic>
            <wp14:sizeRelH relativeFrom="margin">
              <wp14:pctWidth>0</wp14:pctWidth>
            </wp14:sizeRelH>
          </wp:anchor>
        </w:drawing>
      </w:r>
      <w:r w:rsidR="005E7268" w:rsidRPr="00D06B8F">
        <w:rPr>
          <w:rFonts w:ascii="Verdana" w:hAnsi="Verdana"/>
          <w:sz w:val="18"/>
          <w:lang w:val="es-CO"/>
        </w:rPr>
        <w:t>El día 18 de Febrero de 2015 se inicia perforación del piezómetro y lo culminan el 20 de febrero de 2015 tal y como se observa en el siguiente registro fotográfico:</w:t>
      </w:r>
      <w:r>
        <w:rPr>
          <w:rFonts w:ascii="Verdana" w:hAnsi="Verdana"/>
          <w:sz w:val="18"/>
          <w:lang w:val="es-CO"/>
        </w:rPr>
        <w:t xml:space="preserve"> </w:t>
      </w:r>
      <w:r w:rsidRPr="00B633C8">
        <w:rPr>
          <w:rFonts w:ascii="Verdana" w:hAnsi="Verdana"/>
          <w:sz w:val="16"/>
          <w:lang w:val="es-CO"/>
        </w:rPr>
        <w:t>Construcción del Piezómetro</w:t>
      </w:r>
    </w:p>
    <w:p w:rsidR="005E7268" w:rsidRPr="00D06B8F" w:rsidRDefault="00BA12F7" w:rsidP="00D06B8F">
      <w:pPr>
        <w:contextualSpacing/>
        <w:jc w:val="both"/>
        <w:rPr>
          <w:rFonts w:ascii="Verdana" w:hAnsi="Verdana"/>
          <w:sz w:val="18"/>
          <w:lang w:val="es-CO"/>
        </w:rPr>
      </w:pPr>
      <w:r>
        <w:rPr>
          <w:rFonts w:ascii="Verdana" w:hAnsi="Verdana"/>
          <w:noProof/>
          <w:sz w:val="20"/>
          <w:lang w:val="es-CO" w:eastAsia="es-CO"/>
        </w:rPr>
        <w:drawing>
          <wp:anchor distT="0" distB="0" distL="114300" distR="114300" simplePos="0" relativeHeight="251577344" behindDoc="0" locked="0" layoutInCell="1" allowOverlap="1" wp14:anchorId="6F3BFCEB" wp14:editId="6B62B76F">
            <wp:simplePos x="0" y="0"/>
            <wp:positionH relativeFrom="column">
              <wp:posOffset>-23277</wp:posOffset>
            </wp:positionH>
            <wp:positionV relativeFrom="paragraph">
              <wp:posOffset>150940</wp:posOffset>
            </wp:positionV>
            <wp:extent cx="1814378" cy="1235123"/>
            <wp:effectExtent l="0" t="0" r="0" b="3175"/>
            <wp:wrapNone/>
            <wp:docPr id="229" name="Imagen 229" descr="C:\Documentos\AÑO 2015\REGISTRO FOTOGRAFICO\CONSTRUCCION T9B\20150219_09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os\AÑO 2015\REGISTRO FOTOGRAFICO\CONSTRUCCION T9B\20150219_0959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17737" cy="1237410"/>
                    </a:xfrm>
                    <a:prstGeom prst="rect">
                      <a:avLst/>
                    </a:prstGeom>
                    <a:ln>
                      <a:noFill/>
                    </a:ln>
                    <a:effectLst>
                      <a:softEdge rad="112500"/>
                    </a:effectLst>
                  </pic:spPr>
                </pic:pic>
              </a:graphicData>
            </a:graphic>
            <wp14:sizeRelV relativeFrom="margin">
              <wp14:pctHeight>0</wp14:pctHeight>
            </wp14:sizeRelV>
          </wp:anchor>
        </w:drawing>
      </w: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r>
        <w:rPr>
          <w:rFonts w:ascii="Verdana" w:hAnsi="Verdana"/>
          <w:sz w:val="20"/>
          <w:lang w:val="es-CO"/>
        </w:rPr>
        <w:t xml:space="preserve"> </w:t>
      </w: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Default="005E7268" w:rsidP="005E7268">
      <w:pPr>
        <w:jc w:val="both"/>
        <w:rPr>
          <w:rFonts w:ascii="Verdana" w:hAnsi="Verdana"/>
          <w:sz w:val="20"/>
          <w:lang w:val="es-CO"/>
        </w:rPr>
      </w:pPr>
    </w:p>
    <w:p w:rsidR="005E7268" w:rsidRPr="00D06B8F" w:rsidRDefault="005E7268" w:rsidP="005E7268">
      <w:pPr>
        <w:jc w:val="both"/>
        <w:rPr>
          <w:rFonts w:ascii="Verdana" w:hAnsi="Verdana"/>
          <w:sz w:val="18"/>
          <w:lang w:val="es-CO"/>
        </w:rPr>
      </w:pPr>
      <w:r w:rsidRPr="00D06B8F">
        <w:rPr>
          <w:rFonts w:ascii="Verdana" w:hAnsi="Verdana"/>
          <w:sz w:val="18"/>
          <w:lang w:val="es-CO"/>
        </w:rPr>
        <w:lastRenderedPageBreak/>
        <w:t>La secuencia evidencia el taladro perforador, seguido de la perforación en la masa de residuos y la terminación del piezómetro embebiendo tubería flexible perforada para la recolección de lixiviados.</w:t>
      </w:r>
    </w:p>
    <w:p w:rsidR="005E7268" w:rsidRPr="00D06B8F" w:rsidRDefault="005E7268" w:rsidP="005E7268">
      <w:pPr>
        <w:jc w:val="both"/>
        <w:rPr>
          <w:rFonts w:ascii="Verdana" w:hAnsi="Verdana"/>
          <w:sz w:val="18"/>
          <w:lang w:val="es-CO"/>
        </w:rPr>
      </w:pPr>
    </w:p>
    <w:p w:rsidR="005E7268" w:rsidRPr="00D06B8F" w:rsidRDefault="005E7268" w:rsidP="005E7268">
      <w:pPr>
        <w:jc w:val="both"/>
        <w:rPr>
          <w:rFonts w:ascii="Verdana" w:hAnsi="Verdana"/>
          <w:sz w:val="18"/>
          <w:lang w:val="es-CO"/>
        </w:rPr>
      </w:pPr>
      <w:r w:rsidRPr="00D06B8F">
        <w:rPr>
          <w:rFonts w:ascii="Verdana" w:hAnsi="Verdana"/>
          <w:sz w:val="18"/>
          <w:lang w:val="es-CO"/>
        </w:rPr>
        <w:t>Una vez terminaron la perforación se encuentran monitoreando el llenado del pozo, encontrándonos con que hay presencia de lixiviados y gases en el área, ya se cuenta con equipo de bombeo en labor.</w:t>
      </w:r>
    </w:p>
    <w:p w:rsidR="005E7268" w:rsidRPr="00D06B8F" w:rsidRDefault="005E7268" w:rsidP="005E7268">
      <w:pPr>
        <w:jc w:val="both"/>
        <w:rPr>
          <w:rFonts w:ascii="Verdana" w:hAnsi="Verdana"/>
          <w:sz w:val="18"/>
          <w:lang w:val="es-CO"/>
        </w:rPr>
      </w:pPr>
    </w:p>
    <w:p w:rsidR="005E7268" w:rsidRPr="00D06B8F" w:rsidRDefault="005E7268" w:rsidP="005E7268">
      <w:pPr>
        <w:jc w:val="both"/>
        <w:rPr>
          <w:rFonts w:ascii="Verdana" w:hAnsi="Verdana"/>
          <w:sz w:val="18"/>
          <w:lang w:val="es-CO"/>
        </w:rPr>
      </w:pPr>
      <w:r w:rsidRPr="00D06B8F">
        <w:rPr>
          <w:rFonts w:ascii="Verdana" w:hAnsi="Verdana"/>
          <w:sz w:val="18"/>
          <w:lang w:val="es-CO"/>
        </w:rPr>
        <w:t>Se ha efectuado la supervisión a las obras de cierre y clausura de la trinchera No 7 y para el último trimestre del año 2015 ya se cuenta con la trinchera, nivelada, compactada e inicio de labores de impermeabilización como se observa en el siguiente registro fotográfico:</w:t>
      </w:r>
    </w:p>
    <w:p w:rsidR="005E7268" w:rsidRPr="00D06B8F" w:rsidRDefault="005E7268" w:rsidP="005E7268">
      <w:pPr>
        <w:jc w:val="both"/>
        <w:rPr>
          <w:rFonts w:ascii="Verdana" w:hAnsi="Verdana"/>
          <w:sz w:val="18"/>
          <w:lang w:val="es-CO"/>
        </w:rPr>
      </w:pPr>
    </w:p>
    <w:p w:rsidR="005E7268" w:rsidRDefault="005E7268" w:rsidP="005E7268">
      <w:pPr>
        <w:jc w:val="center"/>
        <w:rPr>
          <w:rFonts w:ascii="Verdana" w:hAnsi="Verdana"/>
          <w:sz w:val="20"/>
          <w:lang w:val="es-CO"/>
        </w:rPr>
      </w:pPr>
      <w:r>
        <w:rPr>
          <w:rFonts w:ascii="Verdana" w:hAnsi="Verdana"/>
          <w:noProof/>
          <w:sz w:val="20"/>
          <w:lang w:val="es-CO" w:eastAsia="es-CO"/>
        </w:rPr>
        <w:drawing>
          <wp:inline distT="0" distB="0" distL="0" distR="0" wp14:anchorId="4524051A" wp14:editId="11E47FF4">
            <wp:extent cx="2941057" cy="1653872"/>
            <wp:effectExtent l="0" t="0" r="0" b="0"/>
            <wp:docPr id="232" name="Imagen 232" descr="C:\Users\rellenosanitario\AppData\Local\Microsoft\Windows\Temporary Internet Files\Content.IE5\WF6YHAY2\20160206_08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llenosanitario\AppData\Local\Microsoft\Windows\Temporary Internet Files\Content.IE5\WF6YHAY2\20160206_0800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6570" cy="1656972"/>
                    </a:xfrm>
                    <a:prstGeom prst="rect">
                      <a:avLst/>
                    </a:prstGeom>
                    <a:ln>
                      <a:noFill/>
                    </a:ln>
                    <a:effectLst>
                      <a:softEdge rad="112500"/>
                    </a:effectLst>
                  </pic:spPr>
                </pic:pic>
              </a:graphicData>
            </a:graphic>
          </wp:inline>
        </w:drawing>
      </w:r>
    </w:p>
    <w:p w:rsidR="005E7268" w:rsidRDefault="005E7268" w:rsidP="005E7268">
      <w:pPr>
        <w:jc w:val="center"/>
        <w:rPr>
          <w:rFonts w:ascii="Verdana" w:hAnsi="Verdana"/>
          <w:sz w:val="16"/>
          <w:lang w:val="es-CO"/>
        </w:rPr>
      </w:pPr>
      <w:r>
        <w:rPr>
          <w:rFonts w:ascii="Verdana" w:hAnsi="Verdana"/>
          <w:sz w:val="16"/>
          <w:lang w:val="es-CO"/>
        </w:rPr>
        <w:t>Vista general trinchera No 7 Nivelada, compactada y en etapa de impermeabilización</w:t>
      </w:r>
    </w:p>
    <w:p w:rsidR="005E7268" w:rsidRDefault="005E7268" w:rsidP="005E7268">
      <w:pPr>
        <w:jc w:val="center"/>
        <w:rPr>
          <w:rFonts w:ascii="Verdana" w:hAnsi="Verdana"/>
          <w:sz w:val="16"/>
          <w:lang w:val="es-CO"/>
        </w:rPr>
      </w:pPr>
    </w:p>
    <w:p w:rsidR="00CB723B" w:rsidRDefault="00CB723B" w:rsidP="005E7268">
      <w:pPr>
        <w:jc w:val="center"/>
        <w:rPr>
          <w:rFonts w:ascii="Verdana" w:hAnsi="Verdana"/>
          <w:sz w:val="16"/>
          <w:lang w:val="es-CO"/>
        </w:rPr>
      </w:pPr>
    </w:p>
    <w:p w:rsidR="005E7268" w:rsidRPr="00D06B8F" w:rsidRDefault="005E7268" w:rsidP="005E7268">
      <w:pPr>
        <w:jc w:val="both"/>
        <w:rPr>
          <w:rFonts w:ascii="Verdana" w:hAnsi="Verdana"/>
          <w:sz w:val="18"/>
          <w:lang w:val="es-CO"/>
        </w:rPr>
      </w:pPr>
      <w:r w:rsidRPr="00D06B8F">
        <w:rPr>
          <w:rFonts w:ascii="Verdana" w:hAnsi="Verdana"/>
          <w:sz w:val="18"/>
          <w:lang w:val="es-CO"/>
        </w:rPr>
        <w:t>Con el cierre de las trinchera mencionadas se logra optimizar las condiciones operativas del relleno sanitario macondo en la actualidad.</w:t>
      </w:r>
    </w:p>
    <w:p w:rsidR="005E7268" w:rsidRPr="00D06B8F" w:rsidRDefault="005E7268" w:rsidP="005E7268">
      <w:pPr>
        <w:jc w:val="both"/>
        <w:rPr>
          <w:rFonts w:ascii="Verdana" w:hAnsi="Verdana"/>
          <w:sz w:val="18"/>
          <w:lang w:val="es-CO"/>
        </w:rPr>
      </w:pPr>
    </w:p>
    <w:p w:rsidR="005E7268" w:rsidRPr="00817DD0" w:rsidRDefault="005E7268" w:rsidP="00764469">
      <w:pPr>
        <w:pStyle w:val="Prrafodelista"/>
        <w:numPr>
          <w:ilvl w:val="0"/>
          <w:numId w:val="55"/>
        </w:numPr>
        <w:tabs>
          <w:tab w:val="left" w:pos="284"/>
        </w:tabs>
        <w:autoSpaceDE w:val="0"/>
        <w:autoSpaceDN w:val="0"/>
        <w:adjustRightInd w:val="0"/>
        <w:spacing w:line="276" w:lineRule="auto"/>
        <w:ind w:left="0" w:firstLine="0"/>
        <w:contextualSpacing/>
        <w:jc w:val="both"/>
        <w:rPr>
          <w:rStyle w:val="nfasis"/>
          <w:rFonts w:ascii="Verdana" w:hAnsi="Verdana"/>
          <w:b/>
          <w:i w:val="0"/>
          <w:sz w:val="18"/>
          <w:lang w:val="es-CO"/>
        </w:rPr>
      </w:pPr>
      <w:r w:rsidRPr="00817DD0">
        <w:rPr>
          <w:rStyle w:val="nfasis"/>
          <w:rFonts w:ascii="Verdana" w:hAnsi="Verdana"/>
          <w:b/>
          <w:i w:val="0"/>
          <w:sz w:val="18"/>
          <w:lang w:val="es-CO"/>
        </w:rPr>
        <w:t>Construcción y Adecuación Trinchera No 9 en su celda B</w:t>
      </w:r>
    </w:p>
    <w:p w:rsidR="005E7268" w:rsidRPr="00D06B8F" w:rsidRDefault="005E7268" w:rsidP="005E7268">
      <w:pPr>
        <w:autoSpaceDE w:val="0"/>
        <w:autoSpaceDN w:val="0"/>
        <w:adjustRightInd w:val="0"/>
        <w:spacing w:line="276" w:lineRule="auto"/>
        <w:contextualSpacing/>
        <w:jc w:val="both"/>
        <w:rPr>
          <w:rStyle w:val="nfasis"/>
          <w:rFonts w:ascii="Verdana" w:hAnsi="Verdana"/>
          <w:i w:val="0"/>
          <w:sz w:val="18"/>
          <w:lang w:val="es-CO"/>
        </w:rPr>
      </w:pPr>
    </w:p>
    <w:p w:rsidR="005E7268" w:rsidRPr="00D06B8F" w:rsidRDefault="005E7268" w:rsidP="005E7268">
      <w:pPr>
        <w:autoSpaceDE w:val="0"/>
        <w:autoSpaceDN w:val="0"/>
        <w:adjustRightInd w:val="0"/>
        <w:contextualSpacing/>
        <w:jc w:val="both"/>
        <w:rPr>
          <w:rStyle w:val="nfasis"/>
          <w:rFonts w:ascii="Verdana" w:hAnsi="Verdana"/>
          <w:i w:val="0"/>
          <w:sz w:val="18"/>
          <w:lang w:val="es-CO"/>
        </w:rPr>
      </w:pPr>
      <w:r w:rsidRPr="00D06B8F">
        <w:rPr>
          <w:rStyle w:val="nfasis"/>
          <w:rFonts w:ascii="Verdana" w:hAnsi="Verdana"/>
          <w:i w:val="0"/>
          <w:sz w:val="18"/>
          <w:lang w:val="es-CO"/>
        </w:rPr>
        <w:t>La Dirección de Aseo a través de la Unid</w:t>
      </w:r>
      <w:r w:rsidR="00817DD0">
        <w:rPr>
          <w:rStyle w:val="nfasis"/>
          <w:rFonts w:ascii="Verdana" w:hAnsi="Verdana"/>
          <w:i w:val="0"/>
          <w:sz w:val="18"/>
          <w:lang w:val="es-CO"/>
        </w:rPr>
        <w:t>ad de Relleno Sanitario, formulo</w:t>
      </w:r>
      <w:r w:rsidRPr="00D06B8F">
        <w:rPr>
          <w:rStyle w:val="nfasis"/>
          <w:rFonts w:ascii="Verdana" w:hAnsi="Verdana"/>
          <w:i w:val="0"/>
          <w:sz w:val="18"/>
          <w:lang w:val="es-CO"/>
        </w:rPr>
        <w:t xml:space="preserve"> el proyecto para la construcción y adecuación de la trinchera No 9 en su celda B, el cual fue gestionado ante el OCAD departamental para su construcción. </w:t>
      </w:r>
    </w:p>
    <w:p w:rsidR="005E7268" w:rsidRPr="00D06B8F" w:rsidRDefault="005E7268" w:rsidP="005E7268">
      <w:pPr>
        <w:autoSpaceDE w:val="0"/>
        <w:autoSpaceDN w:val="0"/>
        <w:adjustRightInd w:val="0"/>
        <w:contextualSpacing/>
        <w:jc w:val="both"/>
        <w:rPr>
          <w:rStyle w:val="nfasis"/>
          <w:rFonts w:ascii="Verdana" w:hAnsi="Verdana"/>
          <w:i w:val="0"/>
          <w:sz w:val="18"/>
          <w:lang w:val="es-CO"/>
        </w:rPr>
      </w:pPr>
    </w:p>
    <w:p w:rsidR="005E7268" w:rsidRPr="00D06B8F" w:rsidRDefault="005E7268" w:rsidP="005E7268">
      <w:pPr>
        <w:autoSpaceDE w:val="0"/>
        <w:autoSpaceDN w:val="0"/>
        <w:adjustRightInd w:val="0"/>
        <w:contextualSpacing/>
        <w:jc w:val="both"/>
        <w:rPr>
          <w:rStyle w:val="nfasis"/>
          <w:rFonts w:ascii="Verdana" w:hAnsi="Verdana"/>
          <w:i w:val="0"/>
          <w:sz w:val="18"/>
          <w:lang w:val="es-CO"/>
        </w:rPr>
      </w:pPr>
      <w:r w:rsidRPr="00D06B8F">
        <w:rPr>
          <w:rStyle w:val="nfasis"/>
          <w:rFonts w:ascii="Verdana" w:hAnsi="Verdana"/>
          <w:i w:val="0"/>
          <w:sz w:val="18"/>
          <w:lang w:val="es-CO"/>
        </w:rPr>
        <w:t>En el prime</w:t>
      </w:r>
      <w:r w:rsidR="00817DD0">
        <w:rPr>
          <w:rStyle w:val="nfasis"/>
          <w:rFonts w:ascii="Verdana" w:hAnsi="Verdana"/>
          <w:i w:val="0"/>
          <w:sz w:val="18"/>
          <w:lang w:val="es-CO"/>
        </w:rPr>
        <w:t>r semestre del año 2015 se logró</w:t>
      </w:r>
      <w:r w:rsidRPr="00D06B8F">
        <w:rPr>
          <w:rStyle w:val="nfasis"/>
          <w:rFonts w:ascii="Verdana" w:hAnsi="Verdana"/>
          <w:i w:val="0"/>
          <w:sz w:val="18"/>
          <w:lang w:val="es-CO"/>
        </w:rPr>
        <w:t xml:space="preserve"> la construcción de esta celda que permite la disposición final de los residuos sólidos que ingresan a Macondo, como se muestra en el siguiente registro fotográfico:</w:t>
      </w:r>
    </w:p>
    <w:p w:rsidR="005E7268" w:rsidRPr="00D06B8F" w:rsidRDefault="00673CB4" w:rsidP="005E7268">
      <w:pPr>
        <w:autoSpaceDE w:val="0"/>
        <w:autoSpaceDN w:val="0"/>
        <w:adjustRightInd w:val="0"/>
        <w:spacing w:line="276" w:lineRule="auto"/>
        <w:contextualSpacing/>
        <w:jc w:val="both"/>
        <w:rPr>
          <w:rFonts w:ascii="Verdana" w:hAnsi="Verdana"/>
          <w:sz w:val="18"/>
          <w:lang w:val="es-CO"/>
        </w:rPr>
      </w:pPr>
      <w:r>
        <w:rPr>
          <w:noProof/>
          <w:lang w:val="es-CO" w:eastAsia="es-CO"/>
        </w:rPr>
        <w:drawing>
          <wp:anchor distT="0" distB="0" distL="114300" distR="114300" simplePos="0" relativeHeight="251592704" behindDoc="0" locked="0" layoutInCell="1" allowOverlap="1" wp14:anchorId="060D6E63" wp14:editId="4C508F06">
            <wp:simplePos x="0" y="0"/>
            <wp:positionH relativeFrom="column">
              <wp:posOffset>2802255</wp:posOffset>
            </wp:positionH>
            <wp:positionV relativeFrom="paragraph">
              <wp:posOffset>46355</wp:posOffset>
            </wp:positionV>
            <wp:extent cx="2804160" cy="1186180"/>
            <wp:effectExtent l="0" t="0" r="0" b="0"/>
            <wp:wrapNone/>
            <wp:docPr id="233" name="1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 Imagen"/>
                    <pic:cNvPicPr>
                      <a:picLocks noChangeAspect="1"/>
                    </pic:cNvPicPr>
                  </pic:nvPicPr>
                  <pic:blipFill rotWithShape="1">
                    <a:blip r:embed="rId53" cstate="print">
                      <a:extLst>
                        <a:ext uri="{28A0092B-C50C-407E-A947-70E740481C1C}">
                          <a14:useLocalDpi xmlns:a14="http://schemas.microsoft.com/office/drawing/2010/main" val="0"/>
                        </a:ext>
                      </a:extLst>
                    </a:blip>
                    <a:srcRect t="16279"/>
                    <a:stretch/>
                  </pic:blipFill>
                  <pic:spPr>
                    <a:xfrm>
                      <a:off x="0" y="0"/>
                      <a:ext cx="2804160" cy="1186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589632" behindDoc="0" locked="0" layoutInCell="1" allowOverlap="1" wp14:anchorId="498BC8D3" wp14:editId="12A412DC">
            <wp:simplePos x="0" y="0"/>
            <wp:positionH relativeFrom="column">
              <wp:posOffset>-2540</wp:posOffset>
            </wp:positionH>
            <wp:positionV relativeFrom="paragraph">
              <wp:posOffset>93980</wp:posOffset>
            </wp:positionV>
            <wp:extent cx="2804160" cy="1152525"/>
            <wp:effectExtent l="0" t="0" r="0" b="0"/>
            <wp:wrapNone/>
            <wp:docPr id="67" name="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Imagen"/>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04160" cy="1152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BA12F7" w:rsidP="005E7268">
      <w:pPr>
        <w:spacing w:line="276" w:lineRule="auto"/>
        <w:jc w:val="both"/>
        <w:rPr>
          <w:rFonts w:ascii="Verdana" w:hAnsi="Verdana"/>
          <w:sz w:val="20"/>
          <w:lang w:val="es-CO"/>
        </w:rPr>
      </w:pPr>
      <w:r>
        <w:rPr>
          <w:noProof/>
          <w:lang w:val="es-CO" w:eastAsia="es-CO"/>
        </w:rPr>
        <w:drawing>
          <wp:anchor distT="0" distB="0" distL="114300" distR="114300" simplePos="0" relativeHeight="251568128" behindDoc="0" locked="0" layoutInCell="1" allowOverlap="1" wp14:anchorId="3B742AFC" wp14:editId="72A1CDB3">
            <wp:simplePos x="0" y="0"/>
            <wp:positionH relativeFrom="column">
              <wp:posOffset>2788162</wp:posOffset>
            </wp:positionH>
            <wp:positionV relativeFrom="paragraph">
              <wp:posOffset>21628</wp:posOffset>
            </wp:positionV>
            <wp:extent cx="2811145" cy="982639"/>
            <wp:effectExtent l="0" t="0" r="8255" b="8255"/>
            <wp:wrapNone/>
            <wp:docPr id="234" name="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Imagen"/>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30321" cy="989342"/>
                    </a:xfrm>
                    <a:prstGeom prst="rect">
                      <a:avLst/>
                    </a:prstGeom>
                    <a:ln>
                      <a:noFill/>
                    </a:ln>
                    <a:effectLst>
                      <a:softEdge rad="112500"/>
                    </a:effectLst>
                  </pic:spPr>
                </pic:pic>
              </a:graphicData>
            </a:graphic>
            <wp14:sizeRelV relativeFrom="margin">
              <wp14:pctHeight>0</wp14:pctHeight>
            </wp14:sizeRelV>
          </wp:anchor>
        </w:drawing>
      </w:r>
      <w:r>
        <w:rPr>
          <w:noProof/>
          <w:lang w:val="es-CO" w:eastAsia="es-CO"/>
        </w:rPr>
        <w:drawing>
          <wp:anchor distT="0" distB="0" distL="114300" distR="114300" simplePos="0" relativeHeight="251565056" behindDoc="0" locked="0" layoutInCell="1" allowOverlap="1" wp14:anchorId="445D4928" wp14:editId="49CC6A68">
            <wp:simplePos x="0" y="0"/>
            <wp:positionH relativeFrom="column">
              <wp:posOffset>-2805</wp:posOffset>
            </wp:positionH>
            <wp:positionV relativeFrom="paragraph">
              <wp:posOffset>28453</wp:posOffset>
            </wp:positionV>
            <wp:extent cx="2790825" cy="1009934"/>
            <wp:effectExtent l="0" t="0" r="0" b="0"/>
            <wp:wrapNone/>
            <wp:docPr id="70"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05809" cy="1015357"/>
                    </a:xfrm>
                    <a:prstGeom prst="rect">
                      <a:avLst/>
                    </a:prstGeom>
                    <a:ln>
                      <a:noFill/>
                    </a:ln>
                    <a:effectLst>
                      <a:softEdge rad="112500"/>
                    </a:effectLst>
                  </pic:spPr>
                </pic:pic>
              </a:graphicData>
            </a:graphic>
            <wp14:sizeRelV relativeFrom="margin">
              <wp14:pctHeight>0</wp14:pctHeight>
            </wp14:sizeRelV>
          </wp:anchor>
        </w:drawing>
      </w: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Default="005E7268" w:rsidP="005E7268">
      <w:pPr>
        <w:spacing w:line="276" w:lineRule="auto"/>
        <w:jc w:val="both"/>
        <w:rPr>
          <w:rFonts w:ascii="Verdana" w:hAnsi="Verdana"/>
          <w:sz w:val="20"/>
          <w:lang w:val="es-CO"/>
        </w:rPr>
      </w:pPr>
    </w:p>
    <w:p w:rsidR="005E7268" w:rsidRDefault="005E7268" w:rsidP="005E7268">
      <w:pPr>
        <w:spacing w:line="276" w:lineRule="auto"/>
        <w:jc w:val="both"/>
        <w:rPr>
          <w:rFonts w:ascii="Verdana" w:hAnsi="Verdana"/>
          <w:sz w:val="20"/>
          <w:lang w:val="es-CO"/>
        </w:rPr>
      </w:pPr>
    </w:p>
    <w:p w:rsidR="005E7268" w:rsidRDefault="00673CB4" w:rsidP="005E7268">
      <w:pPr>
        <w:spacing w:line="276" w:lineRule="auto"/>
        <w:jc w:val="both"/>
        <w:rPr>
          <w:rFonts w:ascii="Verdana" w:hAnsi="Verdana"/>
          <w:sz w:val="20"/>
          <w:lang w:val="es-CO"/>
        </w:rPr>
      </w:pPr>
      <w:r>
        <w:rPr>
          <w:rFonts w:ascii="Verdana" w:hAnsi="Verdana"/>
          <w:noProof/>
          <w:sz w:val="20"/>
          <w:lang w:val="es-CO" w:eastAsia="es-CO"/>
        </w:rPr>
        <w:lastRenderedPageBreak/>
        <w:drawing>
          <wp:anchor distT="0" distB="0" distL="114300" distR="114300" simplePos="0" relativeHeight="251601920" behindDoc="0" locked="0" layoutInCell="1" allowOverlap="1" wp14:anchorId="421B00AE" wp14:editId="20F5F871">
            <wp:simplePos x="0" y="0"/>
            <wp:positionH relativeFrom="column">
              <wp:posOffset>2787195</wp:posOffset>
            </wp:positionH>
            <wp:positionV relativeFrom="paragraph">
              <wp:posOffset>-65538</wp:posOffset>
            </wp:positionV>
            <wp:extent cx="2814320" cy="1255395"/>
            <wp:effectExtent l="0" t="0" r="0" b="0"/>
            <wp:wrapNone/>
            <wp:docPr id="237" name="Imagen 237" descr="C:\Documentos\AÑO 2015\REGISTRO FOTOGRAFICO\MAZO\DSC0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os\AÑO 2015\REGISTRO FOTOGRAFICO\MAZO\DSC0136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14320" cy="1255395"/>
                    </a:xfrm>
                    <a:prstGeom prst="rect">
                      <a:avLst/>
                    </a:prstGeom>
                    <a:ln>
                      <a:noFill/>
                    </a:ln>
                    <a:effectLst>
                      <a:softEdge rad="112500"/>
                    </a:effectLst>
                  </pic:spPr>
                </pic:pic>
              </a:graphicData>
            </a:graphic>
            <wp14:sizeRelV relativeFrom="margin">
              <wp14:pctHeight>0</wp14:pctHeight>
            </wp14:sizeRelV>
          </wp:anchor>
        </w:drawing>
      </w:r>
      <w:r>
        <w:rPr>
          <w:rFonts w:ascii="Verdana" w:hAnsi="Verdana"/>
          <w:noProof/>
          <w:sz w:val="20"/>
          <w:lang w:val="es-CO" w:eastAsia="es-CO"/>
        </w:rPr>
        <w:drawing>
          <wp:anchor distT="0" distB="0" distL="114300" distR="114300" simplePos="0" relativeHeight="251598848" behindDoc="0" locked="0" layoutInCell="1" allowOverlap="1" wp14:anchorId="1748C9BD" wp14:editId="5E702476">
            <wp:simplePos x="0" y="0"/>
            <wp:positionH relativeFrom="column">
              <wp:posOffset>51435</wp:posOffset>
            </wp:positionH>
            <wp:positionV relativeFrom="paragraph">
              <wp:posOffset>-64770</wp:posOffset>
            </wp:positionV>
            <wp:extent cx="2788920" cy="1186815"/>
            <wp:effectExtent l="0" t="0" r="0" b="0"/>
            <wp:wrapNone/>
            <wp:docPr id="74" name="Imagen 74" descr="C:\Documentos\AÑO 2015\REGISTRO FOTOGRAFICO\MAZO\DSC0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os\AÑO 2015\REGISTRO FOTOGRAFICO\MAZO\DSC0124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88920" cy="1186815"/>
                    </a:xfrm>
                    <a:prstGeom prst="rect">
                      <a:avLst/>
                    </a:prstGeom>
                    <a:ln>
                      <a:noFill/>
                    </a:ln>
                    <a:effectLst>
                      <a:softEdge rad="112500"/>
                    </a:effectLst>
                  </pic:spPr>
                </pic:pic>
              </a:graphicData>
            </a:graphic>
            <wp14:sizeRelV relativeFrom="margin">
              <wp14:pctHeight>0</wp14:pctHeight>
            </wp14:sizeRelV>
          </wp:anchor>
        </w:drawing>
      </w: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673CB4" w:rsidP="005E7268">
      <w:pPr>
        <w:spacing w:line="276" w:lineRule="auto"/>
        <w:jc w:val="both"/>
        <w:rPr>
          <w:rFonts w:ascii="Verdana" w:hAnsi="Verdana"/>
          <w:sz w:val="20"/>
          <w:lang w:val="es-CO"/>
        </w:rPr>
      </w:pPr>
      <w:r>
        <w:rPr>
          <w:rFonts w:ascii="Verdana" w:hAnsi="Verdana"/>
          <w:noProof/>
          <w:sz w:val="20"/>
          <w:lang w:val="es-CO" w:eastAsia="es-CO"/>
        </w:rPr>
        <w:drawing>
          <wp:anchor distT="0" distB="0" distL="114300" distR="114300" simplePos="0" relativeHeight="251604992" behindDoc="0" locked="0" layoutInCell="1" allowOverlap="1" wp14:anchorId="0F33A3AE" wp14:editId="4B1AF166">
            <wp:simplePos x="0" y="0"/>
            <wp:positionH relativeFrom="column">
              <wp:posOffset>53975</wp:posOffset>
            </wp:positionH>
            <wp:positionV relativeFrom="paragraph">
              <wp:posOffset>79375</wp:posOffset>
            </wp:positionV>
            <wp:extent cx="2790825" cy="1510665"/>
            <wp:effectExtent l="0" t="0" r="0" b="0"/>
            <wp:wrapNone/>
            <wp:docPr id="80" name="Imagen 80" descr="C:\Documentos\AÑO 2015\REGISTRO FOTOGRAFICO\ABRIL 2015\20150502_09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os\AÑO 2015\REGISTRO FOTOGRAFICO\ABRIL 2015\20150502_0907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0825" cy="1510665"/>
                    </a:xfrm>
                    <a:prstGeom prst="rect">
                      <a:avLst/>
                    </a:prstGeom>
                    <a:ln>
                      <a:noFill/>
                    </a:ln>
                    <a:effectLst>
                      <a:softEdge rad="112500"/>
                    </a:effectLst>
                  </pic:spPr>
                </pic:pic>
              </a:graphicData>
            </a:graphic>
          </wp:anchor>
        </w:drawing>
      </w:r>
      <w:r w:rsidR="00B11D3F">
        <w:rPr>
          <w:rFonts w:ascii="Verdana" w:hAnsi="Verdana"/>
          <w:noProof/>
          <w:sz w:val="20"/>
          <w:lang w:val="es-CO" w:eastAsia="es-CO"/>
        </w:rPr>
        <w:drawing>
          <wp:anchor distT="0" distB="0" distL="114300" distR="114300" simplePos="0" relativeHeight="251608064" behindDoc="0" locked="0" layoutInCell="1" allowOverlap="1" wp14:anchorId="63ABAFD1" wp14:editId="4C84D5FE">
            <wp:simplePos x="0" y="0"/>
            <wp:positionH relativeFrom="column">
              <wp:posOffset>2790493</wp:posOffset>
            </wp:positionH>
            <wp:positionV relativeFrom="paragraph">
              <wp:posOffset>136810</wp:posOffset>
            </wp:positionV>
            <wp:extent cx="2814320" cy="1446530"/>
            <wp:effectExtent l="0" t="0" r="0" b="0"/>
            <wp:wrapNone/>
            <wp:docPr id="239" name="Imagen 239" descr="C:\Documentos\AÑO 2015\REGISTRO FOTOGRAFICO\JUNIO\20150617_09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os\AÑO 2015\REGISTRO FOTOGRAFICO\JUNIO\20150617_09114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4320" cy="1446530"/>
                    </a:xfrm>
                    <a:prstGeom prst="rect">
                      <a:avLst/>
                    </a:prstGeom>
                    <a:ln>
                      <a:noFill/>
                    </a:ln>
                    <a:effectLst>
                      <a:softEdge rad="112500"/>
                    </a:effectLst>
                  </pic:spPr>
                </pic:pic>
              </a:graphicData>
            </a:graphic>
          </wp:anchor>
        </w:drawing>
      </w: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5E7268" w:rsidRPr="003D38F3" w:rsidRDefault="005E7268" w:rsidP="005E7268">
      <w:pPr>
        <w:spacing w:line="276" w:lineRule="auto"/>
        <w:jc w:val="both"/>
        <w:rPr>
          <w:rFonts w:ascii="Verdana" w:hAnsi="Verdana"/>
          <w:sz w:val="20"/>
          <w:lang w:val="es-CO"/>
        </w:rPr>
      </w:pPr>
    </w:p>
    <w:p w:rsidR="00BA12F7" w:rsidRDefault="00BA12F7" w:rsidP="005E7268">
      <w:pPr>
        <w:tabs>
          <w:tab w:val="left" w:pos="426"/>
        </w:tabs>
        <w:jc w:val="both"/>
        <w:rPr>
          <w:rFonts w:ascii="Verdana" w:hAnsi="Verdana"/>
          <w:sz w:val="18"/>
          <w:szCs w:val="22"/>
          <w:lang w:val="es-CO"/>
        </w:rPr>
      </w:pPr>
    </w:p>
    <w:p w:rsidR="005E7268" w:rsidRPr="00D06B8F" w:rsidRDefault="005E7268" w:rsidP="005E7268">
      <w:pPr>
        <w:tabs>
          <w:tab w:val="left" w:pos="426"/>
        </w:tabs>
        <w:jc w:val="both"/>
        <w:rPr>
          <w:rFonts w:ascii="Verdana" w:hAnsi="Verdana"/>
          <w:sz w:val="18"/>
          <w:szCs w:val="22"/>
          <w:lang w:val="es-CO"/>
        </w:rPr>
      </w:pPr>
      <w:r w:rsidRPr="00D06B8F">
        <w:rPr>
          <w:rFonts w:ascii="Verdana" w:hAnsi="Verdana"/>
          <w:sz w:val="18"/>
          <w:szCs w:val="22"/>
          <w:lang w:val="es-CO"/>
        </w:rPr>
        <w:t>En e</w:t>
      </w:r>
      <w:r w:rsidR="00817DD0">
        <w:rPr>
          <w:rFonts w:ascii="Verdana" w:hAnsi="Verdana"/>
          <w:sz w:val="18"/>
          <w:szCs w:val="22"/>
          <w:lang w:val="es-CO"/>
        </w:rPr>
        <w:t>l mes de Julio de 2015, se logró</w:t>
      </w:r>
      <w:r w:rsidRPr="00D06B8F">
        <w:rPr>
          <w:rFonts w:ascii="Verdana" w:hAnsi="Verdana"/>
          <w:sz w:val="18"/>
          <w:szCs w:val="22"/>
          <w:lang w:val="es-CO"/>
        </w:rPr>
        <w:t xml:space="preserve"> terminar la adecuación de la trinchera No 9 en su celda B, para la disposición de residuos sólidos.</w:t>
      </w:r>
    </w:p>
    <w:p w:rsidR="00B11D3F" w:rsidRDefault="00B11D3F" w:rsidP="00B11D3F">
      <w:pPr>
        <w:pStyle w:val="Ttulo3"/>
        <w:spacing w:before="0"/>
        <w:contextualSpacing/>
        <w:jc w:val="both"/>
        <w:rPr>
          <w:rFonts w:ascii="Verdana" w:hAnsi="Verdana"/>
          <w:color w:val="auto"/>
          <w:sz w:val="18"/>
          <w:szCs w:val="18"/>
          <w:highlight w:val="yellow"/>
          <w:lang w:val="es-CO"/>
        </w:rPr>
      </w:pPr>
      <w:bookmarkStart w:id="277" w:name="_Toc380680140"/>
      <w:bookmarkStart w:id="278" w:name="_Toc380680906"/>
      <w:bookmarkStart w:id="279" w:name="_Toc381001993"/>
      <w:bookmarkStart w:id="280" w:name="_Toc412553670"/>
      <w:bookmarkStart w:id="281" w:name="_Toc412553817"/>
    </w:p>
    <w:p w:rsidR="00B11D3F" w:rsidRPr="00B11D3F" w:rsidRDefault="00B11D3F" w:rsidP="00B11D3F">
      <w:pPr>
        <w:rPr>
          <w:highlight w:val="yellow"/>
          <w:lang w:val="es-CO"/>
        </w:rPr>
      </w:pPr>
    </w:p>
    <w:p w:rsidR="00001FCD" w:rsidRDefault="00F71CE1" w:rsidP="00B11D3F">
      <w:pPr>
        <w:pStyle w:val="Ttulo3"/>
        <w:spacing w:before="0"/>
        <w:contextualSpacing/>
        <w:jc w:val="both"/>
        <w:rPr>
          <w:rFonts w:ascii="Verdana" w:hAnsi="Verdana"/>
          <w:sz w:val="18"/>
          <w:szCs w:val="18"/>
          <w:lang w:val="es-CO"/>
        </w:rPr>
      </w:pPr>
      <w:bookmarkStart w:id="282" w:name="_Toc444856522"/>
      <w:r w:rsidRPr="00B11D3F">
        <w:rPr>
          <w:rFonts w:ascii="Verdana" w:hAnsi="Verdana"/>
          <w:color w:val="auto"/>
          <w:sz w:val="18"/>
          <w:szCs w:val="18"/>
          <w:lang w:val="es-CO"/>
        </w:rPr>
        <w:t>6</w:t>
      </w:r>
      <w:r w:rsidR="005E7268" w:rsidRPr="00B11D3F">
        <w:rPr>
          <w:rFonts w:ascii="Verdana" w:hAnsi="Verdana"/>
          <w:color w:val="auto"/>
          <w:sz w:val="18"/>
          <w:szCs w:val="18"/>
          <w:lang w:val="es-CO"/>
        </w:rPr>
        <w:t>.5.3 Oficina de Aprovechamiento</w:t>
      </w:r>
      <w:bookmarkEnd w:id="282"/>
      <w:r w:rsidRPr="00BE15CA">
        <w:rPr>
          <w:rFonts w:ascii="Verdana" w:hAnsi="Verdana"/>
          <w:color w:val="auto"/>
          <w:sz w:val="18"/>
          <w:szCs w:val="18"/>
          <w:lang w:val="es-CO"/>
        </w:rPr>
        <w:t xml:space="preserve"> </w:t>
      </w:r>
      <w:bookmarkStart w:id="283" w:name="_Toc349293193"/>
      <w:bookmarkStart w:id="284" w:name="_Toc349666692"/>
      <w:bookmarkStart w:id="285" w:name="_Toc380680142"/>
      <w:bookmarkStart w:id="286" w:name="_Toc380680908"/>
      <w:bookmarkStart w:id="287" w:name="_Toc381001995"/>
      <w:bookmarkStart w:id="288" w:name="_Toc412553671"/>
      <w:bookmarkStart w:id="289" w:name="_Toc412553818"/>
      <w:bookmarkEnd w:id="277"/>
      <w:bookmarkEnd w:id="278"/>
      <w:bookmarkEnd w:id="279"/>
      <w:bookmarkEnd w:id="280"/>
      <w:bookmarkEnd w:id="281"/>
    </w:p>
    <w:p w:rsidR="00001FCD" w:rsidRDefault="00001FCD" w:rsidP="00B11D3F">
      <w:pPr>
        <w:contextualSpacing/>
        <w:rPr>
          <w:rFonts w:ascii="Verdana" w:hAnsi="Verdana"/>
          <w:sz w:val="18"/>
          <w:szCs w:val="18"/>
          <w:lang w:val="es-CO"/>
        </w:rPr>
      </w:pPr>
    </w:p>
    <w:p w:rsidR="00001FCD" w:rsidRPr="00001FCD" w:rsidRDefault="00001FCD" w:rsidP="00B11D3F">
      <w:pPr>
        <w:contextualSpacing/>
        <w:rPr>
          <w:rFonts w:ascii="Verdana" w:hAnsi="Verdana"/>
          <w:sz w:val="18"/>
          <w:szCs w:val="18"/>
          <w:lang w:val="es-CO"/>
        </w:rPr>
      </w:pPr>
    </w:p>
    <w:p w:rsidR="004D7354" w:rsidRPr="004D7354" w:rsidRDefault="004D7354" w:rsidP="00B11D3F">
      <w:pPr>
        <w:tabs>
          <w:tab w:val="left" w:pos="284"/>
        </w:tabs>
        <w:contextualSpacing/>
        <w:jc w:val="both"/>
        <w:rPr>
          <w:rFonts w:ascii="Verdana" w:hAnsi="Verdana" w:cs="Tahoma"/>
          <w:sz w:val="18"/>
          <w:szCs w:val="22"/>
          <w:lang w:val="es-CO"/>
        </w:rPr>
      </w:pPr>
      <w:r w:rsidRPr="004D7354">
        <w:rPr>
          <w:rFonts w:ascii="Verdana" w:eastAsia="Times New Roman" w:hAnsi="Verdana"/>
          <w:sz w:val="18"/>
          <w:szCs w:val="22"/>
          <w:lang w:val="es-CO" w:eastAsia="es-CO"/>
        </w:rPr>
        <w:t>Actividades desarrolladas en la ejecución del proyecto de aprovechamiento y reciclaje de residuos sólidos en la prestación del servicio público domiciliario de aseo.</w:t>
      </w:r>
    </w:p>
    <w:p w:rsidR="004D7354" w:rsidRPr="004D7354" w:rsidRDefault="004D7354" w:rsidP="004D7354">
      <w:pPr>
        <w:pStyle w:val="Prrafodelista"/>
        <w:tabs>
          <w:tab w:val="left" w:pos="426"/>
          <w:tab w:val="left" w:pos="567"/>
        </w:tabs>
        <w:ind w:left="0"/>
        <w:rPr>
          <w:sz w:val="22"/>
          <w:szCs w:val="22"/>
          <w:lang w:val="es-CO"/>
        </w:rPr>
      </w:pPr>
    </w:p>
    <w:p w:rsidR="004D7354" w:rsidRPr="004D7354" w:rsidRDefault="004D7354" w:rsidP="004D7354">
      <w:pPr>
        <w:tabs>
          <w:tab w:val="left" w:pos="4875"/>
        </w:tabs>
        <w:jc w:val="both"/>
        <w:rPr>
          <w:rFonts w:ascii="Verdana" w:hAnsi="Verdana"/>
          <w:sz w:val="18"/>
          <w:lang w:val="es-ES"/>
        </w:rPr>
      </w:pPr>
      <w:r w:rsidRPr="004D7354">
        <w:rPr>
          <w:rFonts w:ascii="Verdana" w:hAnsi="Verdana"/>
          <w:sz w:val="18"/>
          <w:lang w:val="es-ES"/>
        </w:rPr>
        <w:t xml:space="preserve">La </w:t>
      </w:r>
      <w:r w:rsidR="00817DD0">
        <w:rPr>
          <w:rFonts w:ascii="Verdana" w:hAnsi="Verdana"/>
          <w:sz w:val="18"/>
          <w:lang w:val="es-ES"/>
        </w:rPr>
        <w:t>E</w:t>
      </w:r>
      <w:r w:rsidRPr="004D7354">
        <w:rPr>
          <w:rFonts w:ascii="Verdana" w:hAnsi="Verdana"/>
          <w:sz w:val="18"/>
          <w:lang w:val="es-ES"/>
        </w:rPr>
        <w:t>mpresa de Acueducto, Alcantarillado y Ase</w:t>
      </w:r>
      <w:r w:rsidR="00817DD0">
        <w:rPr>
          <w:rFonts w:ascii="Verdana" w:hAnsi="Verdana"/>
          <w:sz w:val="18"/>
          <w:lang w:val="es-ES"/>
        </w:rPr>
        <w:t>o de Yopal, realizó</w:t>
      </w:r>
      <w:r w:rsidRPr="004D7354">
        <w:rPr>
          <w:rFonts w:ascii="Verdana" w:hAnsi="Verdana"/>
          <w:sz w:val="18"/>
          <w:lang w:val="es-ES"/>
        </w:rPr>
        <w:t xml:space="preserve"> diferente tipos de campañas con el fin de mantener y recuperar nuestros usuarios y suscriptores, así mismo fortaleciendo el servicio, calidad, eficiencia y cobertura con el servicio de aseo y aprovechamiento.</w:t>
      </w:r>
    </w:p>
    <w:p w:rsidR="00001FCD" w:rsidRPr="004D7354" w:rsidRDefault="00001FCD" w:rsidP="00001FCD">
      <w:pPr>
        <w:rPr>
          <w:rFonts w:ascii="Verdana" w:hAnsi="Verdana"/>
          <w:sz w:val="18"/>
          <w:szCs w:val="18"/>
          <w:lang w:val="es-ES"/>
        </w:rPr>
      </w:pPr>
    </w:p>
    <w:p w:rsidR="004D7354" w:rsidRPr="00817DD0" w:rsidRDefault="00817DD0" w:rsidP="00764469">
      <w:pPr>
        <w:pStyle w:val="Prrafodelista"/>
        <w:numPr>
          <w:ilvl w:val="0"/>
          <w:numId w:val="55"/>
        </w:numPr>
        <w:tabs>
          <w:tab w:val="left" w:pos="284"/>
          <w:tab w:val="left" w:pos="4875"/>
        </w:tabs>
        <w:ind w:left="0" w:firstLine="0"/>
        <w:jc w:val="both"/>
        <w:rPr>
          <w:rFonts w:ascii="Verdana" w:hAnsi="Verdana"/>
          <w:b/>
          <w:sz w:val="18"/>
          <w:lang w:val="es-ES"/>
        </w:rPr>
      </w:pPr>
      <w:r>
        <w:rPr>
          <w:rFonts w:ascii="Verdana" w:hAnsi="Verdana"/>
          <w:b/>
          <w:sz w:val="18"/>
          <w:lang w:val="es-ES"/>
        </w:rPr>
        <w:t>Brigadas de Limpieza y</w:t>
      </w:r>
      <w:r w:rsidRPr="00817DD0">
        <w:rPr>
          <w:rFonts w:ascii="Verdana" w:hAnsi="Verdana"/>
          <w:b/>
          <w:sz w:val="18"/>
          <w:lang w:val="es-ES"/>
        </w:rPr>
        <w:t xml:space="preserve"> Mantenimiento Vial</w:t>
      </w:r>
    </w:p>
    <w:p w:rsidR="004D7354" w:rsidRPr="00F75FE6" w:rsidRDefault="004D7354" w:rsidP="004D7354">
      <w:pPr>
        <w:tabs>
          <w:tab w:val="left" w:pos="4875"/>
        </w:tabs>
        <w:jc w:val="both"/>
        <w:rPr>
          <w:rFonts w:ascii="Verdana" w:hAnsi="Verdana"/>
          <w:b/>
          <w:sz w:val="20"/>
          <w:lang w:val="es-ES"/>
        </w:rPr>
      </w:pPr>
    </w:p>
    <w:p w:rsidR="004D7354" w:rsidRPr="004D7354" w:rsidRDefault="00817DD0" w:rsidP="004D7354">
      <w:pPr>
        <w:pStyle w:val="Prrafodelista"/>
        <w:tabs>
          <w:tab w:val="left" w:pos="4875"/>
        </w:tabs>
        <w:ind w:left="0"/>
        <w:jc w:val="both"/>
        <w:rPr>
          <w:rFonts w:ascii="Verdana" w:hAnsi="Verdana"/>
          <w:sz w:val="18"/>
          <w:lang w:val="es-ES"/>
        </w:rPr>
      </w:pPr>
      <w:r>
        <w:rPr>
          <w:rFonts w:ascii="Verdana" w:hAnsi="Verdana"/>
          <w:sz w:val="18"/>
          <w:lang w:val="es-ES"/>
        </w:rPr>
        <w:t>Estas brigadas se realizaron</w:t>
      </w:r>
      <w:r w:rsidR="004D7354" w:rsidRPr="004D7354">
        <w:rPr>
          <w:rFonts w:ascii="Verdana" w:hAnsi="Verdana"/>
          <w:sz w:val="18"/>
          <w:lang w:val="es-ES"/>
        </w:rPr>
        <w:t xml:space="preserve"> con el fin de socializar y educar a la comunidad respecto a la disposición de los residuos sólidos, el lugar donde deben ubicar las bolsas de basura, las frecuencias y horarios establecidos de la recolección pres</w:t>
      </w:r>
      <w:r>
        <w:rPr>
          <w:rFonts w:ascii="Verdana" w:hAnsi="Verdana"/>
          <w:sz w:val="18"/>
          <w:lang w:val="es-ES"/>
        </w:rPr>
        <w:t>tados por la EAAAY; e</w:t>
      </w:r>
      <w:r w:rsidR="004D7354" w:rsidRPr="004D7354">
        <w:rPr>
          <w:rFonts w:ascii="Verdana" w:hAnsi="Verdana"/>
          <w:sz w:val="18"/>
          <w:lang w:val="es-ES"/>
        </w:rPr>
        <w:t>sto con el fin de prestar siempre un adecuado servicio a la comunidad y también para poder contar con espacios públicos en condiciones adecuadas para el municipio de Yopal.</w:t>
      </w:r>
    </w:p>
    <w:p w:rsidR="004D7354" w:rsidRPr="00F75FE6" w:rsidRDefault="004D7354" w:rsidP="004D7354">
      <w:pPr>
        <w:tabs>
          <w:tab w:val="left" w:pos="4875"/>
        </w:tabs>
        <w:jc w:val="both"/>
        <w:rPr>
          <w:rFonts w:ascii="Verdana" w:hAnsi="Verdana"/>
          <w:sz w:val="20"/>
          <w:lang w:val="es-ES"/>
        </w:rPr>
      </w:pPr>
    </w:p>
    <w:p w:rsidR="004D7354" w:rsidRPr="00817DD0" w:rsidRDefault="00817DD0" w:rsidP="00764469">
      <w:pPr>
        <w:pStyle w:val="Prrafodelista"/>
        <w:numPr>
          <w:ilvl w:val="0"/>
          <w:numId w:val="55"/>
        </w:numPr>
        <w:tabs>
          <w:tab w:val="left" w:pos="284"/>
        </w:tabs>
        <w:ind w:left="0" w:firstLine="0"/>
        <w:jc w:val="both"/>
        <w:rPr>
          <w:rFonts w:ascii="Verdana" w:hAnsi="Verdana"/>
          <w:b/>
          <w:sz w:val="18"/>
          <w:lang w:val="es-ES"/>
        </w:rPr>
      </w:pPr>
      <w:r w:rsidRPr="00817DD0">
        <w:rPr>
          <w:rFonts w:ascii="Verdana" w:hAnsi="Verdana"/>
          <w:b/>
          <w:sz w:val="18"/>
          <w:lang w:val="es-ES"/>
        </w:rPr>
        <w:t>Separadores</w:t>
      </w:r>
    </w:p>
    <w:p w:rsidR="004D7354" w:rsidRDefault="004D7354" w:rsidP="004D7354">
      <w:pPr>
        <w:pStyle w:val="Prrafodelista"/>
        <w:tabs>
          <w:tab w:val="left" w:pos="284"/>
        </w:tabs>
        <w:ind w:left="0"/>
        <w:jc w:val="both"/>
        <w:rPr>
          <w:rFonts w:ascii="Verdana" w:hAnsi="Verdana"/>
          <w:b/>
          <w:sz w:val="20"/>
          <w:lang w:val="es-ES"/>
        </w:rPr>
      </w:pPr>
    </w:p>
    <w:p w:rsidR="004D7354" w:rsidRPr="004D7354" w:rsidRDefault="00817DD0" w:rsidP="004D7354">
      <w:pPr>
        <w:pStyle w:val="Prrafodelista"/>
        <w:tabs>
          <w:tab w:val="left" w:pos="284"/>
        </w:tabs>
        <w:ind w:left="0"/>
        <w:jc w:val="both"/>
        <w:rPr>
          <w:rFonts w:ascii="Verdana" w:hAnsi="Verdana"/>
          <w:b/>
          <w:sz w:val="18"/>
          <w:lang w:val="es-ES"/>
        </w:rPr>
      </w:pPr>
      <w:r>
        <w:rPr>
          <w:rFonts w:ascii="Verdana" w:hAnsi="Verdana"/>
          <w:sz w:val="18"/>
          <w:lang w:val="es-ES"/>
        </w:rPr>
        <w:t>Se realizaron</w:t>
      </w:r>
      <w:r w:rsidR="004D7354" w:rsidRPr="004D7354">
        <w:rPr>
          <w:rFonts w:ascii="Verdana" w:hAnsi="Verdana"/>
          <w:sz w:val="18"/>
          <w:lang w:val="es-ES"/>
        </w:rPr>
        <w:t xml:space="preserve"> limpiezas de separadores de la ciudad de Yopal.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6"/>
        <w:gridCol w:w="40"/>
        <w:gridCol w:w="4307"/>
      </w:tblGrid>
      <w:tr w:rsidR="004D7354" w:rsidTr="00817DD0">
        <w:trPr>
          <w:trHeight w:val="1835"/>
        </w:trPr>
        <w:tc>
          <w:tcPr>
            <w:tcW w:w="4266" w:type="dxa"/>
            <w:vAlign w:val="center"/>
          </w:tcPr>
          <w:p w:rsidR="004D7354" w:rsidRPr="00B10DF8" w:rsidRDefault="004D7354" w:rsidP="004D7354">
            <w:pPr>
              <w:jc w:val="center"/>
              <w:rPr>
                <w:lang w:val="es-ES"/>
              </w:rPr>
            </w:pPr>
          </w:p>
          <w:p w:rsidR="004D7354" w:rsidRDefault="004D7354" w:rsidP="004D7354">
            <w:pPr>
              <w:jc w:val="center"/>
            </w:pPr>
            <w:r>
              <w:rPr>
                <w:noProof/>
                <w:lang w:val="es-CO" w:eastAsia="es-CO"/>
              </w:rPr>
              <w:drawing>
                <wp:inline distT="0" distB="0" distL="0" distR="0" wp14:anchorId="1F124EC9" wp14:editId="1C6542DF">
                  <wp:extent cx="2371636" cy="1078173"/>
                  <wp:effectExtent l="0" t="0" r="0" b="8255"/>
                  <wp:docPr id="18" name="Imagen 1" descr="C:\Users\aprovechamiento\Desktop\ING. KIMBERLY\KIM USB INFO 2015(1)\APROVECHAMIENTO 2015 (1) FOTOS\jornada de aseo-12 y 13 de marzo\DSCN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rovechamiento\Desktop\ING. KIMBERLY\KIM USB INFO 2015(1)\APROVECHAMIENTO 2015 (1) FOTOS\jornada de aseo-12 y 13 de marzo\DSCN016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16102" cy="1098388"/>
                          </a:xfrm>
                          <a:prstGeom prst="rect">
                            <a:avLst/>
                          </a:prstGeom>
                          <a:noFill/>
                          <a:ln>
                            <a:noFill/>
                          </a:ln>
                        </pic:spPr>
                      </pic:pic>
                    </a:graphicData>
                  </a:graphic>
                </wp:inline>
              </w:drawing>
            </w:r>
          </w:p>
        </w:tc>
        <w:tc>
          <w:tcPr>
            <w:tcW w:w="4347" w:type="dxa"/>
            <w:gridSpan w:val="2"/>
            <w:vAlign w:val="center"/>
          </w:tcPr>
          <w:p w:rsidR="004D7354" w:rsidRDefault="004D7354" w:rsidP="004D7354">
            <w:pPr>
              <w:jc w:val="center"/>
            </w:pPr>
          </w:p>
          <w:p w:rsidR="004D7354" w:rsidRDefault="004D7354" w:rsidP="004D7354">
            <w:pPr>
              <w:jc w:val="center"/>
            </w:pPr>
            <w:r>
              <w:rPr>
                <w:noProof/>
                <w:lang w:val="es-CO" w:eastAsia="es-CO"/>
              </w:rPr>
              <w:drawing>
                <wp:inline distT="0" distB="0" distL="0" distR="0" wp14:anchorId="73C33448" wp14:editId="22B9B51B">
                  <wp:extent cx="2539672" cy="1105468"/>
                  <wp:effectExtent l="0" t="0" r="0" b="0"/>
                  <wp:docPr id="20" name="Imagen 2" descr="C:\Users\aprovechamiento\Desktop\ING. KIMBERLY\KIM USB INFO 2015(1)\APROVECHAMIENTO 2015 (1) FOTOS\jornada de aseo-12 y 13 de marzo\DSCN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rovechamiento\Desktop\ING. KIMBERLY\KIM USB INFO 2015(1)\APROVECHAMIENTO 2015 (1) FOTOS\jornada de aseo-12 y 13 de marzo\DSCN016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0275" cy="1118789"/>
                          </a:xfrm>
                          <a:prstGeom prst="rect">
                            <a:avLst/>
                          </a:prstGeom>
                          <a:noFill/>
                          <a:ln>
                            <a:noFill/>
                          </a:ln>
                        </pic:spPr>
                      </pic:pic>
                    </a:graphicData>
                  </a:graphic>
                </wp:inline>
              </w:drawing>
            </w:r>
          </w:p>
        </w:tc>
      </w:tr>
      <w:tr w:rsidR="004D7354" w:rsidRPr="004A47D2" w:rsidTr="00817DD0">
        <w:tc>
          <w:tcPr>
            <w:tcW w:w="8613" w:type="dxa"/>
            <w:gridSpan w:val="3"/>
            <w:vAlign w:val="center"/>
          </w:tcPr>
          <w:p w:rsidR="004D7354" w:rsidRPr="00817DD0" w:rsidRDefault="004D7354" w:rsidP="004D7354">
            <w:pPr>
              <w:jc w:val="center"/>
              <w:rPr>
                <w:rFonts w:ascii="Verdana" w:hAnsi="Verdana"/>
                <w:sz w:val="16"/>
                <w:szCs w:val="16"/>
                <w:lang w:val="es-ES"/>
              </w:rPr>
            </w:pPr>
            <w:r w:rsidRPr="00817DD0">
              <w:rPr>
                <w:rFonts w:ascii="Verdana" w:hAnsi="Verdana"/>
                <w:sz w:val="16"/>
                <w:szCs w:val="16"/>
                <w:lang w:val="es-ES"/>
              </w:rPr>
              <w:t>Jornada de la Carrera 18 entre calles 24 y 36</w:t>
            </w:r>
          </w:p>
        </w:tc>
      </w:tr>
      <w:tr w:rsidR="00010C31" w:rsidRPr="00E310F4" w:rsidTr="00817DD0">
        <w:trPr>
          <w:trHeight w:val="626"/>
        </w:trPr>
        <w:tc>
          <w:tcPr>
            <w:tcW w:w="4306" w:type="dxa"/>
            <w:gridSpan w:val="2"/>
            <w:vAlign w:val="center"/>
          </w:tcPr>
          <w:p w:rsidR="00010C31" w:rsidRPr="00B10DF8" w:rsidRDefault="00010C31" w:rsidP="00010C31">
            <w:pPr>
              <w:jc w:val="center"/>
              <w:rPr>
                <w:rFonts w:ascii="Verdana" w:hAnsi="Verdana"/>
                <w:b/>
                <w:sz w:val="16"/>
                <w:szCs w:val="16"/>
                <w:lang w:val="es-ES"/>
              </w:rPr>
            </w:pPr>
            <w:r w:rsidRPr="00010C31">
              <w:rPr>
                <w:rFonts w:ascii="Verdana" w:hAnsi="Verdana"/>
                <w:b/>
                <w:noProof/>
                <w:sz w:val="16"/>
                <w:szCs w:val="16"/>
                <w:lang w:val="es-CO" w:eastAsia="es-CO"/>
              </w:rPr>
              <w:lastRenderedPageBreak/>
              <w:drawing>
                <wp:inline distT="0" distB="0" distL="0" distR="0" wp14:anchorId="49658587" wp14:editId="56C07923">
                  <wp:extent cx="2376805" cy="1084997"/>
                  <wp:effectExtent l="0" t="0" r="0" b="0"/>
                  <wp:docPr id="73" name="Imagen 5" descr="C:\Users\aprovechamiento\Desktop\ING. KIMBERLY\KIM USB INFO 2015(1)\APROVECHAMIENTO 2015 (1) FOTOS\Brigada de Aseo - 10 de enero\667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provechamiento\Desktop\ING. KIMBERLY\KIM USB INFO 2015(1)\APROVECHAMIENTO 2015 (1) FOTOS\Brigada de Aseo - 10 de enero\667ui.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83563" cy="1088082"/>
                          </a:xfrm>
                          <a:prstGeom prst="rect">
                            <a:avLst/>
                          </a:prstGeom>
                          <a:ln>
                            <a:noFill/>
                          </a:ln>
                          <a:effectLst>
                            <a:softEdge rad="112500"/>
                          </a:effectLst>
                        </pic:spPr>
                      </pic:pic>
                    </a:graphicData>
                  </a:graphic>
                </wp:inline>
              </w:drawing>
            </w:r>
          </w:p>
        </w:tc>
        <w:tc>
          <w:tcPr>
            <w:tcW w:w="4307" w:type="dxa"/>
            <w:vAlign w:val="center"/>
          </w:tcPr>
          <w:p w:rsidR="00010C31" w:rsidRPr="00B10DF8" w:rsidRDefault="00010C31" w:rsidP="004D7354">
            <w:pPr>
              <w:jc w:val="center"/>
              <w:rPr>
                <w:rFonts w:ascii="Verdana" w:hAnsi="Verdana"/>
                <w:b/>
                <w:sz w:val="16"/>
                <w:szCs w:val="16"/>
                <w:lang w:val="es-ES"/>
              </w:rPr>
            </w:pPr>
            <w:r w:rsidRPr="00010C31">
              <w:rPr>
                <w:rFonts w:ascii="Verdana" w:hAnsi="Verdana"/>
                <w:b/>
                <w:noProof/>
                <w:sz w:val="16"/>
                <w:szCs w:val="16"/>
                <w:lang w:val="es-CO" w:eastAsia="es-CO"/>
              </w:rPr>
              <w:drawing>
                <wp:inline distT="0" distB="0" distL="0" distR="0" wp14:anchorId="30F41F8A" wp14:editId="206AB339">
                  <wp:extent cx="2552065" cy="1146412"/>
                  <wp:effectExtent l="0" t="0" r="0" b="0"/>
                  <wp:docPr id="75" name="Imagen 6" descr="C:\Users\aprovechamiento\Desktop\ING. KIMBERLY\KIM USB INFO 2015(1)\APROVECHAMIENTO 2015 (1) FOTOS\Brigada de Aseo - 10 de enero\DSC_7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provechamiento\Desktop\ING. KIMBERLY\KIM USB INFO 2015(1)\APROVECHAMIENTO 2015 (1) FOTOS\Brigada de Aseo - 10 de enero\DSC_743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55746" cy="1148065"/>
                          </a:xfrm>
                          <a:prstGeom prst="rect">
                            <a:avLst/>
                          </a:prstGeom>
                          <a:ln>
                            <a:noFill/>
                          </a:ln>
                          <a:effectLst>
                            <a:softEdge rad="112500"/>
                          </a:effectLst>
                        </pic:spPr>
                      </pic:pic>
                    </a:graphicData>
                  </a:graphic>
                </wp:inline>
              </w:drawing>
            </w:r>
          </w:p>
        </w:tc>
      </w:tr>
      <w:tr w:rsidR="00010C31" w:rsidRPr="004A47D2" w:rsidTr="00817DD0">
        <w:trPr>
          <w:trHeight w:val="311"/>
        </w:trPr>
        <w:tc>
          <w:tcPr>
            <w:tcW w:w="8613" w:type="dxa"/>
            <w:gridSpan w:val="3"/>
            <w:vAlign w:val="center"/>
          </w:tcPr>
          <w:p w:rsidR="00010C31" w:rsidRPr="00817DD0" w:rsidRDefault="00010C31" w:rsidP="004D7354">
            <w:pPr>
              <w:jc w:val="center"/>
              <w:rPr>
                <w:rFonts w:ascii="Verdana" w:hAnsi="Verdana"/>
                <w:sz w:val="16"/>
                <w:szCs w:val="16"/>
                <w:lang w:val="es-ES"/>
              </w:rPr>
            </w:pPr>
            <w:r w:rsidRPr="00817DD0">
              <w:rPr>
                <w:rFonts w:ascii="Verdana" w:hAnsi="Verdana"/>
                <w:sz w:val="16"/>
                <w:szCs w:val="16"/>
                <w:lang w:val="es-ES"/>
              </w:rPr>
              <w:t>Jornada de la Carrera 19 entre calles 24 y 40</w:t>
            </w:r>
          </w:p>
        </w:tc>
      </w:tr>
    </w:tbl>
    <w:p w:rsidR="00001FCD" w:rsidRPr="00001FCD" w:rsidRDefault="00001FCD" w:rsidP="00001FCD">
      <w:pPr>
        <w:rPr>
          <w:rFonts w:ascii="Verdana" w:hAnsi="Verdana"/>
          <w:sz w:val="18"/>
          <w:szCs w:val="18"/>
          <w:lang w:val="es-CO"/>
        </w:rPr>
      </w:pPr>
    </w:p>
    <w:p w:rsidR="00817DD0" w:rsidRDefault="00817DD0" w:rsidP="00817DD0">
      <w:pPr>
        <w:pStyle w:val="Prrafodelista"/>
        <w:tabs>
          <w:tab w:val="left" w:pos="284"/>
          <w:tab w:val="left" w:pos="567"/>
        </w:tabs>
        <w:ind w:left="0"/>
        <w:jc w:val="both"/>
        <w:rPr>
          <w:rFonts w:ascii="Verdana" w:eastAsia="Times" w:hAnsi="Verdana"/>
          <w:sz w:val="18"/>
          <w:szCs w:val="18"/>
          <w:lang w:val="es-CO"/>
        </w:rPr>
      </w:pPr>
    </w:p>
    <w:p w:rsidR="004D7354" w:rsidRPr="00817DD0" w:rsidRDefault="00817DD0" w:rsidP="00764469">
      <w:pPr>
        <w:pStyle w:val="Prrafodelista"/>
        <w:numPr>
          <w:ilvl w:val="0"/>
          <w:numId w:val="55"/>
        </w:numPr>
        <w:tabs>
          <w:tab w:val="left" w:pos="284"/>
          <w:tab w:val="left" w:pos="567"/>
        </w:tabs>
        <w:ind w:left="0" w:firstLine="0"/>
        <w:jc w:val="both"/>
        <w:rPr>
          <w:rFonts w:ascii="Verdana" w:hAnsi="Verdana"/>
          <w:b/>
          <w:sz w:val="18"/>
          <w:lang w:val="es-ES"/>
        </w:rPr>
      </w:pPr>
      <w:r>
        <w:rPr>
          <w:rFonts w:ascii="Verdana" w:hAnsi="Verdana"/>
          <w:b/>
          <w:sz w:val="18"/>
          <w:lang w:val="es-ES"/>
        </w:rPr>
        <w:t xml:space="preserve"> Recuperación d</w:t>
      </w:r>
      <w:r w:rsidRPr="00817DD0">
        <w:rPr>
          <w:rFonts w:ascii="Verdana" w:hAnsi="Verdana"/>
          <w:b/>
          <w:sz w:val="18"/>
          <w:lang w:val="es-ES"/>
        </w:rPr>
        <w:t xml:space="preserve">e Parques </w:t>
      </w:r>
    </w:p>
    <w:p w:rsidR="004D7354" w:rsidRDefault="004D7354" w:rsidP="004D7354">
      <w:pPr>
        <w:pStyle w:val="Prrafodelista"/>
        <w:tabs>
          <w:tab w:val="left" w:pos="4875"/>
        </w:tabs>
        <w:ind w:left="1080"/>
        <w:jc w:val="both"/>
        <w:rPr>
          <w:rFonts w:ascii="Verdana" w:hAnsi="Verdana"/>
          <w:b/>
          <w:sz w:val="20"/>
          <w:lang w:val="es-ES"/>
        </w:rPr>
      </w:pPr>
    </w:p>
    <w:p w:rsidR="004D7354" w:rsidRPr="004D7354" w:rsidRDefault="00817DD0" w:rsidP="004D7354">
      <w:pPr>
        <w:pStyle w:val="Prrafodelista"/>
        <w:tabs>
          <w:tab w:val="left" w:pos="4875"/>
        </w:tabs>
        <w:ind w:left="0"/>
        <w:jc w:val="both"/>
        <w:rPr>
          <w:rFonts w:ascii="Verdana" w:hAnsi="Verdana"/>
          <w:sz w:val="18"/>
          <w:lang w:val="es-ES"/>
        </w:rPr>
      </w:pPr>
      <w:r>
        <w:rPr>
          <w:rFonts w:ascii="Verdana" w:hAnsi="Verdana"/>
          <w:sz w:val="18"/>
          <w:lang w:val="es-ES"/>
        </w:rPr>
        <w:t>S</w:t>
      </w:r>
      <w:r w:rsidR="004D7354" w:rsidRPr="004D7354">
        <w:rPr>
          <w:rFonts w:ascii="Verdana" w:hAnsi="Verdana"/>
          <w:sz w:val="18"/>
          <w:lang w:val="es-ES"/>
        </w:rPr>
        <w:t>e realiza</w:t>
      </w:r>
      <w:r>
        <w:rPr>
          <w:rFonts w:ascii="Verdana" w:hAnsi="Verdana"/>
          <w:sz w:val="18"/>
          <w:lang w:val="es-ES"/>
        </w:rPr>
        <w:t>ron</w:t>
      </w:r>
      <w:r w:rsidR="004D7354" w:rsidRPr="004D7354">
        <w:rPr>
          <w:rFonts w:ascii="Verdana" w:hAnsi="Verdana"/>
          <w:sz w:val="18"/>
          <w:lang w:val="es-ES"/>
        </w:rPr>
        <w:t xml:space="preserve"> campañas de limpieza y poda de parques, recuperación de puntos críticos y se socializa con la comunidad de frecuencias y horarios establecidos para cada uno de los barrios compuestos por cada una de las  comunas de Yopal entre ellos son: Bicentenario, Salitre, Villa del sol, Danel varón, Villa maría, Caribabare, Triunfo, Héroes, Camoruco, Villa Belinda, Unión san Carlos, Remanso, María milena 1,2 y 3, Ciudad jardín, andes  Floresta, los progresos 1 y 2 san Jorge, chavinabe el nogal entre otros. Las cuales en algunas ocasiones se realizan con participación de gobierno municipal, e Idury.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35"/>
        <w:gridCol w:w="4178"/>
      </w:tblGrid>
      <w:tr w:rsidR="004D7354" w:rsidTr="00817DD0">
        <w:tc>
          <w:tcPr>
            <w:tcW w:w="4435" w:type="dxa"/>
          </w:tcPr>
          <w:p w:rsidR="004D7354" w:rsidRPr="003500FC" w:rsidRDefault="004D7354" w:rsidP="004D7354">
            <w:pPr>
              <w:rPr>
                <w:lang w:val="es-ES"/>
              </w:rPr>
            </w:pPr>
          </w:p>
          <w:p w:rsidR="004D7354" w:rsidRDefault="00010C31" w:rsidP="004D7354">
            <w:r w:rsidRPr="00010C31">
              <w:rPr>
                <w:noProof/>
                <w:lang w:val="es-CO" w:eastAsia="es-CO"/>
              </w:rPr>
              <w:drawing>
                <wp:inline distT="0" distB="0" distL="0" distR="0" wp14:anchorId="386A4D20" wp14:editId="611DA009">
                  <wp:extent cx="2627630" cy="1057701"/>
                  <wp:effectExtent l="0" t="0" r="0" b="0"/>
                  <wp:docPr id="77" name="Imagen 10" descr="C:\Users\aprovechamiento\Desktop\ING. KIMBERLY\KIM USB INFO 2015(1)\APROVECHAMIENTO 2015 (1) FOTOS\jornada aseo comuna dos\IMG_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provechamiento\Desktop\ING. KIMBERLY\KIM USB INFO 2015(1)\APROVECHAMIENTO 2015 (1) FOTOS\jornada aseo comuna dos\IMG_505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4129" cy="1060317"/>
                          </a:xfrm>
                          <a:prstGeom prst="rect">
                            <a:avLst/>
                          </a:prstGeom>
                          <a:ln>
                            <a:noFill/>
                          </a:ln>
                          <a:effectLst>
                            <a:softEdge rad="112500"/>
                          </a:effectLst>
                        </pic:spPr>
                      </pic:pic>
                    </a:graphicData>
                  </a:graphic>
                </wp:inline>
              </w:drawing>
            </w:r>
          </w:p>
        </w:tc>
        <w:tc>
          <w:tcPr>
            <w:tcW w:w="4178" w:type="dxa"/>
          </w:tcPr>
          <w:p w:rsidR="004D7354" w:rsidRDefault="004D7354" w:rsidP="004D7354"/>
          <w:p w:rsidR="004D7354" w:rsidRDefault="004D7354" w:rsidP="004D7354">
            <w:r>
              <w:rPr>
                <w:noProof/>
                <w:lang w:val="es-CO" w:eastAsia="es-CO"/>
              </w:rPr>
              <w:drawing>
                <wp:inline distT="0" distB="0" distL="0" distR="0" wp14:anchorId="48916A30" wp14:editId="0DA38304">
                  <wp:extent cx="2511967" cy="1084997"/>
                  <wp:effectExtent l="0" t="0" r="0" b="0"/>
                  <wp:docPr id="37" name="Imagen 8" descr="C:\Users\aprovechamiento\Desktop\ING. KIMBERLY\KIM USB INFO 2015(1)\APROVECHAMIENTO 2015 (1) FOTOS\jornada aseo comuna dos\IMG_5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provechamiento\Desktop\ING. KIMBERLY\KIM USB INFO 2015(1)\APROVECHAMIENTO 2015 (1) FOTOS\jornada aseo comuna dos\IMG_509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9511" cy="1092575"/>
                          </a:xfrm>
                          <a:prstGeom prst="rect">
                            <a:avLst/>
                          </a:prstGeom>
                          <a:ln>
                            <a:noFill/>
                          </a:ln>
                          <a:effectLst>
                            <a:softEdge rad="112500"/>
                          </a:effectLst>
                        </pic:spPr>
                      </pic:pic>
                    </a:graphicData>
                  </a:graphic>
                </wp:inline>
              </w:drawing>
            </w:r>
          </w:p>
        </w:tc>
      </w:tr>
      <w:tr w:rsidR="004D7354" w:rsidTr="00817DD0">
        <w:tc>
          <w:tcPr>
            <w:tcW w:w="8613" w:type="dxa"/>
            <w:gridSpan w:val="2"/>
          </w:tcPr>
          <w:p w:rsidR="004D7354" w:rsidRDefault="004D7354" w:rsidP="004D7354">
            <w:r>
              <w:rPr>
                <w:rFonts w:ascii="Verdana" w:hAnsi="Verdana"/>
                <w:lang w:val="es-CO"/>
              </w:rPr>
              <w:t xml:space="preserve">                  </w:t>
            </w:r>
          </w:p>
        </w:tc>
      </w:tr>
      <w:tr w:rsidR="004D7354" w:rsidTr="00817DD0">
        <w:tc>
          <w:tcPr>
            <w:tcW w:w="4435" w:type="dxa"/>
          </w:tcPr>
          <w:p w:rsidR="004D7354" w:rsidRDefault="00817DD0" w:rsidP="004D7354">
            <w:r>
              <w:rPr>
                <w:noProof/>
                <w:lang w:val="es-CO" w:eastAsia="es-CO"/>
              </w:rPr>
              <w:drawing>
                <wp:inline distT="0" distB="0" distL="0" distR="0" wp14:anchorId="54E5E02E" wp14:editId="11D6399A">
                  <wp:extent cx="2626380" cy="1084997"/>
                  <wp:effectExtent l="0" t="0" r="0" b="0"/>
                  <wp:docPr id="66" name="Imagen 20" descr="C:\Users\aprovechamiento\Documents\FOTOS  PERSONALES KIM\2015-03-28\DSC0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provechamiento\Documents\FOTOS  PERSONALES KIM\2015-03-28\DSC0104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32061" cy="1087344"/>
                          </a:xfrm>
                          <a:prstGeom prst="rect">
                            <a:avLst/>
                          </a:prstGeom>
                          <a:ln>
                            <a:noFill/>
                          </a:ln>
                          <a:effectLst>
                            <a:softEdge rad="112500"/>
                          </a:effectLst>
                        </pic:spPr>
                      </pic:pic>
                    </a:graphicData>
                  </a:graphic>
                </wp:inline>
              </w:drawing>
            </w:r>
            <w:r w:rsidR="004D7354">
              <w:rPr>
                <w:noProof/>
                <w:lang w:val="es-CO" w:eastAsia="es-CO"/>
              </w:rPr>
              <w:drawing>
                <wp:inline distT="0" distB="0" distL="0" distR="0" wp14:anchorId="626C8A35" wp14:editId="78FEF51B">
                  <wp:extent cx="2628265" cy="1173707"/>
                  <wp:effectExtent l="0" t="0" r="0" b="0"/>
                  <wp:docPr id="64" name="Imagen 18" descr="C:\Users\aprovechamiento\Documents\FOTOS  PERSONALES KIM\2015-03-28\DSC0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provechamiento\Documents\FOTOS  PERSONALES KIM\2015-03-28\DSC0099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32025" cy="1175386"/>
                          </a:xfrm>
                          <a:prstGeom prst="rect">
                            <a:avLst/>
                          </a:prstGeom>
                          <a:ln>
                            <a:noFill/>
                          </a:ln>
                          <a:effectLst>
                            <a:softEdge rad="112500"/>
                          </a:effectLst>
                        </pic:spPr>
                      </pic:pic>
                    </a:graphicData>
                  </a:graphic>
                </wp:inline>
              </w:drawing>
            </w:r>
          </w:p>
        </w:tc>
        <w:tc>
          <w:tcPr>
            <w:tcW w:w="4178" w:type="dxa"/>
          </w:tcPr>
          <w:p w:rsidR="004D7354" w:rsidRDefault="00817DD0" w:rsidP="004D7354">
            <w:r>
              <w:rPr>
                <w:noProof/>
                <w:lang w:val="es-CO" w:eastAsia="es-CO"/>
              </w:rPr>
              <w:drawing>
                <wp:inline distT="0" distB="0" distL="0" distR="0" wp14:anchorId="680E158D" wp14:editId="7F5DAF17">
                  <wp:extent cx="2501087" cy="1119116"/>
                  <wp:effectExtent l="0" t="0" r="0" b="0"/>
                  <wp:docPr id="65" name="Imagen 19" descr="C:\Users\aprovechamiento\Documents\FOTOS  PERSONALES KIM\2015-03-28\DSC0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provechamiento\Documents\FOTOS  PERSONALES KIM\2015-03-28\DSC0105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9190" cy="1122742"/>
                          </a:xfrm>
                          <a:prstGeom prst="rect">
                            <a:avLst/>
                          </a:prstGeom>
                          <a:ln>
                            <a:noFill/>
                          </a:ln>
                          <a:effectLst>
                            <a:softEdge rad="112500"/>
                          </a:effectLst>
                        </pic:spPr>
                      </pic:pic>
                    </a:graphicData>
                  </a:graphic>
                </wp:inline>
              </w:drawing>
            </w:r>
          </w:p>
          <w:p w:rsidR="004D7354" w:rsidRDefault="00817DD0" w:rsidP="004D7354">
            <w:r>
              <w:rPr>
                <w:noProof/>
                <w:lang w:val="es-CO" w:eastAsia="es-CO"/>
              </w:rPr>
              <w:drawing>
                <wp:inline distT="0" distB="0" distL="0" distR="0" wp14:anchorId="481302A3" wp14:editId="1C58F5AB">
                  <wp:extent cx="2501265" cy="1119117"/>
                  <wp:effectExtent l="0" t="0" r="0" b="0"/>
                  <wp:docPr id="68" name="Imagen 21" descr="C:\Users\aprovechamiento\Documents\FOTOS  PERSONALES KIM\2015-03-28\DSC0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provechamiento\Documents\FOTOS  PERSONALES KIM\2015-03-28\DSC0102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06887" cy="1121633"/>
                          </a:xfrm>
                          <a:prstGeom prst="rect">
                            <a:avLst/>
                          </a:prstGeom>
                          <a:ln>
                            <a:noFill/>
                          </a:ln>
                          <a:effectLst>
                            <a:softEdge rad="112500"/>
                          </a:effectLst>
                        </pic:spPr>
                      </pic:pic>
                    </a:graphicData>
                  </a:graphic>
                </wp:inline>
              </w:drawing>
            </w:r>
          </w:p>
        </w:tc>
      </w:tr>
      <w:tr w:rsidR="004D7354" w:rsidTr="00817DD0">
        <w:trPr>
          <w:trHeight w:val="1717"/>
        </w:trPr>
        <w:tc>
          <w:tcPr>
            <w:tcW w:w="4435" w:type="dxa"/>
          </w:tcPr>
          <w:p w:rsidR="004D7354" w:rsidRDefault="004D7354" w:rsidP="004D7354"/>
          <w:p w:rsidR="004D7354" w:rsidRDefault="004D7354" w:rsidP="004D7354"/>
          <w:p w:rsidR="004D7354" w:rsidRDefault="004D7354" w:rsidP="004D7354"/>
        </w:tc>
        <w:tc>
          <w:tcPr>
            <w:tcW w:w="4178" w:type="dxa"/>
          </w:tcPr>
          <w:p w:rsidR="004D7354" w:rsidRDefault="004D7354" w:rsidP="004D7354"/>
          <w:p w:rsidR="004D7354" w:rsidRDefault="004D7354" w:rsidP="004D7354"/>
        </w:tc>
      </w:tr>
    </w:tbl>
    <w:p w:rsidR="00F71CE1" w:rsidRPr="0036025F" w:rsidRDefault="00F71CE1" w:rsidP="00764469">
      <w:pPr>
        <w:pStyle w:val="Ttulo1"/>
        <w:numPr>
          <w:ilvl w:val="0"/>
          <w:numId w:val="36"/>
        </w:numPr>
        <w:tabs>
          <w:tab w:val="left" w:pos="426"/>
        </w:tabs>
        <w:ind w:left="0" w:firstLine="0"/>
        <w:contextualSpacing/>
        <w:jc w:val="center"/>
        <w:rPr>
          <w:sz w:val="18"/>
          <w:szCs w:val="18"/>
        </w:rPr>
      </w:pPr>
      <w:bookmarkStart w:id="290" w:name="_Toc444856523"/>
      <w:r w:rsidRPr="0036025F">
        <w:rPr>
          <w:sz w:val="18"/>
          <w:szCs w:val="18"/>
        </w:rPr>
        <w:lastRenderedPageBreak/>
        <w:t>MEJORAR EL DESEMPEÑO AMBIENTAL</w:t>
      </w:r>
      <w:bookmarkEnd w:id="283"/>
      <w:bookmarkEnd w:id="284"/>
      <w:bookmarkEnd w:id="285"/>
      <w:bookmarkEnd w:id="286"/>
      <w:bookmarkEnd w:id="287"/>
      <w:bookmarkEnd w:id="288"/>
      <w:bookmarkEnd w:id="289"/>
      <w:bookmarkEnd w:id="290"/>
    </w:p>
    <w:p w:rsidR="00F71CE1" w:rsidRPr="00BE15CA" w:rsidRDefault="00F71CE1" w:rsidP="00F71CE1">
      <w:pPr>
        <w:contextualSpacing/>
        <w:rPr>
          <w:rFonts w:ascii="Verdana" w:hAnsi="Verdana"/>
          <w:sz w:val="18"/>
          <w:szCs w:val="18"/>
          <w:lang w:val="es-CO"/>
        </w:rPr>
      </w:pPr>
    </w:p>
    <w:p w:rsidR="00744500" w:rsidRPr="00BE15CA" w:rsidRDefault="00744500" w:rsidP="00F71CE1">
      <w:pPr>
        <w:contextualSpacing/>
        <w:rPr>
          <w:rFonts w:ascii="Verdana" w:hAnsi="Verdana"/>
          <w:sz w:val="18"/>
          <w:szCs w:val="18"/>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291" w:name="_Toc349666693"/>
      <w:bookmarkStart w:id="292" w:name="_Toc380680143"/>
      <w:bookmarkStart w:id="293" w:name="_Toc380680909"/>
      <w:bookmarkStart w:id="294" w:name="_Toc381001996"/>
      <w:bookmarkStart w:id="295" w:name="_Toc412553672"/>
      <w:bookmarkStart w:id="296" w:name="_Toc412553819"/>
      <w:bookmarkStart w:id="297" w:name="_Toc444856524"/>
      <w:r w:rsidRPr="00BE15CA">
        <w:rPr>
          <w:rFonts w:ascii="Verdana" w:hAnsi="Verdana"/>
          <w:color w:val="auto"/>
          <w:sz w:val="18"/>
          <w:szCs w:val="18"/>
          <w:lang w:val="es-CO"/>
        </w:rPr>
        <w:t>7.1  INDICE DE INVERSIONES AMBIENTALES</w:t>
      </w:r>
      <w:bookmarkEnd w:id="291"/>
      <w:bookmarkEnd w:id="292"/>
      <w:bookmarkEnd w:id="293"/>
      <w:bookmarkEnd w:id="294"/>
      <w:bookmarkEnd w:id="295"/>
      <w:bookmarkEnd w:id="296"/>
      <w:bookmarkEnd w:id="297"/>
    </w:p>
    <w:p w:rsidR="00F71CE1" w:rsidRPr="00BE15CA" w:rsidRDefault="00F71CE1" w:rsidP="00F71CE1">
      <w:pPr>
        <w:contextualSpacing/>
        <w:rPr>
          <w:rFonts w:ascii="Verdana" w:hAnsi="Verdana"/>
          <w:sz w:val="18"/>
          <w:szCs w:val="18"/>
          <w:lang w:val="es-CO"/>
        </w:rPr>
      </w:pPr>
    </w:p>
    <w:p w:rsidR="00F71CE1" w:rsidRPr="00BE15CA" w:rsidRDefault="00F71CE1" w:rsidP="00F71CE1">
      <w:pPr>
        <w:contextualSpacing/>
        <w:rPr>
          <w:rFonts w:ascii="Verdana" w:hAnsi="Verdana"/>
          <w:sz w:val="18"/>
          <w:szCs w:val="18"/>
          <w:lang w:val="es-CO"/>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963"/>
        <w:gridCol w:w="1651"/>
        <w:gridCol w:w="2094"/>
        <w:gridCol w:w="1514"/>
      </w:tblGrid>
      <w:tr w:rsidR="00F71CE1" w:rsidRPr="00BE15CA" w:rsidTr="00F71CE1">
        <w:trPr>
          <w:trHeight w:val="523"/>
          <w:jc w:val="center"/>
        </w:trPr>
        <w:tc>
          <w:tcPr>
            <w:tcW w:w="154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1963"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651" w:type="dxa"/>
            <w:vAlign w:val="center"/>
          </w:tcPr>
          <w:p w:rsidR="00F71CE1" w:rsidRPr="00BE15CA" w:rsidRDefault="002E0088" w:rsidP="00F71CE1">
            <w:pPr>
              <w:jc w:val="center"/>
              <w:rPr>
                <w:rFonts w:ascii="Verdana" w:hAnsi="Verdana"/>
                <w:b/>
                <w:sz w:val="14"/>
                <w:szCs w:val="14"/>
                <w:lang w:val="es-CO"/>
              </w:rPr>
            </w:pPr>
            <w:r>
              <w:rPr>
                <w:rFonts w:ascii="Verdana" w:hAnsi="Verdana"/>
                <w:b/>
                <w:sz w:val="14"/>
                <w:szCs w:val="14"/>
                <w:lang w:val="es-CO"/>
              </w:rPr>
              <w:t>META  2015</w:t>
            </w:r>
            <w:r w:rsidR="00F71CE1" w:rsidRPr="00BE15CA">
              <w:rPr>
                <w:rFonts w:ascii="Verdana" w:hAnsi="Verdana"/>
                <w:b/>
                <w:sz w:val="14"/>
                <w:szCs w:val="14"/>
                <w:lang w:val="es-CO"/>
              </w:rPr>
              <w:t xml:space="preserve"> (PRESUPUESTO DEFINITIVO)</w:t>
            </w:r>
          </w:p>
        </w:tc>
        <w:tc>
          <w:tcPr>
            <w:tcW w:w="2094"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 (COMPROMISOS ACUMUALDOS)</w:t>
            </w:r>
          </w:p>
        </w:tc>
        <w:tc>
          <w:tcPr>
            <w:tcW w:w="1514"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F71CE1">
        <w:trPr>
          <w:trHeight w:val="799"/>
          <w:jc w:val="center"/>
        </w:trPr>
        <w:tc>
          <w:tcPr>
            <w:tcW w:w="1541"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INDICE DE INVERSIONES AMBIENTALES</w:t>
            </w:r>
          </w:p>
        </w:tc>
        <w:tc>
          <w:tcPr>
            <w:tcW w:w="1963"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(Inversiones Realizadas/Inversiones proyectadas)*100</w:t>
            </w:r>
          </w:p>
        </w:tc>
        <w:tc>
          <w:tcPr>
            <w:tcW w:w="1651" w:type="dxa"/>
            <w:vAlign w:val="center"/>
          </w:tcPr>
          <w:p w:rsidR="00F71CE1" w:rsidRPr="002E0088" w:rsidRDefault="002E0088" w:rsidP="00464393">
            <w:pPr>
              <w:jc w:val="center"/>
              <w:rPr>
                <w:rFonts w:ascii="Verdana" w:hAnsi="Verdana"/>
                <w:sz w:val="14"/>
                <w:szCs w:val="14"/>
                <w:lang w:val="es-CO"/>
              </w:rPr>
            </w:pPr>
            <w:r w:rsidRPr="002E0088">
              <w:rPr>
                <w:rFonts w:ascii="Verdana" w:hAnsi="Verdana"/>
                <w:sz w:val="14"/>
                <w:szCs w:val="18"/>
                <w:lang w:val="es-CO" w:eastAsia="es-CO"/>
              </w:rPr>
              <w:t>$ 480.000.000</w:t>
            </w:r>
          </w:p>
        </w:tc>
        <w:tc>
          <w:tcPr>
            <w:tcW w:w="2094" w:type="dxa"/>
            <w:vAlign w:val="center"/>
          </w:tcPr>
          <w:p w:rsidR="00F71CE1" w:rsidRPr="00BE15CA" w:rsidRDefault="002E0088" w:rsidP="00464393">
            <w:pPr>
              <w:jc w:val="center"/>
              <w:rPr>
                <w:rFonts w:ascii="Verdana" w:hAnsi="Verdana"/>
                <w:sz w:val="14"/>
                <w:szCs w:val="14"/>
                <w:lang w:val="es-CO"/>
              </w:rPr>
            </w:pPr>
            <w:r>
              <w:rPr>
                <w:rFonts w:ascii="Verdana" w:hAnsi="Verdana"/>
                <w:sz w:val="14"/>
                <w:szCs w:val="14"/>
                <w:lang w:val="es-CO"/>
              </w:rPr>
              <w:t>0%</w:t>
            </w:r>
          </w:p>
        </w:tc>
        <w:tc>
          <w:tcPr>
            <w:tcW w:w="1514" w:type="dxa"/>
            <w:vAlign w:val="center"/>
          </w:tcPr>
          <w:p w:rsidR="00F71CE1" w:rsidRPr="00BE15CA" w:rsidRDefault="002E0088" w:rsidP="00F71CE1">
            <w:pPr>
              <w:jc w:val="center"/>
              <w:rPr>
                <w:rFonts w:ascii="Verdana" w:hAnsi="Verdana"/>
                <w:sz w:val="14"/>
                <w:szCs w:val="14"/>
                <w:lang w:val="es-CO"/>
              </w:rPr>
            </w:pPr>
            <w:r>
              <w:rPr>
                <w:rFonts w:ascii="Verdana" w:hAnsi="Verdana"/>
                <w:sz w:val="14"/>
                <w:szCs w:val="14"/>
                <w:lang w:val="es-CO"/>
              </w:rPr>
              <w:t>0%</w:t>
            </w:r>
          </w:p>
        </w:tc>
      </w:tr>
    </w:tbl>
    <w:p w:rsidR="00F71CE1" w:rsidRPr="00BE15CA" w:rsidRDefault="00673CB4" w:rsidP="00F71CE1">
      <w:pPr>
        <w:rPr>
          <w:rFonts w:ascii="Verdana" w:hAnsi="Verdana"/>
          <w:sz w:val="14"/>
          <w:szCs w:val="14"/>
          <w:lang w:val="es-CO"/>
        </w:rPr>
      </w:pPr>
      <w:r>
        <w:rPr>
          <w:rFonts w:ascii="Verdana" w:hAnsi="Verdana"/>
          <w:sz w:val="14"/>
          <w:szCs w:val="14"/>
          <w:lang w:val="es-CO"/>
        </w:rPr>
        <w:t xml:space="preserve">       </w:t>
      </w:r>
      <w:r w:rsidR="00F71CE1" w:rsidRPr="00BE15CA">
        <w:rPr>
          <w:rFonts w:ascii="Verdana" w:hAnsi="Verdana"/>
          <w:sz w:val="14"/>
          <w:szCs w:val="14"/>
          <w:lang w:val="es-CO"/>
        </w:rPr>
        <w:t>*Información del rubro control mitigación educación ambiental.</w:t>
      </w:r>
    </w:p>
    <w:p w:rsidR="00F71CE1" w:rsidRPr="00BE15CA" w:rsidRDefault="00F71CE1" w:rsidP="00F71CE1">
      <w:pPr>
        <w:pStyle w:val="Prrafodelista"/>
        <w:ind w:left="0"/>
        <w:jc w:val="both"/>
        <w:rPr>
          <w:rFonts w:ascii="Verdana" w:hAnsi="Verdana"/>
          <w:sz w:val="18"/>
          <w:szCs w:val="18"/>
          <w:lang w:val="es-CO"/>
        </w:rPr>
      </w:pPr>
    </w:p>
    <w:p w:rsidR="002E0088" w:rsidRPr="0036025F" w:rsidRDefault="002E0088" w:rsidP="002E0088">
      <w:pPr>
        <w:jc w:val="both"/>
        <w:rPr>
          <w:rFonts w:ascii="Verdana" w:hAnsi="Verdana"/>
          <w:sz w:val="18"/>
          <w:szCs w:val="18"/>
          <w:lang w:val="es-CO" w:eastAsia="es-CO"/>
        </w:rPr>
      </w:pPr>
      <w:bookmarkStart w:id="298" w:name="_Toc349666694"/>
      <w:bookmarkStart w:id="299" w:name="_Toc380680144"/>
      <w:bookmarkStart w:id="300" w:name="_Toc380680910"/>
      <w:bookmarkStart w:id="301" w:name="_Toc381001997"/>
      <w:r w:rsidRPr="0036025F">
        <w:rPr>
          <w:rFonts w:ascii="Verdana" w:hAnsi="Verdana"/>
          <w:sz w:val="18"/>
          <w:szCs w:val="18"/>
          <w:lang w:val="es-CO" w:eastAsia="es-CO"/>
        </w:rPr>
        <w:t>No se han realizado inversiones en el área ambiental proyectadas a la sostenibilidad de los recursos naturales específicamente, el recurso agua.</w:t>
      </w:r>
    </w:p>
    <w:p w:rsidR="00464393" w:rsidRPr="00BE15CA" w:rsidRDefault="00464393" w:rsidP="00464393">
      <w:pPr>
        <w:rPr>
          <w:rFonts w:ascii="Verdana" w:hAnsi="Verdana"/>
          <w:sz w:val="18"/>
          <w:szCs w:val="18"/>
          <w:lang w:val="es-CO"/>
        </w:rPr>
      </w:pPr>
    </w:p>
    <w:p w:rsidR="00464393" w:rsidRPr="00BE15CA" w:rsidRDefault="00464393" w:rsidP="00F71CE1">
      <w:pPr>
        <w:pStyle w:val="Ttulo2"/>
        <w:spacing w:before="0"/>
        <w:contextualSpacing/>
        <w:rPr>
          <w:rFonts w:ascii="Verdana" w:hAnsi="Verdana"/>
          <w:color w:val="auto"/>
          <w:sz w:val="18"/>
          <w:szCs w:val="18"/>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302" w:name="_Toc412553674"/>
      <w:bookmarkStart w:id="303" w:name="_Toc412553821"/>
      <w:bookmarkStart w:id="304" w:name="_Toc444856525"/>
      <w:r w:rsidRPr="00BE15CA">
        <w:rPr>
          <w:rFonts w:ascii="Verdana" w:hAnsi="Verdana"/>
          <w:color w:val="auto"/>
          <w:sz w:val="18"/>
          <w:szCs w:val="18"/>
          <w:lang w:val="es-CO"/>
        </w:rPr>
        <w:t>7.2  CUMPLIMIENTO DEL PSMV</w:t>
      </w:r>
      <w:bookmarkEnd w:id="298"/>
      <w:bookmarkEnd w:id="299"/>
      <w:bookmarkEnd w:id="300"/>
      <w:bookmarkEnd w:id="301"/>
      <w:bookmarkEnd w:id="302"/>
      <w:bookmarkEnd w:id="303"/>
      <w:bookmarkEnd w:id="304"/>
    </w:p>
    <w:p w:rsidR="00F71CE1" w:rsidRPr="00BE15CA" w:rsidRDefault="00F71CE1" w:rsidP="00F71CE1">
      <w:pPr>
        <w:pStyle w:val="Prrafodelista"/>
        <w:ind w:left="0"/>
        <w:rPr>
          <w:rFonts w:ascii="Verdana" w:hAnsi="Verdana"/>
          <w:sz w:val="18"/>
          <w:szCs w:val="18"/>
          <w:lang w:val="es-CO"/>
        </w:rPr>
      </w:pPr>
    </w:p>
    <w:p w:rsidR="00F71CE1" w:rsidRPr="00BE15CA" w:rsidRDefault="00F71CE1" w:rsidP="00F71CE1">
      <w:pPr>
        <w:pStyle w:val="Prrafodelista"/>
        <w:ind w:left="0"/>
        <w:rPr>
          <w:rFonts w:ascii="Verdana" w:hAnsi="Verdana"/>
          <w:sz w:val="18"/>
          <w:szCs w:val="18"/>
          <w:lang w:val="es-CO"/>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984"/>
        <w:gridCol w:w="1559"/>
        <w:gridCol w:w="2127"/>
        <w:gridCol w:w="1514"/>
      </w:tblGrid>
      <w:tr w:rsidR="00F71CE1" w:rsidRPr="00BE15CA" w:rsidTr="00141380">
        <w:trPr>
          <w:trHeight w:val="299"/>
          <w:jc w:val="center"/>
        </w:trPr>
        <w:tc>
          <w:tcPr>
            <w:tcW w:w="157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1984"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559" w:type="dxa"/>
            <w:vAlign w:val="center"/>
          </w:tcPr>
          <w:p w:rsidR="00F71CE1" w:rsidRPr="00BE15CA" w:rsidRDefault="00464393" w:rsidP="00141380">
            <w:pPr>
              <w:jc w:val="center"/>
              <w:rPr>
                <w:rFonts w:ascii="Verdana" w:hAnsi="Verdana"/>
                <w:b/>
                <w:sz w:val="14"/>
                <w:szCs w:val="14"/>
                <w:lang w:val="es-CO"/>
              </w:rPr>
            </w:pPr>
            <w:r w:rsidRPr="00BE15CA">
              <w:rPr>
                <w:rFonts w:ascii="Verdana" w:hAnsi="Verdana"/>
                <w:b/>
                <w:sz w:val="14"/>
                <w:szCs w:val="14"/>
                <w:lang w:val="es-CO"/>
              </w:rPr>
              <w:t>META  201</w:t>
            </w:r>
            <w:r w:rsidR="00141380">
              <w:rPr>
                <w:rFonts w:ascii="Verdana" w:hAnsi="Verdana"/>
                <w:b/>
                <w:sz w:val="14"/>
                <w:szCs w:val="14"/>
                <w:lang w:val="es-CO"/>
              </w:rPr>
              <w:t>5</w:t>
            </w:r>
          </w:p>
        </w:tc>
        <w:tc>
          <w:tcPr>
            <w:tcW w:w="2127"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514"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TOTAL DE CUMPLIMIENTO</w:t>
            </w:r>
          </w:p>
        </w:tc>
      </w:tr>
      <w:tr w:rsidR="00141380" w:rsidRPr="00BE15CA" w:rsidTr="00141380">
        <w:trPr>
          <w:trHeight w:val="1206"/>
          <w:jc w:val="center"/>
        </w:trPr>
        <w:tc>
          <w:tcPr>
            <w:tcW w:w="1579" w:type="dxa"/>
            <w:vAlign w:val="center"/>
          </w:tcPr>
          <w:p w:rsidR="00141380" w:rsidRPr="00A945F9" w:rsidRDefault="00141380" w:rsidP="00921662">
            <w:pPr>
              <w:jc w:val="center"/>
              <w:rPr>
                <w:rFonts w:ascii="Verdana" w:hAnsi="Verdana"/>
                <w:sz w:val="14"/>
                <w:szCs w:val="14"/>
                <w:lang w:val="es-CO" w:eastAsia="es-CO"/>
              </w:rPr>
            </w:pPr>
            <w:r w:rsidRPr="00A945F9">
              <w:rPr>
                <w:rFonts w:ascii="Verdana" w:hAnsi="Verdana"/>
                <w:sz w:val="14"/>
                <w:szCs w:val="14"/>
                <w:lang w:val="es-CO" w:eastAsia="es-CO"/>
              </w:rPr>
              <w:t>CUMPLIMIENTO PSMV</w:t>
            </w:r>
            <w:r>
              <w:rPr>
                <w:rFonts w:ascii="Verdana" w:hAnsi="Verdana"/>
                <w:sz w:val="14"/>
                <w:szCs w:val="14"/>
                <w:lang w:val="es-CO" w:eastAsia="es-CO"/>
              </w:rPr>
              <w:t>(CORTO PLAZO 2009-2011 MEDIANO 2012-2014 LARGO 2015-2019</w:t>
            </w:r>
          </w:p>
        </w:tc>
        <w:tc>
          <w:tcPr>
            <w:tcW w:w="1984" w:type="dxa"/>
            <w:vAlign w:val="center"/>
          </w:tcPr>
          <w:p w:rsidR="00141380" w:rsidRPr="00A945F9" w:rsidRDefault="00141380" w:rsidP="00921662">
            <w:pPr>
              <w:jc w:val="center"/>
              <w:rPr>
                <w:rFonts w:ascii="Verdana" w:hAnsi="Verdana"/>
                <w:sz w:val="14"/>
                <w:szCs w:val="14"/>
                <w:lang w:val="es-CO" w:eastAsia="es-CO"/>
              </w:rPr>
            </w:pPr>
            <w:r w:rsidRPr="00A945F9">
              <w:rPr>
                <w:rFonts w:ascii="Verdana" w:hAnsi="Verdana"/>
                <w:sz w:val="14"/>
                <w:szCs w:val="14"/>
                <w:lang w:val="es-CO" w:eastAsia="es-CO"/>
              </w:rPr>
              <w:t>% de cumplimiento del Plan</w:t>
            </w:r>
          </w:p>
        </w:tc>
        <w:tc>
          <w:tcPr>
            <w:tcW w:w="1559" w:type="dxa"/>
            <w:vAlign w:val="center"/>
          </w:tcPr>
          <w:p w:rsidR="00141380" w:rsidRPr="00A945F9" w:rsidRDefault="00141380" w:rsidP="00921662">
            <w:pPr>
              <w:jc w:val="center"/>
              <w:rPr>
                <w:rFonts w:ascii="Verdana" w:hAnsi="Verdana"/>
                <w:sz w:val="14"/>
                <w:szCs w:val="14"/>
                <w:lang w:val="es-CO" w:eastAsia="es-CO"/>
              </w:rPr>
            </w:pPr>
            <w:r>
              <w:rPr>
                <w:rFonts w:ascii="Verdana" w:hAnsi="Verdana"/>
                <w:sz w:val="14"/>
                <w:szCs w:val="14"/>
                <w:lang w:val="es-CO" w:eastAsia="es-CO"/>
              </w:rPr>
              <w:t>100%</w:t>
            </w:r>
          </w:p>
        </w:tc>
        <w:tc>
          <w:tcPr>
            <w:tcW w:w="2127" w:type="dxa"/>
            <w:vAlign w:val="center"/>
          </w:tcPr>
          <w:p w:rsidR="00141380" w:rsidRPr="00141380" w:rsidRDefault="003D1614" w:rsidP="00921662">
            <w:pPr>
              <w:jc w:val="center"/>
              <w:rPr>
                <w:rFonts w:ascii="Verdana" w:hAnsi="Verdana"/>
                <w:sz w:val="16"/>
                <w:szCs w:val="14"/>
                <w:lang w:val="es-CO" w:eastAsia="es-CO"/>
              </w:rPr>
            </w:pPr>
            <w:r>
              <w:rPr>
                <w:rFonts w:ascii="Verdana" w:hAnsi="Verdana"/>
                <w:sz w:val="16"/>
                <w:szCs w:val="14"/>
                <w:lang w:val="es-CO" w:eastAsia="es-CO"/>
              </w:rPr>
              <w:t>100</w:t>
            </w:r>
            <w:r w:rsidR="00E05411">
              <w:rPr>
                <w:rFonts w:ascii="Verdana" w:hAnsi="Verdana"/>
                <w:sz w:val="16"/>
                <w:szCs w:val="14"/>
                <w:lang w:val="es-CO" w:eastAsia="es-CO"/>
              </w:rPr>
              <w:t>%</w:t>
            </w:r>
          </w:p>
        </w:tc>
        <w:tc>
          <w:tcPr>
            <w:tcW w:w="1514" w:type="dxa"/>
            <w:vAlign w:val="center"/>
          </w:tcPr>
          <w:p w:rsidR="00141380" w:rsidRPr="00141380" w:rsidRDefault="003D1614" w:rsidP="003D1614">
            <w:pPr>
              <w:jc w:val="center"/>
              <w:rPr>
                <w:rFonts w:ascii="Verdana" w:hAnsi="Verdana"/>
                <w:sz w:val="16"/>
                <w:szCs w:val="14"/>
                <w:lang w:val="es-CO" w:eastAsia="es-CO"/>
              </w:rPr>
            </w:pPr>
            <w:r>
              <w:rPr>
                <w:rFonts w:ascii="Verdana" w:hAnsi="Verdana"/>
                <w:sz w:val="16"/>
                <w:szCs w:val="14"/>
                <w:lang w:val="es-CO" w:eastAsia="es-CO"/>
              </w:rPr>
              <w:t>100</w:t>
            </w:r>
            <w:r w:rsidR="00E05411">
              <w:rPr>
                <w:rFonts w:ascii="Verdana" w:hAnsi="Verdana"/>
                <w:sz w:val="16"/>
                <w:szCs w:val="14"/>
                <w:lang w:val="es-CO" w:eastAsia="es-CO"/>
              </w:rPr>
              <w:t>%</w:t>
            </w:r>
            <w:r>
              <w:rPr>
                <w:rFonts w:ascii="Verdana" w:hAnsi="Verdana"/>
                <w:sz w:val="16"/>
                <w:szCs w:val="14"/>
                <w:lang w:val="es-CO" w:eastAsia="es-CO"/>
              </w:rPr>
              <w:t xml:space="preserve"> A MEDIANO PLAZO</w:t>
            </w:r>
          </w:p>
        </w:tc>
      </w:tr>
    </w:tbl>
    <w:p w:rsidR="00F71CE1" w:rsidRPr="00001FCD" w:rsidRDefault="00F71CE1" w:rsidP="00F71CE1">
      <w:pPr>
        <w:rPr>
          <w:rFonts w:ascii="Verdana" w:hAnsi="Verdana" w:cs="Arial"/>
          <w:b/>
          <w:bCs/>
          <w:iCs/>
          <w:sz w:val="18"/>
          <w:szCs w:val="18"/>
          <w:lang w:val="es-CO" w:eastAsia="es-MX"/>
        </w:rPr>
      </w:pPr>
    </w:p>
    <w:p w:rsidR="00141380" w:rsidRPr="00FE7CBD" w:rsidRDefault="00141380" w:rsidP="00141380">
      <w:pPr>
        <w:pStyle w:val="Prrafodelista"/>
        <w:tabs>
          <w:tab w:val="left" w:pos="426"/>
          <w:tab w:val="left" w:pos="567"/>
        </w:tabs>
        <w:ind w:left="0"/>
        <w:jc w:val="both"/>
        <w:rPr>
          <w:rFonts w:ascii="Verdana" w:hAnsi="Verdana"/>
          <w:sz w:val="18"/>
          <w:lang w:val="es-CO"/>
        </w:rPr>
      </w:pPr>
      <w:bookmarkStart w:id="305" w:name="_Toc349293197"/>
      <w:r w:rsidRPr="00FE7CBD">
        <w:rPr>
          <w:rFonts w:ascii="Verdana" w:hAnsi="Verdana"/>
          <w:sz w:val="18"/>
          <w:lang w:val="es-CO"/>
        </w:rPr>
        <w:t xml:space="preserve">El horizonte del PSMV está dado para 10 años, de 2009 a 2011 se enmarca el corto plazo, de 2012 a 2014 el mediano plazo y de 2015 a 2019 el largo plazo. </w:t>
      </w:r>
    </w:p>
    <w:p w:rsidR="00CD1FEF" w:rsidRPr="00FE7CBD" w:rsidRDefault="00CD1FEF" w:rsidP="00CD1FEF">
      <w:pPr>
        <w:spacing w:line="276" w:lineRule="auto"/>
        <w:jc w:val="center"/>
        <w:rPr>
          <w:rFonts w:ascii="Verdana" w:hAnsi="Verdana"/>
          <w:b/>
          <w:sz w:val="16"/>
          <w:szCs w:val="18"/>
          <w:lang w:val="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DB25C5" w:rsidRDefault="00DB25C5" w:rsidP="00CD1FEF">
      <w:pPr>
        <w:pStyle w:val="Prrafodelista"/>
        <w:tabs>
          <w:tab w:val="left" w:pos="426"/>
        </w:tabs>
        <w:ind w:left="0"/>
        <w:rPr>
          <w:rFonts w:ascii="Verdana" w:hAnsi="Verdana"/>
          <w:b/>
          <w:sz w:val="18"/>
          <w:szCs w:val="18"/>
          <w:lang w:val="es-CO" w:eastAsia="es-CO"/>
        </w:rPr>
      </w:pPr>
    </w:p>
    <w:p w:rsidR="00DB25C5" w:rsidRDefault="00DB25C5" w:rsidP="00CD1FEF">
      <w:pPr>
        <w:pStyle w:val="Prrafodelista"/>
        <w:tabs>
          <w:tab w:val="left" w:pos="426"/>
        </w:tabs>
        <w:ind w:left="0"/>
        <w:rPr>
          <w:rFonts w:ascii="Verdana" w:hAnsi="Verdana"/>
          <w:b/>
          <w:sz w:val="18"/>
          <w:szCs w:val="18"/>
          <w:lang w:val="es-CO" w:eastAsia="es-CO"/>
        </w:rPr>
      </w:pPr>
    </w:p>
    <w:p w:rsidR="00DB25C5" w:rsidRDefault="00DB25C5"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001FCD" w:rsidRDefault="00001FCD" w:rsidP="00CD1FEF">
      <w:pPr>
        <w:pStyle w:val="Prrafodelista"/>
        <w:tabs>
          <w:tab w:val="left" w:pos="426"/>
        </w:tabs>
        <w:ind w:left="0"/>
        <w:rPr>
          <w:rFonts w:ascii="Verdana" w:hAnsi="Verdana"/>
          <w:b/>
          <w:sz w:val="18"/>
          <w:szCs w:val="18"/>
          <w:lang w:val="es-CO" w:eastAsia="es-CO"/>
        </w:rPr>
      </w:pPr>
    </w:p>
    <w:p w:rsidR="00F71CE1" w:rsidRPr="00BE15CA" w:rsidRDefault="00F71CE1" w:rsidP="00F71CE1">
      <w:pPr>
        <w:pStyle w:val="Ttulo1"/>
        <w:jc w:val="center"/>
        <w:rPr>
          <w:sz w:val="18"/>
          <w:szCs w:val="18"/>
        </w:rPr>
      </w:pPr>
      <w:bookmarkStart w:id="306" w:name="_Toc380680145"/>
      <w:bookmarkStart w:id="307" w:name="_Toc380680911"/>
      <w:bookmarkStart w:id="308" w:name="_Toc381001998"/>
      <w:bookmarkStart w:id="309" w:name="_Toc412553675"/>
      <w:bookmarkStart w:id="310" w:name="_Toc412553822"/>
      <w:bookmarkStart w:id="311" w:name="_Toc444856526"/>
      <w:r w:rsidRPr="00BE15CA">
        <w:rPr>
          <w:sz w:val="18"/>
          <w:szCs w:val="18"/>
        </w:rPr>
        <w:lastRenderedPageBreak/>
        <w:t>II  GARANTIZAR LA VIABILIDAD FINANCIERA</w:t>
      </w:r>
      <w:bookmarkEnd w:id="306"/>
      <w:bookmarkEnd w:id="307"/>
      <w:bookmarkEnd w:id="308"/>
      <w:bookmarkEnd w:id="309"/>
      <w:bookmarkEnd w:id="310"/>
      <w:bookmarkEnd w:id="311"/>
    </w:p>
    <w:p w:rsidR="00F71CE1" w:rsidRPr="00BE15CA" w:rsidRDefault="00F71CE1" w:rsidP="00F71CE1">
      <w:pPr>
        <w:rPr>
          <w:rFonts w:ascii="Verdana" w:hAnsi="Verdana"/>
          <w:sz w:val="18"/>
          <w:szCs w:val="18"/>
          <w:lang w:val="es-CO"/>
        </w:rPr>
      </w:pPr>
    </w:p>
    <w:p w:rsidR="00F71CE1" w:rsidRPr="00BE15CA" w:rsidRDefault="00F71CE1" w:rsidP="0016613C">
      <w:pPr>
        <w:pStyle w:val="Ttulo1"/>
        <w:numPr>
          <w:ilvl w:val="0"/>
          <w:numId w:val="30"/>
        </w:numPr>
        <w:tabs>
          <w:tab w:val="left" w:pos="284"/>
        </w:tabs>
        <w:ind w:left="0" w:firstLine="0"/>
        <w:contextualSpacing/>
        <w:jc w:val="both"/>
        <w:rPr>
          <w:sz w:val="18"/>
          <w:szCs w:val="18"/>
        </w:rPr>
      </w:pPr>
      <w:bookmarkStart w:id="312" w:name="_Toc380680146"/>
      <w:bookmarkStart w:id="313" w:name="_Toc380680912"/>
      <w:bookmarkStart w:id="314" w:name="_Toc381001999"/>
      <w:bookmarkStart w:id="315" w:name="_Toc412553676"/>
      <w:bookmarkStart w:id="316" w:name="_Toc412553823"/>
      <w:bookmarkStart w:id="317" w:name="_Toc444856527"/>
      <w:r w:rsidRPr="00BE15CA">
        <w:rPr>
          <w:sz w:val="18"/>
          <w:szCs w:val="18"/>
        </w:rPr>
        <w:t>GESTION FINANCIERA</w:t>
      </w:r>
      <w:bookmarkEnd w:id="312"/>
      <w:bookmarkEnd w:id="313"/>
      <w:bookmarkEnd w:id="314"/>
      <w:bookmarkEnd w:id="315"/>
      <w:bookmarkEnd w:id="316"/>
      <w:bookmarkEnd w:id="317"/>
    </w:p>
    <w:p w:rsidR="00FC7081" w:rsidRPr="00BE15CA" w:rsidRDefault="00FC7081" w:rsidP="0016613C">
      <w:pPr>
        <w:contextualSpacing/>
        <w:rPr>
          <w:rFonts w:ascii="Verdana" w:hAnsi="Verdana"/>
          <w:sz w:val="18"/>
          <w:szCs w:val="18"/>
          <w:lang w:val="es-CO"/>
        </w:rPr>
      </w:pPr>
    </w:p>
    <w:p w:rsidR="00F71CE1" w:rsidRDefault="00F71CE1" w:rsidP="0016613C">
      <w:pPr>
        <w:pStyle w:val="Ttulo2"/>
        <w:numPr>
          <w:ilvl w:val="1"/>
          <w:numId w:val="30"/>
        </w:numPr>
        <w:tabs>
          <w:tab w:val="left" w:pos="426"/>
        </w:tabs>
        <w:spacing w:before="0"/>
        <w:ind w:left="0" w:firstLine="0"/>
        <w:contextualSpacing/>
        <w:rPr>
          <w:rFonts w:ascii="Verdana" w:hAnsi="Verdana"/>
          <w:color w:val="auto"/>
          <w:sz w:val="18"/>
          <w:szCs w:val="18"/>
          <w:lang w:val="es-CO"/>
        </w:rPr>
      </w:pPr>
      <w:r w:rsidRPr="00BE15CA">
        <w:rPr>
          <w:rFonts w:ascii="Verdana" w:hAnsi="Verdana"/>
          <w:color w:val="auto"/>
          <w:sz w:val="18"/>
          <w:szCs w:val="18"/>
          <w:lang w:val="es-CO"/>
        </w:rPr>
        <w:t xml:space="preserve"> </w:t>
      </w:r>
      <w:bookmarkStart w:id="318" w:name="_Toc380680147"/>
      <w:bookmarkStart w:id="319" w:name="_Toc380680913"/>
      <w:bookmarkStart w:id="320" w:name="_Toc381002000"/>
      <w:bookmarkStart w:id="321" w:name="_Toc412553677"/>
      <w:bookmarkStart w:id="322" w:name="_Toc412553824"/>
      <w:bookmarkStart w:id="323" w:name="_Toc444856528"/>
      <w:r w:rsidRPr="00BE15CA">
        <w:rPr>
          <w:rFonts w:ascii="Verdana" w:hAnsi="Verdana"/>
          <w:color w:val="auto"/>
          <w:sz w:val="18"/>
          <w:szCs w:val="18"/>
          <w:lang w:val="es-CO"/>
        </w:rPr>
        <w:t>PRESUPUESTO</w:t>
      </w:r>
      <w:bookmarkEnd w:id="318"/>
      <w:bookmarkEnd w:id="319"/>
      <w:bookmarkEnd w:id="320"/>
      <w:bookmarkEnd w:id="321"/>
      <w:bookmarkEnd w:id="322"/>
      <w:bookmarkEnd w:id="323"/>
    </w:p>
    <w:p w:rsidR="00664746" w:rsidRDefault="00664746" w:rsidP="00664746">
      <w:pPr>
        <w:rPr>
          <w:lang w:val="es-CO"/>
        </w:rPr>
      </w:pPr>
    </w:p>
    <w:p w:rsidR="00664746" w:rsidRPr="00664746" w:rsidRDefault="00664746" w:rsidP="00664746">
      <w:pPr>
        <w:pStyle w:val="Ttulo2"/>
        <w:spacing w:before="0"/>
        <w:contextualSpacing/>
        <w:jc w:val="both"/>
        <w:rPr>
          <w:rFonts w:ascii="Verdana" w:hAnsi="Verdana"/>
          <w:b w:val="0"/>
          <w:color w:val="auto"/>
          <w:sz w:val="18"/>
          <w:lang w:val="es-ES" w:eastAsia="es-CO"/>
        </w:rPr>
      </w:pPr>
      <w:bookmarkStart w:id="324" w:name="_Toc389803817"/>
      <w:bookmarkStart w:id="325" w:name="_Toc390175977"/>
      <w:bookmarkStart w:id="326" w:name="_Toc395877900"/>
      <w:bookmarkStart w:id="327" w:name="_Toc401134264"/>
      <w:bookmarkStart w:id="328" w:name="_Toc404756503"/>
      <w:bookmarkStart w:id="329" w:name="_Toc411431298"/>
      <w:bookmarkStart w:id="330" w:name="_Toc415478033"/>
      <w:bookmarkStart w:id="331" w:name="_Toc415479090"/>
      <w:bookmarkStart w:id="332" w:name="_Toc420923295"/>
      <w:bookmarkStart w:id="333" w:name="_Toc420923573"/>
      <w:bookmarkStart w:id="334" w:name="_Toc426528161"/>
      <w:bookmarkStart w:id="335" w:name="_Toc431377091"/>
      <w:bookmarkStart w:id="336" w:name="_Toc431377240"/>
      <w:bookmarkStart w:id="337" w:name="_Toc431455613"/>
      <w:bookmarkStart w:id="338" w:name="_Toc436641475"/>
      <w:bookmarkStart w:id="339" w:name="_Toc442176893"/>
      <w:bookmarkStart w:id="340" w:name="_Toc444000200"/>
      <w:bookmarkStart w:id="341" w:name="_Toc444007864"/>
      <w:bookmarkStart w:id="342" w:name="_Toc444856000"/>
      <w:bookmarkStart w:id="343" w:name="_Toc444856529"/>
      <w:r w:rsidRPr="00664746">
        <w:rPr>
          <w:rFonts w:ascii="Verdana" w:hAnsi="Verdana"/>
          <w:color w:val="auto"/>
          <w:sz w:val="18"/>
          <w:szCs w:val="20"/>
          <w:lang w:val="es-ES" w:eastAsia="es-CO"/>
        </w:rPr>
        <w:t>SITUACION PRESUPUESTAL</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r w:rsidRPr="00664746">
        <w:rPr>
          <w:rFonts w:ascii="Verdana" w:hAnsi="Verdana"/>
          <w:color w:val="auto"/>
          <w:sz w:val="18"/>
          <w:szCs w:val="20"/>
          <w:lang w:val="es-ES" w:eastAsia="es-CO"/>
        </w:rPr>
        <w:t xml:space="preserve">: </w:t>
      </w:r>
      <w:r w:rsidRPr="00664746">
        <w:rPr>
          <w:rFonts w:ascii="Verdana" w:hAnsi="Verdana"/>
          <w:b w:val="0"/>
          <w:color w:val="auto"/>
          <w:sz w:val="18"/>
          <w:lang w:val="es-ES" w:eastAsia="es-CO"/>
        </w:rPr>
        <w:t>El presupuesto inicial aprobado para la Empresa se realizó mediante resolución 040 del 19 de diciembre de 2014 por medio de la cual se aprueba el presupuesto de ingresos y gastos para la vigencia 2015 por un valor de</w:t>
      </w:r>
      <w:r>
        <w:rPr>
          <w:rFonts w:ascii="Verdana" w:hAnsi="Verdana"/>
          <w:b w:val="0"/>
          <w:color w:val="auto"/>
          <w:sz w:val="18"/>
          <w:lang w:val="es-ES" w:eastAsia="es-CO"/>
        </w:rPr>
        <w:t xml:space="preserve"> </w:t>
      </w:r>
      <w:r w:rsidRPr="00664746">
        <w:rPr>
          <w:rFonts w:ascii="Verdana" w:hAnsi="Verdana"/>
          <w:b w:val="0"/>
          <w:color w:val="auto"/>
          <w:sz w:val="18"/>
          <w:lang w:val="es-ES" w:eastAsia="es-CO"/>
        </w:rPr>
        <w:t>$ 18.672.782.925 fue adicionado al mes de Diciembre</w:t>
      </w:r>
      <w:r>
        <w:rPr>
          <w:rFonts w:ascii="Verdana" w:hAnsi="Verdana"/>
          <w:b w:val="0"/>
          <w:color w:val="auto"/>
          <w:sz w:val="18"/>
          <w:lang w:val="es-ES" w:eastAsia="es-CO"/>
        </w:rPr>
        <w:t xml:space="preserve"> de 2015 por valor de </w:t>
      </w:r>
      <w:r w:rsidRPr="00664746">
        <w:rPr>
          <w:rFonts w:ascii="Verdana" w:hAnsi="Verdana"/>
          <w:b w:val="0"/>
          <w:color w:val="auto"/>
          <w:sz w:val="18"/>
          <w:lang w:val="es-ES" w:eastAsia="es-CO"/>
        </w:rPr>
        <w:t>$</w:t>
      </w:r>
      <w:r w:rsidRPr="00664746">
        <w:rPr>
          <w:rFonts w:ascii="Calibri" w:eastAsia="Times New Roman" w:hAnsi="Calibri"/>
          <w:b w:val="0"/>
          <w:color w:val="auto"/>
          <w:sz w:val="32"/>
          <w:szCs w:val="36"/>
          <w:lang w:val="es-MX" w:eastAsia="es-MX"/>
        </w:rPr>
        <w:t xml:space="preserve"> </w:t>
      </w:r>
      <w:r w:rsidRPr="00664746">
        <w:rPr>
          <w:rFonts w:ascii="Verdana" w:eastAsia="Times New Roman" w:hAnsi="Verdana"/>
          <w:b w:val="0"/>
          <w:color w:val="auto"/>
          <w:sz w:val="18"/>
          <w:szCs w:val="20"/>
          <w:lang w:val="es-MX" w:eastAsia="es-MX"/>
        </w:rPr>
        <w:t>66.992.263.317,69</w:t>
      </w:r>
      <w:r w:rsidRPr="00664746">
        <w:rPr>
          <w:rFonts w:ascii="Verdana" w:eastAsia="Times New Roman" w:hAnsi="Verdana"/>
          <w:b w:val="0"/>
          <w:bCs w:val="0"/>
          <w:color w:val="auto"/>
          <w:sz w:val="18"/>
          <w:lang w:val="es-MX" w:eastAsia="es-MX"/>
        </w:rPr>
        <w:t xml:space="preserve"> como</w:t>
      </w:r>
      <w:r w:rsidRPr="00664746">
        <w:rPr>
          <w:rFonts w:ascii="Verdana" w:hAnsi="Verdana"/>
          <w:b w:val="0"/>
          <w:color w:val="auto"/>
          <w:sz w:val="18"/>
          <w:lang w:val="es-ES" w:eastAsia="es-CO"/>
        </w:rPr>
        <w:t xml:space="preserve"> se detalla en el siguiente cuadro:</w:t>
      </w:r>
      <w:bookmarkEnd w:id="338"/>
      <w:bookmarkEnd w:id="339"/>
      <w:bookmarkEnd w:id="340"/>
      <w:bookmarkEnd w:id="341"/>
      <w:bookmarkEnd w:id="342"/>
      <w:bookmarkEnd w:id="343"/>
      <w:r w:rsidRPr="00664746">
        <w:rPr>
          <w:rFonts w:ascii="Verdana" w:hAnsi="Verdana"/>
          <w:b w:val="0"/>
          <w:color w:val="auto"/>
          <w:sz w:val="18"/>
          <w:lang w:val="es-ES" w:eastAsia="es-CO"/>
        </w:rPr>
        <w:t xml:space="preserve"> </w:t>
      </w:r>
    </w:p>
    <w:p w:rsidR="00664746" w:rsidRDefault="00664746" w:rsidP="00664746">
      <w:pPr>
        <w:contextualSpacing/>
        <w:jc w:val="both"/>
        <w:rPr>
          <w:rFonts w:ascii="Verdana" w:hAnsi="Verdana"/>
          <w:sz w:val="20"/>
          <w:lang w:val="es-ES" w:eastAsia="es-CO"/>
        </w:rPr>
      </w:pPr>
    </w:p>
    <w:tbl>
      <w:tblPr>
        <w:tblW w:w="8441" w:type="dxa"/>
        <w:jc w:val="center"/>
        <w:tblCellMar>
          <w:left w:w="70" w:type="dxa"/>
          <w:right w:w="70" w:type="dxa"/>
        </w:tblCellMar>
        <w:tblLook w:val="04A0" w:firstRow="1" w:lastRow="0" w:firstColumn="1" w:lastColumn="0" w:noHBand="0" w:noVBand="1"/>
      </w:tblPr>
      <w:tblGrid>
        <w:gridCol w:w="1068"/>
        <w:gridCol w:w="1386"/>
        <w:gridCol w:w="4004"/>
        <w:gridCol w:w="2140"/>
      </w:tblGrid>
      <w:tr w:rsidR="00664746" w:rsidRPr="00F51131" w:rsidTr="00F0474B">
        <w:trPr>
          <w:trHeight w:val="185"/>
          <w:jc w:val="center"/>
        </w:trPr>
        <w:tc>
          <w:tcPr>
            <w:tcW w:w="8441" w:type="dxa"/>
            <w:gridSpan w:val="4"/>
            <w:tcBorders>
              <w:top w:val="single" w:sz="8" w:space="0" w:color="auto"/>
              <w:left w:val="single" w:sz="8" w:space="0" w:color="auto"/>
              <w:bottom w:val="single" w:sz="8" w:space="0" w:color="auto"/>
              <w:right w:val="single" w:sz="8" w:space="0" w:color="000000"/>
            </w:tcBorders>
            <w:shd w:val="clear" w:color="000000" w:fill="1F497D"/>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sidRPr="0073620A">
              <w:rPr>
                <w:rFonts w:ascii="Verdana" w:eastAsia="Times New Roman" w:hAnsi="Verdana"/>
                <w:b/>
                <w:bCs/>
                <w:color w:val="FFFFFF"/>
                <w:sz w:val="14"/>
                <w:szCs w:val="14"/>
                <w:lang w:val="es-CO" w:eastAsia="es-CO"/>
              </w:rPr>
              <w:t>RELACION    ADICIONES       AL PRESUPUESTO     DE      INGRESOS  AÑO   VIG. FISCAL 2015</w:t>
            </w:r>
          </w:p>
        </w:tc>
      </w:tr>
      <w:tr w:rsidR="00664746" w:rsidRPr="00F51131" w:rsidTr="00BA12F7">
        <w:trPr>
          <w:trHeight w:val="134"/>
          <w:jc w:val="center"/>
        </w:trPr>
        <w:tc>
          <w:tcPr>
            <w:tcW w:w="1068" w:type="dxa"/>
            <w:tcBorders>
              <w:top w:val="nil"/>
              <w:left w:val="single" w:sz="8" w:space="0" w:color="auto"/>
              <w:bottom w:val="single" w:sz="8" w:space="0" w:color="auto"/>
              <w:right w:val="single" w:sz="8" w:space="0" w:color="auto"/>
            </w:tcBorders>
            <w:shd w:val="clear" w:color="000000" w:fill="1F497D"/>
            <w:noWrap/>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sidRPr="0073620A">
              <w:rPr>
                <w:rFonts w:ascii="Verdana" w:eastAsia="Times New Roman" w:hAnsi="Verdana"/>
                <w:b/>
                <w:bCs/>
                <w:color w:val="FFFFFF"/>
                <w:sz w:val="14"/>
                <w:szCs w:val="14"/>
                <w:lang w:val="es-CO" w:eastAsia="es-CO"/>
              </w:rPr>
              <w:t>FECHA</w:t>
            </w:r>
          </w:p>
        </w:tc>
        <w:tc>
          <w:tcPr>
            <w:tcW w:w="1386" w:type="dxa"/>
            <w:tcBorders>
              <w:top w:val="nil"/>
              <w:left w:val="nil"/>
              <w:bottom w:val="single" w:sz="8" w:space="0" w:color="auto"/>
              <w:right w:val="single" w:sz="8" w:space="0" w:color="auto"/>
            </w:tcBorders>
            <w:shd w:val="clear" w:color="000000" w:fill="1F497D"/>
            <w:noWrap/>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sidRPr="0073620A">
              <w:rPr>
                <w:rFonts w:ascii="Verdana" w:eastAsia="Times New Roman" w:hAnsi="Verdana"/>
                <w:b/>
                <w:bCs/>
                <w:color w:val="FFFFFF"/>
                <w:sz w:val="14"/>
                <w:szCs w:val="14"/>
                <w:lang w:val="es-CO" w:eastAsia="es-CO"/>
              </w:rPr>
              <w:t>DOCUMENTO</w:t>
            </w:r>
          </w:p>
        </w:tc>
        <w:tc>
          <w:tcPr>
            <w:tcW w:w="4004" w:type="dxa"/>
            <w:tcBorders>
              <w:top w:val="nil"/>
              <w:left w:val="nil"/>
              <w:bottom w:val="single" w:sz="8" w:space="0" w:color="auto"/>
              <w:right w:val="single" w:sz="8" w:space="0" w:color="auto"/>
            </w:tcBorders>
            <w:shd w:val="clear" w:color="000000" w:fill="1F497D"/>
            <w:noWrap/>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sidRPr="0073620A">
              <w:rPr>
                <w:rFonts w:ascii="Verdana" w:eastAsia="Times New Roman" w:hAnsi="Verdana"/>
                <w:b/>
                <w:bCs/>
                <w:color w:val="FFFFFF"/>
                <w:sz w:val="14"/>
                <w:szCs w:val="14"/>
                <w:lang w:val="es-CO" w:eastAsia="es-CO"/>
              </w:rPr>
              <w:t>RECURSO</w:t>
            </w:r>
          </w:p>
        </w:tc>
        <w:tc>
          <w:tcPr>
            <w:tcW w:w="1983" w:type="dxa"/>
            <w:tcBorders>
              <w:top w:val="nil"/>
              <w:left w:val="nil"/>
              <w:bottom w:val="single" w:sz="8" w:space="0" w:color="auto"/>
              <w:right w:val="single" w:sz="8" w:space="0" w:color="auto"/>
            </w:tcBorders>
            <w:shd w:val="clear" w:color="000000" w:fill="1F497D"/>
            <w:noWrap/>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sidRPr="0073620A">
              <w:rPr>
                <w:rFonts w:ascii="Verdana" w:eastAsia="Times New Roman" w:hAnsi="Verdana"/>
                <w:b/>
                <w:bCs/>
                <w:color w:val="FFFFFF"/>
                <w:sz w:val="14"/>
                <w:szCs w:val="14"/>
                <w:lang w:val="es-CO" w:eastAsia="es-CO"/>
              </w:rPr>
              <w:t>VALOR</w:t>
            </w:r>
          </w:p>
        </w:tc>
      </w:tr>
      <w:tr w:rsidR="00664746" w:rsidRPr="0073620A" w:rsidTr="00F0474B">
        <w:trPr>
          <w:trHeight w:val="207"/>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16/01/2015</w:t>
            </w: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RESOLUCION 0031.15</w:t>
            </w: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DEPARTAMENTO</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29,058,289,809.87</w:t>
            </w:r>
          </w:p>
        </w:tc>
      </w:tr>
      <w:tr w:rsidR="00664746" w:rsidRPr="0073620A" w:rsidTr="00F0474B">
        <w:trPr>
          <w:trHeight w:val="80"/>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MUNICIPIO</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3,493,171,355.95</w:t>
            </w:r>
          </w:p>
        </w:tc>
      </w:tr>
      <w:tr w:rsidR="00664746" w:rsidRPr="0073620A" w:rsidTr="00F0474B">
        <w:trPr>
          <w:trHeight w:val="198"/>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OTRAS ENTIDADES</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485,845,417.95</w:t>
            </w:r>
          </w:p>
        </w:tc>
      </w:tr>
      <w:tr w:rsidR="00664746" w:rsidRPr="0073620A" w:rsidTr="00F0474B">
        <w:trPr>
          <w:trHeight w:val="174"/>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RECURSO PROPIO</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1,835,540,000.99</w:t>
            </w:r>
          </w:p>
        </w:tc>
      </w:tr>
      <w:tr w:rsidR="00664746" w:rsidRPr="0073620A" w:rsidTr="00F0474B">
        <w:trPr>
          <w:trHeight w:val="46"/>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CXC CONVENIOS DEPARTAMENTO</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8,108,149,728.53</w:t>
            </w:r>
          </w:p>
        </w:tc>
      </w:tr>
      <w:tr w:rsidR="00664746" w:rsidRPr="0073620A" w:rsidTr="00F0474B">
        <w:trPr>
          <w:trHeight w:val="112"/>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APORTES CONVENIO ACUATODOS</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2,654,610,877.24</w:t>
            </w:r>
          </w:p>
        </w:tc>
      </w:tr>
      <w:tr w:rsidR="00664746" w:rsidRPr="0073620A" w:rsidTr="00F0474B">
        <w:trPr>
          <w:trHeight w:val="74"/>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CXC CONVENIOS MUNICIPIO</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2,878,797,041.32</w:t>
            </w:r>
          </w:p>
        </w:tc>
      </w:tr>
      <w:tr w:rsidR="00664746" w:rsidRPr="0073620A" w:rsidTr="00F0474B">
        <w:trPr>
          <w:trHeight w:val="191"/>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CXC CONVENIOS CORPORINOQUIA</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44,872,456.80</w:t>
            </w:r>
          </w:p>
        </w:tc>
      </w:tr>
      <w:tr w:rsidR="00664746" w:rsidRPr="0073620A" w:rsidTr="00F0474B">
        <w:trPr>
          <w:trHeight w:val="114"/>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CONVENIO PLANTA MODULAR MUNICIPIO DE YOPAL</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2,633,647,291.01</w:t>
            </w:r>
          </w:p>
        </w:tc>
      </w:tr>
      <w:tr w:rsidR="00664746" w:rsidRPr="0073620A" w:rsidTr="00F0474B">
        <w:trPr>
          <w:trHeight w:val="202"/>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both"/>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DISPONIBILIDAD FINAL RECURSOS PROPIOS</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1,334,295,698.72</w:t>
            </w:r>
          </w:p>
        </w:tc>
      </w:tr>
      <w:tr w:rsidR="00664746" w:rsidRPr="0073620A" w:rsidTr="00664746">
        <w:trPr>
          <w:trHeight w:val="96"/>
          <w:jc w:val="center"/>
        </w:trPr>
        <w:tc>
          <w:tcPr>
            <w:tcW w:w="6458" w:type="dxa"/>
            <w:gridSpan w:val="3"/>
            <w:tcBorders>
              <w:top w:val="nil"/>
              <w:left w:val="single" w:sz="8" w:space="0" w:color="auto"/>
              <w:bottom w:val="single" w:sz="8" w:space="0" w:color="auto"/>
              <w:right w:val="single" w:sz="8" w:space="0" w:color="000000"/>
            </w:tcBorders>
            <w:shd w:val="clear" w:color="000000" w:fill="00B050"/>
            <w:noWrap/>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sidRPr="0073620A">
              <w:rPr>
                <w:rFonts w:ascii="Verdana" w:eastAsia="Times New Roman" w:hAnsi="Verdana"/>
                <w:b/>
                <w:bCs/>
                <w:color w:val="FFFFFF"/>
                <w:sz w:val="14"/>
                <w:szCs w:val="14"/>
                <w:lang w:val="es-CO" w:eastAsia="es-CO"/>
              </w:rPr>
              <w:t>TOTAL  ADICIONES DISPONIBILIDAD INICIAL</w:t>
            </w:r>
          </w:p>
        </w:tc>
        <w:tc>
          <w:tcPr>
            <w:tcW w:w="1983" w:type="dxa"/>
            <w:tcBorders>
              <w:top w:val="nil"/>
              <w:left w:val="nil"/>
              <w:bottom w:val="single" w:sz="8" w:space="0" w:color="auto"/>
              <w:right w:val="single" w:sz="8" w:space="0" w:color="auto"/>
            </w:tcBorders>
            <w:shd w:val="clear" w:color="000000" w:fill="00B050"/>
            <w:noWrap/>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Pr>
                <w:rFonts w:ascii="Verdana" w:eastAsia="Times New Roman" w:hAnsi="Verdana"/>
                <w:b/>
                <w:bCs/>
                <w:color w:val="FFFFFF"/>
                <w:sz w:val="14"/>
                <w:szCs w:val="14"/>
                <w:lang w:val="es-CO" w:eastAsia="es-CO"/>
              </w:rPr>
              <w:t xml:space="preserve">$ </w:t>
            </w:r>
            <w:r w:rsidRPr="0073620A">
              <w:rPr>
                <w:rFonts w:ascii="Verdana" w:eastAsia="Times New Roman" w:hAnsi="Verdana"/>
                <w:b/>
                <w:bCs/>
                <w:color w:val="FFFFFF"/>
                <w:sz w:val="14"/>
                <w:szCs w:val="14"/>
                <w:lang w:val="es-CO" w:eastAsia="es-CO"/>
              </w:rPr>
              <w:t>52,527,219,678.38</w:t>
            </w:r>
          </w:p>
        </w:tc>
      </w:tr>
      <w:tr w:rsidR="00664746" w:rsidRPr="0073620A" w:rsidTr="00664746">
        <w:trPr>
          <w:trHeight w:val="198"/>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18/02/2015</w:t>
            </w: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664746" w:rsidRDefault="00664746" w:rsidP="00F0474B">
            <w:pPr>
              <w:jc w:val="center"/>
              <w:rPr>
                <w:rFonts w:ascii="Verdana" w:eastAsia="Times New Roman" w:hAnsi="Verdana"/>
                <w:color w:val="000000"/>
                <w:sz w:val="12"/>
                <w:szCs w:val="14"/>
                <w:lang w:val="es-CO" w:eastAsia="es-CO"/>
              </w:rPr>
            </w:pPr>
            <w:r w:rsidRPr="00664746">
              <w:rPr>
                <w:rFonts w:ascii="Verdana" w:eastAsia="Times New Roman" w:hAnsi="Verdana"/>
                <w:color w:val="000000"/>
                <w:sz w:val="12"/>
                <w:szCs w:val="14"/>
                <w:lang w:val="es-CO" w:eastAsia="es-CO"/>
              </w:rPr>
              <w:t>RES 0123 DE 2015</w:t>
            </w: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ADICONAL CONVENIO   INTERADMINIST.    760 DE 2015 MPAL</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6,311,779,387.00</w:t>
            </w:r>
          </w:p>
        </w:tc>
      </w:tr>
      <w:tr w:rsidR="00664746" w:rsidRPr="0073620A" w:rsidTr="00F0474B">
        <w:trPr>
          <w:trHeight w:val="180"/>
          <w:jc w:val="center"/>
        </w:trPr>
        <w:tc>
          <w:tcPr>
            <w:tcW w:w="1068" w:type="dxa"/>
            <w:tcBorders>
              <w:top w:val="nil"/>
              <w:left w:val="single" w:sz="8" w:space="0" w:color="auto"/>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26/02/2015</w:t>
            </w:r>
          </w:p>
        </w:tc>
        <w:tc>
          <w:tcPr>
            <w:tcW w:w="1386" w:type="dxa"/>
            <w:tcBorders>
              <w:top w:val="nil"/>
              <w:left w:val="nil"/>
              <w:bottom w:val="single" w:sz="8" w:space="0" w:color="auto"/>
              <w:right w:val="single" w:sz="8" w:space="0" w:color="auto"/>
            </w:tcBorders>
            <w:shd w:val="clear" w:color="auto" w:fill="auto"/>
            <w:noWrap/>
            <w:vAlign w:val="center"/>
            <w:hideMark/>
          </w:tcPr>
          <w:p w:rsidR="00664746" w:rsidRPr="00664746" w:rsidRDefault="00664746" w:rsidP="00F0474B">
            <w:pPr>
              <w:jc w:val="center"/>
              <w:rPr>
                <w:rFonts w:ascii="Verdana" w:eastAsia="Times New Roman" w:hAnsi="Verdana"/>
                <w:color w:val="000000"/>
                <w:sz w:val="12"/>
                <w:szCs w:val="14"/>
                <w:lang w:val="es-CO" w:eastAsia="es-CO"/>
              </w:rPr>
            </w:pPr>
            <w:r w:rsidRPr="00664746">
              <w:rPr>
                <w:rFonts w:ascii="Verdana" w:eastAsia="Times New Roman" w:hAnsi="Verdana"/>
                <w:color w:val="000000"/>
                <w:sz w:val="12"/>
                <w:szCs w:val="14"/>
                <w:lang w:val="es-CO" w:eastAsia="es-CO"/>
              </w:rPr>
              <w:t>RES 128 DE 2015</w:t>
            </w:r>
          </w:p>
        </w:tc>
        <w:tc>
          <w:tcPr>
            <w:tcW w:w="4004"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RENDIMIENTOS   FINANC.   ENERO   2015</w:t>
            </w:r>
          </w:p>
        </w:tc>
        <w:tc>
          <w:tcPr>
            <w:tcW w:w="1983" w:type="dxa"/>
            <w:tcBorders>
              <w:top w:val="nil"/>
              <w:left w:val="nil"/>
              <w:bottom w:val="single" w:sz="8" w:space="0" w:color="auto"/>
              <w:right w:val="single" w:sz="8" w:space="0" w:color="auto"/>
            </w:tcBorders>
            <w:shd w:val="clear" w:color="auto" w:fill="auto"/>
            <w:noWrap/>
            <w:vAlign w:val="center"/>
            <w:hideMark/>
          </w:tcPr>
          <w:p w:rsidR="00664746" w:rsidRPr="0073620A" w:rsidRDefault="00664746" w:rsidP="00F0474B">
            <w:pPr>
              <w:jc w:val="center"/>
              <w:rPr>
                <w:rFonts w:ascii="Verdana" w:eastAsia="Times New Roman" w:hAnsi="Verdana"/>
                <w:color w:val="000000"/>
                <w:sz w:val="14"/>
                <w:szCs w:val="14"/>
                <w:lang w:val="es-CO" w:eastAsia="es-CO"/>
              </w:rPr>
            </w:pPr>
            <w:r w:rsidRPr="0073620A">
              <w:rPr>
                <w:rFonts w:ascii="Verdana" w:eastAsia="Times New Roman" w:hAnsi="Verdana"/>
                <w:color w:val="000000"/>
                <w:sz w:val="14"/>
                <w:szCs w:val="14"/>
                <w:lang w:val="es-CO" w:eastAsia="es-CO"/>
              </w:rPr>
              <w:t>51,346,446.53</w:t>
            </w:r>
          </w:p>
        </w:tc>
      </w:tr>
      <w:tr w:rsidR="00664746" w:rsidRPr="0073620A" w:rsidTr="00F0474B">
        <w:trPr>
          <w:trHeight w:val="199"/>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11/03/2015</w:t>
            </w:r>
          </w:p>
        </w:tc>
        <w:tc>
          <w:tcPr>
            <w:tcW w:w="1386"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0D7E35">
              <w:rPr>
                <w:rFonts w:ascii="Verdana" w:eastAsia="Times New Roman" w:hAnsi="Verdana"/>
                <w:color w:val="000000"/>
                <w:sz w:val="14"/>
                <w:szCs w:val="14"/>
                <w:lang w:val="es-CO" w:eastAsia="es-CO"/>
              </w:rPr>
              <w:t xml:space="preserve"> 0167 2015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APORTE RESOLUCION 187 DE 2015  MPAL</w:t>
            </w:r>
          </w:p>
        </w:tc>
        <w:tc>
          <w:tcPr>
            <w:tcW w:w="1983"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700,000,000.00</w:t>
            </w:r>
          </w:p>
        </w:tc>
      </w:tr>
      <w:tr w:rsidR="00664746" w:rsidRPr="0073620A" w:rsidTr="00F0474B">
        <w:trPr>
          <w:trHeight w:val="261"/>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11/03/2015</w:t>
            </w:r>
          </w:p>
        </w:tc>
        <w:tc>
          <w:tcPr>
            <w:tcW w:w="1386"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0D7E35">
              <w:rPr>
                <w:rFonts w:ascii="Verdana" w:eastAsia="Times New Roman" w:hAnsi="Verdana"/>
                <w:color w:val="000000"/>
                <w:sz w:val="14"/>
                <w:szCs w:val="14"/>
                <w:lang w:val="es-CO" w:eastAsia="es-CO"/>
              </w:rPr>
              <w:t xml:space="preserve"> 0166   2015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PRESTAMO  MUTUO  096 2015 FIDUCIARIA BOGOTA</w:t>
            </w:r>
          </w:p>
        </w:tc>
        <w:tc>
          <w:tcPr>
            <w:tcW w:w="1983"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11,900,000,000.00</w:t>
            </w:r>
          </w:p>
        </w:tc>
      </w:tr>
      <w:tr w:rsidR="00664746" w:rsidRPr="0073620A" w:rsidTr="00F0474B">
        <w:trPr>
          <w:trHeight w:val="302"/>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14/04/2015</w:t>
            </w:r>
          </w:p>
        </w:tc>
        <w:tc>
          <w:tcPr>
            <w:tcW w:w="1386"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0D7E35">
              <w:rPr>
                <w:rFonts w:ascii="Verdana" w:eastAsia="Times New Roman" w:hAnsi="Verdana"/>
                <w:color w:val="000000"/>
                <w:sz w:val="14"/>
                <w:szCs w:val="14"/>
                <w:lang w:val="es-CO" w:eastAsia="es-CO"/>
              </w:rPr>
              <w:t xml:space="preserve"> 0254   2015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RENDIMIENTO  FINANC. MES   FEB.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49,398,476.53</w:t>
            </w:r>
          </w:p>
        </w:tc>
      </w:tr>
      <w:tr w:rsidR="00664746" w:rsidRPr="0073620A" w:rsidTr="00F0474B">
        <w:trPr>
          <w:trHeight w:val="247"/>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30/04/2015</w:t>
            </w:r>
          </w:p>
        </w:tc>
        <w:tc>
          <w:tcPr>
            <w:tcW w:w="1386"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0D7E35">
              <w:rPr>
                <w:rFonts w:ascii="Verdana" w:eastAsia="Times New Roman" w:hAnsi="Verdana"/>
                <w:color w:val="000000"/>
                <w:sz w:val="14"/>
                <w:szCs w:val="14"/>
                <w:lang w:val="es-CO" w:eastAsia="es-CO"/>
              </w:rPr>
              <w:t xml:space="preserve"> 0254   2015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0D7E35" w:rsidRDefault="00664746" w:rsidP="00F0474B">
            <w:pPr>
              <w:jc w:val="center"/>
              <w:rPr>
                <w:rFonts w:ascii="Verdana" w:eastAsia="Times New Roman" w:hAnsi="Verdana"/>
                <w:color w:val="000000"/>
                <w:sz w:val="14"/>
                <w:szCs w:val="14"/>
                <w:lang w:val="es-CO" w:eastAsia="es-CO"/>
              </w:rPr>
            </w:pPr>
            <w:r w:rsidRPr="000D7E35">
              <w:rPr>
                <w:rFonts w:ascii="Verdana" w:eastAsia="Times New Roman" w:hAnsi="Verdana"/>
                <w:color w:val="000000"/>
                <w:sz w:val="14"/>
                <w:szCs w:val="14"/>
                <w:lang w:val="es-CO" w:eastAsia="es-CO"/>
              </w:rPr>
              <w:t>RENDIMIENTO  FINANC. MES   MARZO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48,581,610.95</w:t>
            </w:r>
          </w:p>
        </w:tc>
      </w:tr>
      <w:tr w:rsidR="00664746" w:rsidRPr="00002C6F" w:rsidTr="00F0474B">
        <w:trPr>
          <w:trHeight w:val="180"/>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12/05/2015</w:t>
            </w:r>
          </w:p>
        </w:tc>
        <w:tc>
          <w:tcPr>
            <w:tcW w:w="1386"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184870">
              <w:rPr>
                <w:rFonts w:ascii="Verdana" w:eastAsia="Times New Roman" w:hAnsi="Verdana"/>
                <w:color w:val="000000"/>
                <w:sz w:val="14"/>
                <w:szCs w:val="14"/>
                <w:lang w:val="es-CO" w:eastAsia="es-CO"/>
              </w:rPr>
              <w:t xml:space="preserve"> 0306   2015  ANULADO</w:t>
            </w:r>
          </w:p>
        </w:tc>
        <w:tc>
          <w:tcPr>
            <w:tcW w:w="4004"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PRESTAMO  MUTUO  096 2015 FIDUCIARIA BOGOTA</w:t>
            </w:r>
          </w:p>
        </w:tc>
        <w:tc>
          <w:tcPr>
            <w:tcW w:w="1983" w:type="dxa"/>
            <w:tcBorders>
              <w:top w:val="nil"/>
              <w:left w:val="nil"/>
              <w:bottom w:val="single" w:sz="8" w:space="0" w:color="auto"/>
              <w:right w:val="single" w:sz="8" w:space="0" w:color="auto"/>
            </w:tcBorders>
            <w:shd w:val="clear" w:color="auto" w:fill="auto"/>
            <w:noWrap/>
            <w:vAlign w:val="center"/>
          </w:tcPr>
          <w:p w:rsidR="00664746" w:rsidRPr="00184870" w:rsidRDefault="00664746" w:rsidP="00764469">
            <w:pPr>
              <w:pStyle w:val="Prrafodelista"/>
              <w:numPr>
                <w:ilvl w:val="0"/>
                <w:numId w:val="61"/>
              </w:numPr>
              <w:ind w:left="-70" w:firstLine="0"/>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11,900,000,000.00</w:t>
            </w:r>
          </w:p>
        </w:tc>
      </w:tr>
      <w:tr w:rsidR="00664746" w:rsidRPr="0073620A" w:rsidTr="00F0474B">
        <w:trPr>
          <w:trHeight w:val="255"/>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10/06/2015</w:t>
            </w:r>
          </w:p>
        </w:tc>
        <w:tc>
          <w:tcPr>
            <w:tcW w:w="1386"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184870">
              <w:rPr>
                <w:rFonts w:ascii="Verdana" w:eastAsia="Times New Roman" w:hAnsi="Verdana"/>
                <w:color w:val="000000"/>
                <w:sz w:val="14"/>
                <w:szCs w:val="14"/>
                <w:lang w:val="es-CO" w:eastAsia="es-CO"/>
              </w:rPr>
              <w:t xml:space="preserve"> 0378   2015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RENDIMIENTO  FINANC. MES   ABRIL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46,298,190.67</w:t>
            </w:r>
          </w:p>
        </w:tc>
      </w:tr>
      <w:tr w:rsidR="00664746" w:rsidRPr="0073620A" w:rsidTr="00F0474B">
        <w:trPr>
          <w:trHeight w:val="329"/>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23/06/2015</w:t>
            </w:r>
          </w:p>
        </w:tc>
        <w:tc>
          <w:tcPr>
            <w:tcW w:w="1386"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184870">
              <w:rPr>
                <w:rFonts w:ascii="Verdana" w:eastAsia="Times New Roman" w:hAnsi="Verdana"/>
                <w:color w:val="000000"/>
                <w:sz w:val="14"/>
                <w:szCs w:val="14"/>
                <w:lang w:val="es-CO" w:eastAsia="es-CO"/>
              </w:rPr>
              <w:t xml:space="preserve"> 0393  2015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RENDIMIENTO  FINANC. MES   MAYO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184870" w:rsidRDefault="00664746" w:rsidP="00F0474B">
            <w:pPr>
              <w:jc w:val="center"/>
              <w:rPr>
                <w:rFonts w:ascii="Verdana" w:eastAsia="Times New Roman" w:hAnsi="Verdana"/>
                <w:color w:val="000000"/>
                <w:sz w:val="14"/>
                <w:szCs w:val="14"/>
                <w:lang w:val="es-CO" w:eastAsia="es-CO"/>
              </w:rPr>
            </w:pPr>
            <w:r w:rsidRPr="00184870">
              <w:rPr>
                <w:rFonts w:ascii="Verdana" w:eastAsia="Times New Roman" w:hAnsi="Verdana"/>
                <w:color w:val="000000"/>
                <w:sz w:val="14"/>
                <w:szCs w:val="14"/>
                <w:lang w:val="es-CO" w:eastAsia="es-CO"/>
              </w:rPr>
              <w:t>41,260,129.46</w:t>
            </w:r>
          </w:p>
        </w:tc>
      </w:tr>
      <w:tr w:rsidR="00664746" w:rsidRPr="0073620A" w:rsidTr="00F0474B">
        <w:trPr>
          <w:trHeight w:val="276"/>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sidRPr="00002C6F">
              <w:rPr>
                <w:rFonts w:ascii="Verdana" w:eastAsia="Times New Roman" w:hAnsi="Verdana"/>
                <w:color w:val="000000"/>
                <w:sz w:val="14"/>
                <w:szCs w:val="14"/>
                <w:lang w:val="es-CO" w:eastAsia="es-CO"/>
              </w:rPr>
              <w:t>06/08/2015</w:t>
            </w:r>
          </w:p>
        </w:tc>
        <w:tc>
          <w:tcPr>
            <w:tcW w:w="1386" w:type="dxa"/>
            <w:tcBorders>
              <w:top w:val="nil"/>
              <w:left w:val="nil"/>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002C6F">
              <w:rPr>
                <w:rFonts w:ascii="Verdana" w:eastAsia="Times New Roman" w:hAnsi="Verdana"/>
                <w:color w:val="000000"/>
                <w:sz w:val="14"/>
                <w:szCs w:val="14"/>
                <w:lang w:val="es-CO" w:eastAsia="es-CO"/>
              </w:rPr>
              <w:t xml:space="preserve"> 0517  2015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sidRPr="00002C6F">
              <w:rPr>
                <w:rFonts w:ascii="Verdana" w:eastAsia="Times New Roman" w:hAnsi="Verdana"/>
                <w:color w:val="000000"/>
                <w:sz w:val="14"/>
                <w:szCs w:val="14"/>
                <w:lang w:val="es-CO" w:eastAsia="es-CO"/>
              </w:rPr>
              <w:t>RENDIMIENTO  FINANC. MES   JUNIO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sidRPr="00002C6F">
              <w:rPr>
                <w:rFonts w:ascii="Verdana" w:eastAsia="Times New Roman" w:hAnsi="Verdana"/>
                <w:color w:val="000000"/>
                <w:sz w:val="14"/>
                <w:szCs w:val="14"/>
                <w:lang w:val="es-CO" w:eastAsia="es-CO"/>
              </w:rPr>
              <w:t>46,842,539.85</w:t>
            </w:r>
          </w:p>
        </w:tc>
      </w:tr>
      <w:tr w:rsidR="00664746" w:rsidRPr="0073620A" w:rsidTr="00F0474B">
        <w:trPr>
          <w:trHeight w:val="221"/>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sidRPr="00002C6F">
              <w:rPr>
                <w:rFonts w:ascii="Verdana" w:eastAsia="Times New Roman" w:hAnsi="Verdana"/>
                <w:color w:val="000000"/>
                <w:sz w:val="14"/>
                <w:szCs w:val="14"/>
                <w:lang w:val="es-CO" w:eastAsia="es-CO"/>
              </w:rPr>
              <w:t>20/08/2015</w:t>
            </w:r>
          </w:p>
        </w:tc>
        <w:tc>
          <w:tcPr>
            <w:tcW w:w="1386" w:type="dxa"/>
            <w:tcBorders>
              <w:top w:val="nil"/>
              <w:left w:val="nil"/>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002C6F">
              <w:rPr>
                <w:rFonts w:ascii="Verdana" w:eastAsia="Times New Roman" w:hAnsi="Verdana"/>
                <w:color w:val="000000"/>
                <w:sz w:val="14"/>
                <w:szCs w:val="14"/>
                <w:lang w:val="es-CO" w:eastAsia="es-CO"/>
              </w:rPr>
              <w:t xml:space="preserve"> 0542  2015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sidRPr="00002C6F">
              <w:rPr>
                <w:rFonts w:ascii="Verdana" w:eastAsia="Times New Roman" w:hAnsi="Verdana"/>
                <w:color w:val="000000"/>
                <w:sz w:val="14"/>
                <w:szCs w:val="14"/>
                <w:lang w:val="es-CO" w:eastAsia="es-CO"/>
              </w:rPr>
              <w:t>RENDIMIENTO  FINANC. MES   JULIO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002C6F" w:rsidRDefault="00664746" w:rsidP="00F0474B">
            <w:pPr>
              <w:jc w:val="center"/>
              <w:rPr>
                <w:rFonts w:ascii="Verdana" w:eastAsia="Times New Roman" w:hAnsi="Verdana"/>
                <w:color w:val="000000"/>
                <w:sz w:val="14"/>
                <w:szCs w:val="14"/>
                <w:lang w:val="es-CO" w:eastAsia="es-CO"/>
              </w:rPr>
            </w:pPr>
            <w:r w:rsidRPr="00002C6F">
              <w:rPr>
                <w:rFonts w:ascii="Verdana" w:eastAsia="Times New Roman" w:hAnsi="Verdana"/>
                <w:color w:val="000000"/>
                <w:sz w:val="14"/>
                <w:szCs w:val="14"/>
                <w:lang w:val="es-CO" w:eastAsia="es-CO"/>
              </w:rPr>
              <w:t>37,836,880.94</w:t>
            </w:r>
          </w:p>
        </w:tc>
      </w:tr>
      <w:tr w:rsidR="00664746" w:rsidRPr="0073620A" w:rsidTr="00F0474B">
        <w:trPr>
          <w:trHeight w:val="295"/>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11/09/2015</w:t>
            </w:r>
          </w:p>
        </w:tc>
        <w:tc>
          <w:tcPr>
            <w:tcW w:w="1386"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 xml:space="preserve">RES </w:t>
            </w:r>
            <w:r w:rsidRPr="00B842F3">
              <w:rPr>
                <w:rFonts w:ascii="Verdana" w:eastAsia="Times New Roman" w:hAnsi="Verdana"/>
                <w:color w:val="000000"/>
                <w:sz w:val="14"/>
                <w:szCs w:val="14"/>
                <w:lang w:val="es-CO" w:eastAsia="es-CO"/>
              </w:rPr>
              <w:t>0889  2015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REDUCCION   CONV.   130  DEPART CTO 168/2011</w:t>
            </w:r>
          </w:p>
        </w:tc>
        <w:tc>
          <w:tcPr>
            <w:tcW w:w="1983"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pStyle w:val="Prrafodelista"/>
              <w:ind w:left="42"/>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w:t>
            </w:r>
            <w:r w:rsidRPr="00B842F3">
              <w:rPr>
                <w:rFonts w:ascii="Verdana" w:eastAsia="Times New Roman" w:hAnsi="Verdana"/>
                <w:color w:val="000000"/>
                <w:sz w:val="14"/>
                <w:szCs w:val="14"/>
                <w:lang w:val="es-CO" w:eastAsia="es-CO"/>
              </w:rPr>
              <w:t>3,855,770,025.00</w:t>
            </w:r>
          </w:p>
        </w:tc>
      </w:tr>
      <w:tr w:rsidR="00664746" w:rsidRPr="0073620A" w:rsidTr="00F0474B">
        <w:trPr>
          <w:trHeight w:val="242"/>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21/09/2015</w:t>
            </w:r>
          </w:p>
        </w:tc>
        <w:tc>
          <w:tcPr>
            <w:tcW w:w="1386"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B842F3">
              <w:rPr>
                <w:rFonts w:ascii="Verdana" w:eastAsia="Times New Roman" w:hAnsi="Verdana"/>
                <w:color w:val="000000"/>
                <w:sz w:val="14"/>
                <w:szCs w:val="14"/>
                <w:lang w:val="es-CO" w:eastAsia="es-CO"/>
              </w:rPr>
              <w:t xml:space="preserve"> 0902 2015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RENDIMIENTO  FINANC. MES   AGOST.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37,263,009.30</w:t>
            </w:r>
          </w:p>
        </w:tc>
      </w:tr>
      <w:tr w:rsidR="00664746" w:rsidRPr="0073620A" w:rsidTr="00F0474B">
        <w:trPr>
          <w:trHeight w:val="329"/>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21/09/2015</w:t>
            </w:r>
          </w:p>
        </w:tc>
        <w:tc>
          <w:tcPr>
            <w:tcW w:w="1386"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B842F3">
              <w:rPr>
                <w:rFonts w:ascii="Verdana" w:eastAsia="Times New Roman" w:hAnsi="Verdana"/>
                <w:color w:val="000000"/>
                <w:sz w:val="14"/>
                <w:szCs w:val="14"/>
                <w:lang w:val="es-CO" w:eastAsia="es-CO"/>
              </w:rPr>
              <w:t xml:space="preserve"> 0904 2015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ADICION RECURSOS  FONDO DE ADAPTACION</w:t>
            </w:r>
          </w:p>
        </w:tc>
        <w:tc>
          <w:tcPr>
            <w:tcW w:w="1983"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2,400,000,000.00</w:t>
            </w:r>
          </w:p>
        </w:tc>
      </w:tr>
      <w:tr w:rsidR="00664746" w:rsidRPr="0073620A" w:rsidTr="00664746">
        <w:trPr>
          <w:trHeight w:val="71"/>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22/09/2015</w:t>
            </w:r>
          </w:p>
        </w:tc>
        <w:tc>
          <w:tcPr>
            <w:tcW w:w="1386"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B842F3">
              <w:rPr>
                <w:rFonts w:ascii="Verdana" w:eastAsia="Times New Roman" w:hAnsi="Verdana"/>
                <w:color w:val="000000"/>
                <w:sz w:val="14"/>
                <w:szCs w:val="14"/>
                <w:lang w:val="es-CO" w:eastAsia="es-CO"/>
              </w:rPr>
              <w:t xml:space="preserve"> 0906 2015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ADICION RECURSOS  SEGUROS  CONDOR  S.A</w:t>
            </w:r>
          </w:p>
        </w:tc>
        <w:tc>
          <w:tcPr>
            <w:tcW w:w="1983"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1,937,293,688.26</w:t>
            </w:r>
          </w:p>
        </w:tc>
      </w:tr>
      <w:tr w:rsidR="00664746" w:rsidRPr="0073620A" w:rsidTr="00664746">
        <w:trPr>
          <w:trHeight w:val="302"/>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22/10/2015</w:t>
            </w:r>
          </w:p>
        </w:tc>
        <w:tc>
          <w:tcPr>
            <w:tcW w:w="1386"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Pr>
                <w:rFonts w:ascii="Verdana" w:eastAsia="Times New Roman" w:hAnsi="Verdana"/>
                <w:color w:val="000000"/>
                <w:sz w:val="14"/>
                <w:szCs w:val="14"/>
                <w:lang w:val="es-CO" w:eastAsia="es-CO"/>
              </w:rPr>
              <w:t>RES</w:t>
            </w:r>
            <w:r w:rsidRPr="00B842F3">
              <w:rPr>
                <w:rFonts w:ascii="Verdana" w:eastAsia="Times New Roman" w:hAnsi="Verdana"/>
                <w:color w:val="000000"/>
                <w:sz w:val="14"/>
                <w:szCs w:val="14"/>
                <w:lang w:val="es-CO" w:eastAsia="es-CO"/>
              </w:rPr>
              <w:t xml:space="preserve"> 0992 2015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RENDIMIENTO  FINANC. MES   SEPT.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B842F3" w:rsidRDefault="00664746" w:rsidP="00F0474B">
            <w:pPr>
              <w:jc w:val="center"/>
              <w:rPr>
                <w:rFonts w:ascii="Verdana" w:eastAsia="Times New Roman" w:hAnsi="Verdana"/>
                <w:color w:val="000000"/>
                <w:sz w:val="14"/>
                <w:szCs w:val="14"/>
                <w:lang w:val="es-CO" w:eastAsia="es-CO"/>
              </w:rPr>
            </w:pPr>
            <w:r w:rsidRPr="00B842F3">
              <w:rPr>
                <w:rFonts w:ascii="Verdana" w:eastAsia="Times New Roman" w:hAnsi="Verdana"/>
                <w:color w:val="000000"/>
                <w:sz w:val="14"/>
                <w:szCs w:val="14"/>
                <w:lang w:val="es-CO" w:eastAsia="es-CO"/>
              </w:rPr>
              <w:t>35,918,417.79</w:t>
            </w:r>
          </w:p>
        </w:tc>
      </w:tr>
      <w:tr w:rsidR="00664746" w:rsidRPr="0073620A" w:rsidTr="00664746">
        <w:trPr>
          <w:trHeight w:val="263"/>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23/11/2015</w:t>
            </w:r>
          </w:p>
        </w:tc>
        <w:tc>
          <w:tcPr>
            <w:tcW w:w="1386"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RES</w:t>
            </w:r>
            <w:r w:rsidRPr="00F51131">
              <w:rPr>
                <w:rFonts w:ascii="Verdana" w:hAnsi="Verdana"/>
                <w:color w:val="000000"/>
                <w:sz w:val="14"/>
                <w:szCs w:val="14"/>
              </w:rPr>
              <w:t xml:space="preserve"> 1062  2015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lang w:val="es-CO"/>
              </w:rPr>
            </w:pPr>
            <w:r w:rsidRPr="00F51131">
              <w:rPr>
                <w:rFonts w:ascii="Verdana" w:hAnsi="Verdana"/>
                <w:color w:val="000000"/>
                <w:sz w:val="14"/>
                <w:szCs w:val="14"/>
                <w:lang w:val="es-CO"/>
              </w:rPr>
              <w:t>RENDIMIENTO  FINANC. MES   OCT.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29,092,445.76</w:t>
            </w:r>
          </w:p>
        </w:tc>
      </w:tr>
      <w:tr w:rsidR="00664746" w:rsidRPr="0073620A" w:rsidTr="00664746">
        <w:trPr>
          <w:trHeight w:val="126"/>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25/11/2015</w:t>
            </w:r>
          </w:p>
        </w:tc>
        <w:tc>
          <w:tcPr>
            <w:tcW w:w="1386"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 xml:space="preserve">RES </w:t>
            </w:r>
            <w:r w:rsidRPr="00F51131">
              <w:rPr>
                <w:rFonts w:ascii="Verdana" w:hAnsi="Verdana"/>
                <w:color w:val="000000"/>
                <w:sz w:val="14"/>
                <w:szCs w:val="14"/>
              </w:rPr>
              <w:t>1082  2015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CONVENIO INTERADMIN</w:t>
            </w:r>
            <w:r w:rsidRPr="00F51131">
              <w:rPr>
                <w:rFonts w:ascii="Verdana" w:hAnsi="Verdana"/>
                <w:color w:val="000000"/>
                <w:sz w:val="14"/>
                <w:szCs w:val="14"/>
              </w:rPr>
              <w:t>. 760   ADIC. 2015 MPAL</w:t>
            </w:r>
          </w:p>
        </w:tc>
        <w:tc>
          <w:tcPr>
            <w:tcW w:w="1983"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1,051,995,827.00</w:t>
            </w:r>
          </w:p>
        </w:tc>
      </w:tr>
      <w:tr w:rsidR="00664746" w:rsidRPr="0073620A" w:rsidTr="00F0474B">
        <w:trPr>
          <w:trHeight w:val="315"/>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10/12/2015</w:t>
            </w:r>
          </w:p>
        </w:tc>
        <w:tc>
          <w:tcPr>
            <w:tcW w:w="1386"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 xml:space="preserve">RES </w:t>
            </w:r>
            <w:r w:rsidRPr="00F51131">
              <w:rPr>
                <w:rFonts w:ascii="Verdana" w:hAnsi="Verdana"/>
                <w:color w:val="000000"/>
                <w:sz w:val="14"/>
                <w:szCs w:val="14"/>
              </w:rPr>
              <w:t>1134  2015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lang w:val="es-CO"/>
              </w:rPr>
            </w:pPr>
            <w:r w:rsidRPr="00F51131">
              <w:rPr>
                <w:rFonts w:ascii="Verdana" w:hAnsi="Verdana"/>
                <w:color w:val="000000"/>
                <w:sz w:val="14"/>
                <w:szCs w:val="14"/>
                <w:lang w:val="es-CO"/>
              </w:rPr>
              <w:t>RENDIMIENTO  FINANC. MES   NOV.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26,366,331.24</w:t>
            </w:r>
          </w:p>
        </w:tc>
      </w:tr>
      <w:tr w:rsidR="00664746" w:rsidRPr="0073620A" w:rsidTr="00F0474B">
        <w:trPr>
          <w:trHeight w:val="180"/>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14/12/2015</w:t>
            </w:r>
          </w:p>
        </w:tc>
        <w:tc>
          <w:tcPr>
            <w:tcW w:w="1386"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 xml:space="preserve">RES 1141 </w:t>
            </w:r>
            <w:r w:rsidRPr="00F51131">
              <w:rPr>
                <w:rFonts w:ascii="Verdana" w:hAnsi="Verdana"/>
                <w:color w:val="000000"/>
                <w:sz w:val="14"/>
                <w:szCs w:val="14"/>
              </w:rPr>
              <w:t>2015</w:t>
            </w:r>
          </w:p>
        </w:tc>
        <w:tc>
          <w:tcPr>
            <w:tcW w:w="4004"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lang w:val="es-CO"/>
              </w:rPr>
            </w:pPr>
            <w:r w:rsidRPr="00F51131">
              <w:rPr>
                <w:rFonts w:ascii="Verdana" w:hAnsi="Verdana"/>
                <w:color w:val="000000"/>
                <w:sz w:val="14"/>
                <w:szCs w:val="14"/>
                <w:lang w:val="es-CO"/>
              </w:rPr>
              <w:t>APORTES  ACUERDO   No. 26    OCAD  CASANARE 2015 DEPART.</w:t>
            </w:r>
          </w:p>
        </w:tc>
        <w:tc>
          <w:tcPr>
            <w:tcW w:w="1983"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3,022,106,407.00</w:t>
            </w:r>
          </w:p>
        </w:tc>
      </w:tr>
      <w:tr w:rsidR="00664746" w:rsidRPr="0073620A" w:rsidTr="00F0474B">
        <w:trPr>
          <w:trHeight w:val="180"/>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31/12/2015</w:t>
            </w:r>
          </w:p>
        </w:tc>
        <w:tc>
          <w:tcPr>
            <w:tcW w:w="1386"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 xml:space="preserve">RES 1163 </w:t>
            </w:r>
            <w:r w:rsidRPr="00F51131">
              <w:rPr>
                <w:rFonts w:ascii="Verdana" w:hAnsi="Verdana"/>
                <w:color w:val="000000"/>
                <w:sz w:val="14"/>
                <w:szCs w:val="14"/>
              </w:rPr>
              <w:t>2015</w:t>
            </w:r>
          </w:p>
        </w:tc>
        <w:tc>
          <w:tcPr>
            <w:tcW w:w="4004"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lang w:val="es-CO"/>
              </w:rPr>
            </w:pPr>
            <w:r w:rsidRPr="00F51131">
              <w:rPr>
                <w:rFonts w:ascii="Verdana" w:hAnsi="Verdana"/>
                <w:color w:val="000000"/>
                <w:sz w:val="14"/>
                <w:szCs w:val="14"/>
                <w:lang w:val="es-CO"/>
              </w:rPr>
              <w:t>RENDIMIENTO  FINANC. MES   DIC.   2015  CONV.</w:t>
            </w:r>
          </w:p>
        </w:tc>
        <w:tc>
          <w:tcPr>
            <w:tcW w:w="1983"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29,627,827.76</w:t>
            </w:r>
          </w:p>
        </w:tc>
      </w:tr>
      <w:tr w:rsidR="00664746" w:rsidRPr="0073620A" w:rsidTr="00F0474B">
        <w:trPr>
          <w:trHeight w:val="180"/>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31/12/2015</w:t>
            </w:r>
          </w:p>
        </w:tc>
        <w:tc>
          <w:tcPr>
            <w:tcW w:w="1386"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 xml:space="preserve">RES 1162 </w:t>
            </w:r>
            <w:r w:rsidRPr="00F51131">
              <w:rPr>
                <w:rFonts w:ascii="Verdana" w:hAnsi="Verdana"/>
                <w:color w:val="000000"/>
                <w:sz w:val="14"/>
                <w:szCs w:val="14"/>
              </w:rPr>
              <w:t>2015</w:t>
            </w:r>
          </w:p>
        </w:tc>
        <w:tc>
          <w:tcPr>
            <w:tcW w:w="4004"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sz w:val="14"/>
                <w:szCs w:val="14"/>
                <w:lang w:val="es-CO"/>
              </w:rPr>
            </w:pPr>
            <w:r w:rsidRPr="00BA12F7">
              <w:rPr>
                <w:rFonts w:ascii="Verdana" w:hAnsi="Verdana"/>
                <w:sz w:val="12"/>
                <w:szCs w:val="14"/>
                <w:lang w:val="es-CO"/>
              </w:rPr>
              <w:t>ADICION  MAYOR  VALOR  RECAUDADO  RECURSOS  PROPIOS</w:t>
            </w:r>
          </w:p>
        </w:tc>
        <w:tc>
          <w:tcPr>
            <w:tcW w:w="1983"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2,681,934,736.81</w:t>
            </w:r>
          </w:p>
        </w:tc>
      </w:tr>
      <w:tr w:rsidR="00664746" w:rsidRPr="0073620A" w:rsidTr="00F0474B">
        <w:trPr>
          <w:trHeight w:val="214"/>
          <w:jc w:val="center"/>
        </w:trPr>
        <w:tc>
          <w:tcPr>
            <w:tcW w:w="1068" w:type="dxa"/>
            <w:tcBorders>
              <w:top w:val="nil"/>
              <w:left w:val="single" w:sz="8" w:space="0" w:color="auto"/>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31/12/2015</w:t>
            </w:r>
          </w:p>
        </w:tc>
        <w:tc>
          <w:tcPr>
            <w:tcW w:w="1386"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Pr>
                <w:rFonts w:ascii="Verdana" w:hAnsi="Verdana"/>
                <w:color w:val="000000"/>
                <w:sz w:val="14"/>
                <w:szCs w:val="14"/>
              </w:rPr>
              <w:t xml:space="preserve">RES </w:t>
            </w:r>
            <w:r w:rsidRPr="00F51131">
              <w:rPr>
                <w:rFonts w:ascii="Verdana" w:hAnsi="Verdana"/>
                <w:color w:val="000000"/>
                <w:sz w:val="14"/>
                <w:szCs w:val="14"/>
              </w:rPr>
              <w:t>0056 2015</w:t>
            </w:r>
          </w:p>
        </w:tc>
        <w:tc>
          <w:tcPr>
            <w:tcW w:w="4004"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sz w:val="14"/>
                <w:szCs w:val="14"/>
              </w:rPr>
            </w:pPr>
            <w:r w:rsidRPr="00F51131">
              <w:rPr>
                <w:rFonts w:ascii="Verdana" w:hAnsi="Verdana"/>
                <w:sz w:val="14"/>
                <w:szCs w:val="14"/>
              </w:rPr>
              <w:t>LIQUIDACION  FINANCIERA  CONVENIOS  MPAL</w:t>
            </w:r>
          </w:p>
        </w:tc>
        <w:tc>
          <w:tcPr>
            <w:tcW w:w="1983" w:type="dxa"/>
            <w:tcBorders>
              <w:top w:val="nil"/>
              <w:left w:val="nil"/>
              <w:bottom w:val="single" w:sz="8" w:space="0" w:color="auto"/>
              <w:right w:val="single" w:sz="8" w:space="0" w:color="auto"/>
            </w:tcBorders>
            <w:shd w:val="clear" w:color="auto" w:fill="auto"/>
            <w:noWrap/>
            <w:vAlign w:val="center"/>
          </w:tcPr>
          <w:p w:rsidR="00664746" w:rsidRPr="00F51131" w:rsidRDefault="00664746" w:rsidP="00F0474B">
            <w:pPr>
              <w:jc w:val="center"/>
              <w:rPr>
                <w:rFonts w:ascii="Verdana" w:hAnsi="Verdana"/>
                <w:color w:val="000000"/>
                <w:sz w:val="14"/>
                <w:szCs w:val="14"/>
              </w:rPr>
            </w:pPr>
            <w:r w:rsidRPr="00F51131">
              <w:rPr>
                <w:rFonts w:ascii="Verdana" w:hAnsi="Verdana"/>
                <w:color w:val="000000"/>
                <w:sz w:val="14"/>
                <w:szCs w:val="14"/>
              </w:rPr>
              <w:t>-264,128,688.54</w:t>
            </w:r>
          </w:p>
        </w:tc>
      </w:tr>
      <w:tr w:rsidR="00664746" w:rsidRPr="0073620A" w:rsidTr="00BA12F7">
        <w:trPr>
          <w:trHeight w:val="139"/>
          <w:jc w:val="center"/>
        </w:trPr>
        <w:tc>
          <w:tcPr>
            <w:tcW w:w="6458" w:type="dxa"/>
            <w:gridSpan w:val="3"/>
            <w:tcBorders>
              <w:top w:val="single" w:sz="8" w:space="0" w:color="auto"/>
              <w:left w:val="single" w:sz="8" w:space="0" w:color="auto"/>
              <w:bottom w:val="single" w:sz="8" w:space="0" w:color="auto"/>
              <w:right w:val="single" w:sz="8" w:space="0" w:color="000000"/>
            </w:tcBorders>
            <w:shd w:val="clear" w:color="000000" w:fill="00B050"/>
            <w:noWrap/>
            <w:vAlign w:val="center"/>
            <w:hideMark/>
          </w:tcPr>
          <w:p w:rsidR="00664746" w:rsidRPr="0073620A" w:rsidRDefault="00664746" w:rsidP="00F0474B">
            <w:pPr>
              <w:jc w:val="center"/>
              <w:rPr>
                <w:rFonts w:ascii="Verdana" w:eastAsia="Times New Roman" w:hAnsi="Verdana"/>
                <w:b/>
                <w:bCs/>
                <w:color w:val="FFFFFF"/>
                <w:sz w:val="14"/>
                <w:szCs w:val="14"/>
                <w:lang w:val="es-CO" w:eastAsia="es-CO"/>
              </w:rPr>
            </w:pPr>
            <w:r w:rsidRPr="0073620A">
              <w:rPr>
                <w:rFonts w:ascii="Verdana" w:eastAsia="Times New Roman" w:hAnsi="Verdana"/>
                <w:b/>
                <w:bCs/>
                <w:color w:val="FFFFFF"/>
                <w:sz w:val="14"/>
                <w:szCs w:val="14"/>
                <w:lang w:val="es-CO" w:eastAsia="es-CO"/>
              </w:rPr>
              <w:t>TOTAL  ADICIONES    AÑO   2015</w:t>
            </w:r>
          </w:p>
        </w:tc>
        <w:tc>
          <w:tcPr>
            <w:tcW w:w="1983" w:type="dxa"/>
            <w:tcBorders>
              <w:top w:val="nil"/>
              <w:left w:val="nil"/>
              <w:bottom w:val="single" w:sz="8" w:space="0" w:color="auto"/>
              <w:right w:val="single" w:sz="8" w:space="0" w:color="auto"/>
            </w:tcBorders>
            <w:shd w:val="clear" w:color="000000" w:fill="00B050"/>
            <w:noWrap/>
            <w:vAlign w:val="center"/>
            <w:hideMark/>
          </w:tcPr>
          <w:p w:rsidR="00664746" w:rsidRPr="00184870" w:rsidRDefault="00664746" w:rsidP="00F0474B">
            <w:pPr>
              <w:jc w:val="center"/>
              <w:rPr>
                <w:rFonts w:ascii="Verdana" w:hAnsi="Verdana"/>
                <w:b/>
                <w:bCs/>
                <w:color w:val="FFFFFF" w:themeColor="background1"/>
                <w:sz w:val="28"/>
                <w:szCs w:val="28"/>
              </w:rPr>
            </w:pPr>
            <w:r>
              <w:rPr>
                <w:rFonts w:ascii="Verdana" w:eastAsia="Times New Roman" w:hAnsi="Verdana"/>
                <w:b/>
                <w:bCs/>
                <w:color w:val="FFFFFF"/>
                <w:sz w:val="14"/>
                <w:szCs w:val="14"/>
                <w:lang w:val="es-CO" w:eastAsia="es-CO"/>
              </w:rPr>
              <w:t>$ 66.992.263.317,69</w:t>
            </w:r>
          </w:p>
        </w:tc>
      </w:tr>
    </w:tbl>
    <w:p w:rsidR="00664746" w:rsidRPr="00673CB4" w:rsidRDefault="00664746" w:rsidP="00664746">
      <w:pPr>
        <w:contextualSpacing/>
        <w:jc w:val="both"/>
        <w:rPr>
          <w:rFonts w:ascii="Verdana" w:hAnsi="Verdana"/>
          <w:sz w:val="18"/>
          <w:lang w:val="es-ES" w:eastAsia="es-CO"/>
        </w:rPr>
      </w:pPr>
      <w:r w:rsidRPr="00673CB4">
        <w:rPr>
          <w:rFonts w:ascii="Verdana" w:hAnsi="Verdana"/>
          <w:sz w:val="18"/>
          <w:lang w:val="es-ES" w:eastAsia="es-CO"/>
        </w:rPr>
        <w:lastRenderedPageBreak/>
        <w:t>A continuación se muestra la ejecución del presupuesto de ingresos a Diciembre de 2015:</w:t>
      </w:r>
    </w:p>
    <w:p w:rsidR="00BE0360" w:rsidRPr="00193629" w:rsidRDefault="00BE0360" w:rsidP="00664746">
      <w:pPr>
        <w:contextualSpacing/>
        <w:jc w:val="both"/>
        <w:rPr>
          <w:rFonts w:ascii="Verdana" w:hAnsi="Verdana"/>
          <w:sz w:val="20"/>
          <w:highlight w:val="yellow"/>
          <w:lang w:val="es-ES" w:eastAsia="es-CO"/>
        </w:rPr>
      </w:pPr>
    </w:p>
    <w:tbl>
      <w:tblPr>
        <w:tblW w:w="9488" w:type="dxa"/>
        <w:jc w:val="center"/>
        <w:tblCellMar>
          <w:left w:w="70" w:type="dxa"/>
          <w:right w:w="70" w:type="dxa"/>
        </w:tblCellMar>
        <w:tblLook w:val="04A0" w:firstRow="1" w:lastRow="0" w:firstColumn="1" w:lastColumn="0" w:noHBand="0" w:noVBand="1"/>
      </w:tblPr>
      <w:tblGrid>
        <w:gridCol w:w="602"/>
        <w:gridCol w:w="2919"/>
        <w:gridCol w:w="905"/>
        <w:gridCol w:w="792"/>
        <w:gridCol w:w="957"/>
        <w:gridCol w:w="928"/>
        <w:gridCol w:w="847"/>
        <w:gridCol w:w="767"/>
        <w:gridCol w:w="805"/>
      </w:tblGrid>
      <w:tr w:rsidR="00664746" w:rsidRPr="004A47D2" w:rsidTr="00F0474B">
        <w:trPr>
          <w:trHeight w:val="255"/>
          <w:jc w:val="center"/>
        </w:trPr>
        <w:tc>
          <w:tcPr>
            <w:tcW w:w="9488" w:type="dxa"/>
            <w:gridSpan w:val="9"/>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664746" w:rsidRPr="00673CB4" w:rsidRDefault="00664746" w:rsidP="00F0474B">
            <w:pPr>
              <w:contextualSpacing/>
              <w:jc w:val="center"/>
              <w:rPr>
                <w:rFonts w:ascii="Verdana" w:eastAsia="Times New Roman" w:hAnsi="Verdana" w:cs="Arial"/>
                <w:b/>
                <w:bCs/>
                <w:color w:val="FFFFFF"/>
                <w:sz w:val="14"/>
                <w:szCs w:val="14"/>
                <w:lang w:val="es-CO" w:eastAsia="es-CO"/>
              </w:rPr>
            </w:pPr>
            <w:r w:rsidRPr="00673CB4">
              <w:rPr>
                <w:rFonts w:ascii="Verdana" w:eastAsia="Times New Roman" w:hAnsi="Verdana" w:cs="Arial"/>
                <w:b/>
                <w:bCs/>
                <w:color w:val="FFFFFF"/>
                <w:sz w:val="14"/>
                <w:szCs w:val="14"/>
                <w:lang w:val="es-CO" w:eastAsia="es-CO"/>
              </w:rPr>
              <w:t>EJECUCION PRESUPUESTAL CONSOLIDADO DE INGRESOS DICIEMBRE 2015 (Millones)</w:t>
            </w:r>
          </w:p>
        </w:tc>
      </w:tr>
      <w:tr w:rsidR="00664746" w:rsidRPr="00673CB4" w:rsidTr="00F0474B">
        <w:trPr>
          <w:trHeight w:val="314"/>
          <w:jc w:val="center"/>
        </w:trPr>
        <w:tc>
          <w:tcPr>
            <w:tcW w:w="568" w:type="dxa"/>
            <w:tcBorders>
              <w:top w:val="nil"/>
              <w:left w:val="single" w:sz="4" w:space="0" w:color="auto"/>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CODIGO</w:t>
            </w:r>
          </w:p>
        </w:tc>
        <w:tc>
          <w:tcPr>
            <w:tcW w:w="2919" w:type="dxa"/>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DESCRIPCIÓN</w:t>
            </w:r>
          </w:p>
        </w:tc>
        <w:tc>
          <w:tcPr>
            <w:tcW w:w="0" w:type="auto"/>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APROBACION INICIAL</w:t>
            </w:r>
          </w:p>
        </w:tc>
        <w:tc>
          <w:tcPr>
            <w:tcW w:w="0" w:type="auto"/>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ADICIONES</w:t>
            </w:r>
          </w:p>
        </w:tc>
        <w:tc>
          <w:tcPr>
            <w:tcW w:w="0" w:type="auto"/>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APROPIACION FINAL</w:t>
            </w:r>
          </w:p>
        </w:tc>
        <w:tc>
          <w:tcPr>
            <w:tcW w:w="0" w:type="auto"/>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RECAUDOS ACUMULADOS</w:t>
            </w:r>
          </w:p>
        </w:tc>
        <w:tc>
          <w:tcPr>
            <w:tcW w:w="0" w:type="auto"/>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 RECAUDADO</w:t>
            </w:r>
          </w:p>
        </w:tc>
        <w:tc>
          <w:tcPr>
            <w:tcW w:w="0" w:type="auto"/>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POR RECAUDAR</w:t>
            </w:r>
          </w:p>
        </w:tc>
        <w:tc>
          <w:tcPr>
            <w:tcW w:w="805" w:type="dxa"/>
            <w:tcBorders>
              <w:top w:val="nil"/>
              <w:left w:val="nil"/>
              <w:bottom w:val="single" w:sz="4" w:space="0" w:color="auto"/>
              <w:right w:val="single" w:sz="4" w:space="0" w:color="auto"/>
            </w:tcBorders>
            <w:shd w:val="clear" w:color="000000" w:fill="1F497D"/>
            <w:vAlign w:val="center"/>
            <w:hideMark/>
          </w:tcPr>
          <w:p w:rsidR="00664746" w:rsidRPr="00673CB4" w:rsidRDefault="00664746" w:rsidP="00F0474B">
            <w:pPr>
              <w:contextualSpacing/>
              <w:jc w:val="center"/>
              <w:rPr>
                <w:rFonts w:ascii="Verdana" w:eastAsia="Times New Roman" w:hAnsi="Verdana" w:cs="Arial"/>
                <w:b/>
                <w:bCs/>
                <w:color w:val="FFFFFF"/>
                <w:sz w:val="10"/>
                <w:szCs w:val="14"/>
                <w:lang w:val="es-CO" w:eastAsia="es-CO"/>
              </w:rPr>
            </w:pPr>
            <w:r w:rsidRPr="00673CB4">
              <w:rPr>
                <w:rFonts w:ascii="Verdana" w:eastAsia="Times New Roman" w:hAnsi="Verdana" w:cs="Arial"/>
                <w:b/>
                <w:bCs/>
                <w:color w:val="FFFFFF"/>
                <w:sz w:val="10"/>
                <w:szCs w:val="14"/>
                <w:lang w:val="es-CO" w:eastAsia="es-CO"/>
              </w:rPr>
              <w:t>% POR RECAUDAR</w:t>
            </w:r>
          </w:p>
        </w:tc>
      </w:tr>
      <w:tr w:rsidR="00664746" w:rsidRPr="00673CB4" w:rsidTr="00F0474B">
        <w:trPr>
          <w:trHeight w:val="276"/>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b/>
                <w:sz w:val="14"/>
                <w:szCs w:val="14"/>
                <w:lang w:val="es-CO" w:eastAsia="es-CO"/>
              </w:rPr>
            </w:pPr>
            <w:r w:rsidRPr="00673CB4">
              <w:rPr>
                <w:rFonts w:ascii="Verdana" w:eastAsia="Times New Roman" w:hAnsi="Verdana" w:cs="Arial"/>
                <w:b/>
                <w:sz w:val="14"/>
                <w:szCs w:val="14"/>
                <w:lang w:val="es-CO" w:eastAsia="es-CO"/>
              </w:rPr>
              <w:t>1</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b/>
                <w:sz w:val="14"/>
                <w:szCs w:val="14"/>
                <w:lang w:val="es-CO" w:eastAsia="es-CO"/>
              </w:rPr>
            </w:pPr>
            <w:r w:rsidRPr="00673CB4">
              <w:rPr>
                <w:rFonts w:ascii="Verdana" w:eastAsia="Times New Roman" w:hAnsi="Verdana" w:cs="Arial"/>
                <w:b/>
                <w:sz w:val="14"/>
                <w:szCs w:val="14"/>
                <w:lang w:val="es-CO" w:eastAsia="es-CO"/>
              </w:rPr>
              <w:t>TOTAL: DISPONIBILIDAD INICIAL</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34,873</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34,873</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34,873</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r>
      <w:tr w:rsidR="00664746" w:rsidRPr="00673CB4" w:rsidTr="00F0474B">
        <w:trPr>
          <w:trHeight w:val="273"/>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101</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DISPONIBILIDAD INICIAL RECURSOS PROPIOS</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1,836</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1,836</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1,836</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r>
      <w:tr w:rsidR="00664746" w:rsidRPr="00673CB4" w:rsidTr="00F0474B">
        <w:trPr>
          <w:trHeight w:val="200"/>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102</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DISPONIBILIDAD INICIAL CONVENIOS</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33,037</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33,037</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33,037</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r>
      <w:tr w:rsidR="00664746" w:rsidRPr="00673CB4" w:rsidTr="00F0474B">
        <w:trPr>
          <w:trHeight w:val="175"/>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b/>
                <w:sz w:val="14"/>
                <w:szCs w:val="14"/>
                <w:lang w:val="es-CO" w:eastAsia="es-CO"/>
              </w:rPr>
            </w:pPr>
            <w:r w:rsidRPr="00673CB4">
              <w:rPr>
                <w:rFonts w:ascii="Verdana" w:eastAsia="Times New Roman" w:hAnsi="Verdana" w:cs="Arial"/>
                <w:b/>
                <w:sz w:val="14"/>
                <w:szCs w:val="14"/>
                <w:lang w:val="es-CO" w:eastAsia="es-CO"/>
              </w:rPr>
              <w:t>2</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b/>
                <w:sz w:val="14"/>
                <w:szCs w:val="14"/>
                <w:lang w:val="es-CO" w:eastAsia="es-CO"/>
              </w:rPr>
            </w:pPr>
            <w:r w:rsidRPr="00673CB4">
              <w:rPr>
                <w:rFonts w:ascii="Verdana" w:eastAsia="Times New Roman" w:hAnsi="Verdana" w:cs="Arial"/>
                <w:b/>
                <w:sz w:val="14"/>
                <w:szCs w:val="14"/>
                <w:lang w:val="es-CO" w:eastAsia="es-CO"/>
              </w:rPr>
              <w:t>TOTAL: INGRESOS CORRIENTES</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18,673</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32,119</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50,792</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35,224</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69%</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15,568</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31%</w:t>
            </w:r>
          </w:p>
        </w:tc>
      </w:tr>
      <w:tr w:rsidR="00664746" w:rsidRPr="00673CB4" w:rsidTr="00F0474B">
        <w:trPr>
          <w:trHeight w:val="108"/>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201</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INGRESOS DE EXPLOTACIÓN</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13,541</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2,612</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16,153</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14,006</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87%</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2,147</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13%</w:t>
            </w:r>
          </w:p>
        </w:tc>
      </w:tr>
      <w:tr w:rsidR="00664746" w:rsidRPr="00673CB4" w:rsidTr="00F0474B">
        <w:trPr>
          <w:trHeight w:val="125"/>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202</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APORTES</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23,286</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23,286</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13,467</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58%</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9,819</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42%</w:t>
            </w:r>
          </w:p>
        </w:tc>
      </w:tr>
      <w:tr w:rsidR="00664746" w:rsidRPr="00673CB4" w:rsidTr="00F0474B">
        <w:trPr>
          <w:trHeight w:val="128"/>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203</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OTROS INGRESOS CORRIENTES</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4,199</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5,732</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9,931</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7,192</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72%</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2,740</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28%</w:t>
            </w:r>
          </w:p>
        </w:tc>
      </w:tr>
      <w:tr w:rsidR="00664746" w:rsidRPr="00673CB4" w:rsidTr="00F0474B">
        <w:trPr>
          <w:trHeight w:val="309"/>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64746" w:rsidRPr="00673CB4" w:rsidRDefault="00664746" w:rsidP="00F0474B">
            <w:pPr>
              <w:contextualSpacing/>
              <w:jc w:val="center"/>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204</w:t>
            </w:r>
          </w:p>
        </w:tc>
        <w:tc>
          <w:tcPr>
            <w:tcW w:w="2919" w:type="dxa"/>
            <w:tcBorders>
              <w:top w:val="nil"/>
              <w:left w:val="nil"/>
              <w:bottom w:val="single" w:sz="4" w:space="0" w:color="auto"/>
              <w:right w:val="single" w:sz="4" w:space="0" w:color="auto"/>
            </w:tcBorders>
            <w:shd w:val="clear" w:color="auto" w:fill="auto"/>
            <w:noWrap/>
            <w:vAlign w:val="center"/>
            <w:hideMark/>
          </w:tcPr>
          <w:p w:rsidR="00664746" w:rsidRPr="00673CB4" w:rsidRDefault="00664746" w:rsidP="00F0474B">
            <w:pPr>
              <w:contextualSpacing/>
              <w:rPr>
                <w:rFonts w:ascii="Verdana" w:eastAsia="Times New Roman" w:hAnsi="Verdana" w:cs="Arial"/>
                <w:sz w:val="14"/>
                <w:szCs w:val="14"/>
                <w:lang w:val="es-CO" w:eastAsia="es-CO"/>
              </w:rPr>
            </w:pPr>
            <w:r w:rsidRPr="00673CB4">
              <w:rPr>
                <w:rFonts w:ascii="Verdana" w:eastAsia="Times New Roman" w:hAnsi="Verdana" w:cs="Arial"/>
                <w:sz w:val="14"/>
                <w:szCs w:val="14"/>
                <w:lang w:val="es-CO" w:eastAsia="es-CO"/>
              </w:rPr>
              <w:t>INGRESOS DE CAPITAL</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933</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489</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1,422</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560</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39%</w:t>
            </w:r>
          </w:p>
        </w:tc>
        <w:tc>
          <w:tcPr>
            <w:tcW w:w="0" w:type="auto"/>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862</w:t>
            </w:r>
          </w:p>
        </w:tc>
        <w:tc>
          <w:tcPr>
            <w:tcW w:w="805" w:type="dxa"/>
            <w:tcBorders>
              <w:top w:val="nil"/>
              <w:left w:val="nil"/>
              <w:bottom w:val="single" w:sz="4" w:space="0" w:color="auto"/>
              <w:right w:val="single" w:sz="4" w:space="0" w:color="auto"/>
            </w:tcBorders>
            <w:shd w:val="clear" w:color="auto" w:fill="auto"/>
            <w:noWrap/>
            <w:vAlign w:val="center"/>
          </w:tcPr>
          <w:p w:rsidR="00664746" w:rsidRPr="00673CB4" w:rsidRDefault="00664746" w:rsidP="00F0474B">
            <w:pPr>
              <w:jc w:val="center"/>
              <w:rPr>
                <w:rFonts w:ascii="Verdana" w:hAnsi="Verdana" w:cs="Arial"/>
                <w:color w:val="000000"/>
                <w:sz w:val="16"/>
                <w:szCs w:val="16"/>
              </w:rPr>
            </w:pPr>
            <w:r w:rsidRPr="00673CB4">
              <w:rPr>
                <w:rFonts w:ascii="Verdana" w:hAnsi="Verdana" w:cs="Arial"/>
                <w:color w:val="000000"/>
                <w:sz w:val="16"/>
                <w:szCs w:val="16"/>
              </w:rPr>
              <w:t>61%</w:t>
            </w:r>
          </w:p>
        </w:tc>
      </w:tr>
      <w:tr w:rsidR="00664746" w:rsidRPr="00673CB4" w:rsidTr="00F0474B">
        <w:trPr>
          <w:trHeight w:val="328"/>
          <w:jc w:val="center"/>
        </w:trPr>
        <w:tc>
          <w:tcPr>
            <w:tcW w:w="568" w:type="dxa"/>
            <w:tcBorders>
              <w:top w:val="nil"/>
              <w:left w:val="single" w:sz="4" w:space="0" w:color="auto"/>
              <w:bottom w:val="single" w:sz="4" w:space="0" w:color="auto"/>
              <w:right w:val="single" w:sz="4" w:space="0" w:color="auto"/>
            </w:tcBorders>
            <w:shd w:val="clear" w:color="auto" w:fill="00B050"/>
            <w:noWrap/>
            <w:vAlign w:val="center"/>
            <w:hideMark/>
          </w:tcPr>
          <w:p w:rsidR="00664746" w:rsidRPr="00673CB4" w:rsidRDefault="00664746" w:rsidP="00F0474B">
            <w:pPr>
              <w:contextualSpacing/>
              <w:jc w:val="center"/>
              <w:rPr>
                <w:rFonts w:ascii="Verdana" w:eastAsia="Times New Roman" w:hAnsi="Verdana" w:cs="Arial"/>
                <w:b/>
                <w:bCs/>
                <w:color w:val="FFFFFF"/>
                <w:sz w:val="14"/>
                <w:szCs w:val="14"/>
                <w:lang w:val="es-CO" w:eastAsia="es-CO"/>
              </w:rPr>
            </w:pPr>
          </w:p>
        </w:tc>
        <w:tc>
          <w:tcPr>
            <w:tcW w:w="2919" w:type="dxa"/>
            <w:tcBorders>
              <w:top w:val="nil"/>
              <w:left w:val="nil"/>
              <w:bottom w:val="single" w:sz="4" w:space="0" w:color="auto"/>
              <w:right w:val="single" w:sz="4" w:space="0" w:color="auto"/>
            </w:tcBorders>
            <w:shd w:val="clear" w:color="auto" w:fill="00B050"/>
            <w:noWrap/>
            <w:vAlign w:val="center"/>
            <w:hideMark/>
          </w:tcPr>
          <w:p w:rsidR="00664746" w:rsidRPr="00673CB4" w:rsidRDefault="00664746" w:rsidP="00F0474B">
            <w:pPr>
              <w:contextualSpacing/>
              <w:rPr>
                <w:rFonts w:ascii="Verdana" w:eastAsia="Times New Roman" w:hAnsi="Verdana" w:cs="Arial"/>
                <w:b/>
                <w:bCs/>
                <w:color w:val="FFFFFF"/>
                <w:sz w:val="14"/>
                <w:szCs w:val="14"/>
                <w:lang w:val="es-CO" w:eastAsia="es-CO"/>
              </w:rPr>
            </w:pPr>
            <w:r w:rsidRPr="00673CB4">
              <w:rPr>
                <w:rFonts w:ascii="Verdana" w:eastAsia="Times New Roman" w:hAnsi="Verdana" w:cs="Arial"/>
                <w:b/>
                <w:bCs/>
                <w:color w:val="FFFFFF"/>
                <w:sz w:val="14"/>
                <w:szCs w:val="14"/>
                <w:lang w:val="es-CO" w:eastAsia="es-CO"/>
              </w:rPr>
              <w:t>TOTALES</w:t>
            </w:r>
          </w:p>
        </w:tc>
        <w:tc>
          <w:tcPr>
            <w:tcW w:w="0" w:type="auto"/>
            <w:tcBorders>
              <w:top w:val="nil"/>
              <w:left w:val="nil"/>
              <w:bottom w:val="single" w:sz="4" w:space="0" w:color="auto"/>
              <w:right w:val="single" w:sz="4" w:space="0" w:color="auto"/>
            </w:tcBorders>
            <w:shd w:val="clear" w:color="auto" w:fill="00B050"/>
            <w:noWrap/>
            <w:vAlign w:val="center"/>
          </w:tcPr>
          <w:p w:rsidR="00664746" w:rsidRPr="00673CB4" w:rsidRDefault="00664746" w:rsidP="00F0474B">
            <w:pPr>
              <w:jc w:val="center"/>
              <w:rPr>
                <w:rFonts w:ascii="Verdana" w:hAnsi="Verdana" w:cs="Arial"/>
                <w:b/>
                <w:bCs/>
                <w:color w:val="FFFFFF"/>
                <w:sz w:val="16"/>
                <w:szCs w:val="16"/>
              </w:rPr>
            </w:pPr>
            <w:r w:rsidRPr="00673CB4">
              <w:rPr>
                <w:rFonts w:ascii="Verdana" w:hAnsi="Verdana" w:cs="Arial"/>
                <w:b/>
                <w:bCs/>
                <w:color w:val="FFFFFF"/>
                <w:sz w:val="16"/>
                <w:szCs w:val="16"/>
              </w:rPr>
              <w:t>18,673</w:t>
            </w:r>
          </w:p>
        </w:tc>
        <w:tc>
          <w:tcPr>
            <w:tcW w:w="0" w:type="auto"/>
            <w:tcBorders>
              <w:top w:val="nil"/>
              <w:left w:val="nil"/>
              <w:bottom w:val="single" w:sz="4" w:space="0" w:color="auto"/>
              <w:right w:val="single" w:sz="4" w:space="0" w:color="auto"/>
            </w:tcBorders>
            <w:shd w:val="clear" w:color="auto" w:fill="00B050"/>
            <w:noWrap/>
            <w:vAlign w:val="center"/>
          </w:tcPr>
          <w:p w:rsidR="00664746" w:rsidRPr="00673CB4" w:rsidRDefault="00664746" w:rsidP="00F0474B">
            <w:pPr>
              <w:jc w:val="center"/>
              <w:rPr>
                <w:rFonts w:ascii="Verdana" w:hAnsi="Verdana" w:cs="Arial"/>
                <w:b/>
                <w:bCs/>
                <w:color w:val="FFFFFF"/>
                <w:sz w:val="16"/>
                <w:szCs w:val="16"/>
              </w:rPr>
            </w:pPr>
            <w:r w:rsidRPr="00673CB4">
              <w:rPr>
                <w:rFonts w:ascii="Verdana" w:hAnsi="Verdana" w:cs="Arial"/>
                <w:b/>
                <w:bCs/>
                <w:color w:val="FFFFFF"/>
                <w:sz w:val="16"/>
                <w:szCs w:val="16"/>
              </w:rPr>
              <w:t>66,992</w:t>
            </w:r>
          </w:p>
        </w:tc>
        <w:tc>
          <w:tcPr>
            <w:tcW w:w="0" w:type="auto"/>
            <w:tcBorders>
              <w:top w:val="nil"/>
              <w:left w:val="nil"/>
              <w:bottom w:val="single" w:sz="4" w:space="0" w:color="auto"/>
              <w:right w:val="single" w:sz="4" w:space="0" w:color="auto"/>
            </w:tcBorders>
            <w:shd w:val="clear" w:color="auto" w:fill="00B050"/>
            <w:noWrap/>
            <w:vAlign w:val="center"/>
          </w:tcPr>
          <w:p w:rsidR="00664746" w:rsidRPr="00673CB4" w:rsidRDefault="00664746" w:rsidP="00F0474B">
            <w:pPr>
              <w:jc w:val="center"/>
              <w:rPr>
                <w:rFonts w:ascii="Verdana" w:hAnsi="Verdana" w:cs="Arial"/>
                <w:b/>
                <w:bCs/>
                <w:color w:val="FFFFFF"/>
                <w:sz w:val="16"/>
                <w:szCs w:val="16"/>
              </w:rPr>
            </w:pPr>
            <w:r w:rsidRPr="00673CB4">
              <w:rPr>
                <w:rFonts w:ascii="Verdana" w:hAnsi="Verdana" w:cs="Arial"/>
                <w:b/>
                <w:bCs/>
                <w:color w:val="FFFFFF"/>
                <w:sz w:val="16"/>
                <w:szCs w:val="16"/>
              </w:rPr>
              <w:t>85,665</w:t>
            </w:r>
          </w:p>
        </w:tc>
        <w:tc>
          <w:tcPr>
            <w:tcW w:w="0" w:type="auto"/>
            <w:tcBorders>
              <w:top w:val="nil"/>
              <w:left w:val="nil"/>
              <w:bottom w:val="single" w:sz="4" w:space="0" w:color="auto"/>
              <w:right w:val="single" w:sz="4" w:space="0" w:color="auto"/>
            </w:tcBorders>
            <w:shd w:val="clear" w:color="auto" w:fill="00B050"/>
            <w:noWrap/>
            <w:vAlign w:val="center"/>
          </w:tcPr>
          <w:p w:rsidR="00664746" w:rsidRPr="00673CB4" w:rsidRDefault="00664746" w:rsidP="00F0474B">
            <w:pPr>
              <w:jc w:val="center"/>
              <w:rPr>
                <w:rFonts w:ascii="Verdana" w:hAnsi="Verdana" w:cs="Arial"/>
                <w:b/>
                <w:bCs/>
                <w:color w:val="FFFFFF"/>
                <w:sz w:val="16"/>
                <w:szCs w:val="16"/>
              </w:rPr>
            </w:pPr>
            <w:r w:rsidRPr="00673CB4">
              <w:rPr>
                <w:rFonts w:ascii="Verdana" w:hAnsi="Verdana" w:cs="Arial"/>
                <w:b/>
                <w:bCs/>
                <w:color w:val="FFFFFF"/>
                <w:sz w:val="16"/>
                <w:szCs w:val="16"/>
              </w:rPr>
              <w:t>70,097</w:t>
            </w:r>
          </w:p>
        </w:tc>
        <w:tc>
          <w:tcPr>
            <w:tcW w:w="0" w:type="auto"/>
            <w:tcBorders>
              <w:top w:val="nil"/>
              <w:left w:val="nil"/>
              <w:bottom w:val="single" w:sz="4" w:space="0" w:color="auto"/>
              <w:right w:val="single" w:sz="4" w:space="0" w:color="auto"/>
            </w:tcBorders>
            <w:shd w:val="clear" w:color="auto" w:fill="00B050"/>
            <w:noWrap/>
            <w:vAlign w:val="center"/>
          </w:tcPr>
          <w:p w:rsidR="00664746" w:rsidRPr="00673CB4" w:rsidRDefault="00664746" w:rsidP="00F0474B">
            <w:pPr>
              <w:jc w:val="center"/>
              <w:rPr>
                <w:rFonts w:ascii="Verdana" w:hAnsi="Verdana" w:cs="Arial"/>
                <w:b/>
                <w:bCs/>
                <w:color w:val="FFFFFF"/>
                <w:sz w:val="16"/>
                <w:szCs w:val="16"/>
              </w:rPr>
            </w:pPr>
            <w:r w:rsidRPr="00673CB4">
              <w:rPr>
                <w:rFonts w:ascii="Verdana" w:hAnsi="Verdana" w:cs="Arial"/>
                <w:b/>
                <w:bCs/>
                <w:color w:val="FFFFFF"/>
                <w:sz w:val="16"/>
                <w:szCs w:val="16"/>
              </w:rPr>
              <w:t>82%</w:t>
            </w:r>
          </w:p>
        </w:tc>
        <w:tc>
          <w:tcPr>
            <w:tcW w:w="0" w:type="auto"/>
            <w:tcBorders>
              <w:top w:val="nil"/>
              <w:left w:val="nil"/>
              <w:bottom w:val="single" w:sz="4" w:space="0" w:color="auto"/>
              <w:right w:val="single" w:sz="4" w:space="0" w:color="auto"/>
            </w:tcBorders>
            <w:shd w:val="clear" w:color="auto" w:fill="00B050"/>
            <w:noWrap/>
            <w:vAlign w:val="center"/>
          </w:tcPr>
          <w:p w:rsidR="00664746" w:rsidRPr="00673CB4" w:rsidRDefault="00664746" w:rsidP="00F0474B">
            <w:pPr>
              <w:jc w:val="center"/>
              <w:rPr>
                <w:rFonts w:ascii="Verdana" w:hAnsi="Verdana" w:cs="Arial"/>
                <w:b/>
                <w:bCs/>
                <w:color w:val="FFFFFF"/>
                <w:sz w:val="16"/>
                <w:szCs w:val="16"/>
              </w:rPr>
            </w:pPr>
            <w:r w:rsidRPr="00673CB4">
              <w:rPr>
                <w:rFonts w:ascii="Verdana" w:hAnsi="Verdana" w:cs="Arial"/>
                <w:b/>
                <w:bCs/>
                <w:color w:val="FFFFFF"/>
                <w:sz w:val="16"/>
                <w:szCs w:val="16"/>
              </w:rPr>
              <w:t>15,568</w:t>
            </w:r>
          </w:p>
        </w:tc>
        <w:tc>
          <w:tcPr>
            <w:tcW w:w="805" w:type="dxa"/>
            <w:tcBorders>
              <w:top w:val="nil"/>
              <w:left w:val="nil"/>
              <w:bottom w:val="single" w:sz="4" w:space="0" w:color="auto"/>
              <w:right w:val="single" w:sz="4" w:space="0" w:color="auto"/>
            </w:tcBorders>
            <w:shd w:val="clear" w:color="auto" w:fill="00B050"/>
            <w:noWrap/>
            <w:vAlign w:val="center"/>
          </w:tcPr>
          <w:p w:rsidR="00664746" w:rsidRPr="00673CB4" w:rsidRDefault="00664746" w:rsidP="00F0474B">
            <w:pPr>
              <w:jc w:val="center"/>
              <w:rPr>
                <w:rFonts w:ascii="Verdana" w:hAnsi="Verdana" w:cs="Arial"/>
                <w:b/>
                <w:bCs/>
                <w:color w:val="FFFFFF"/>
                <w:sz w:val="16"/>
                <w:szCs w:val="16"/>
              </w:rPr>
            </w:pPr>
            <w:r w:rsidRPr="00673CB4">
              <w:rPr>
                <w:rFonts w:ascii="Verdana" w:hAnsi="Verdana" w:cs="Arial"/>
                <w:b/>
                <w:bCs/>
                <w:color w:val="FFFFFF"/>
                <w:sz w:val="16"/>
                <w:szCs w:val="16"/>
              </w:rPr>
              <w:t>18%</w:t>
            </w:r>
          </w:p>
        </w:tc>
      </w:tr>
    </w:tbl>
    <w:p w:rsidR="00664746" w:rsidRDefault="00664746" w:rsidP="00664746">
      <w:pPr>
        <w:contextualSpacing/>
        <w:jc w:val="both"/>
        <w:rPr>
          <w:rFonts w:ascii="Verdana" w:hAnsi="Verdana"/>
          <w:sz w:val="20"/>
          <w:lang w:val="es-ES" w:eastAsia="es-CO"/>
        </w:rPr>
      </w:pPr>
    </w:p>
    <w:p w:rsidR="00664746" w:rsidRPr="00673CB4" w:rsidRDefault="00664746" w:rsidP="00664746">
      <w:pPr>
        <w:contextualSpacing/>
        <w:jc w:val="both"/>
        <w:rPr>
          <w:rFonts w:ascii="Verdana" w:hAnsi="Verdana"/>
          <w:sz w:val="18"/>
          <w:lang w:val="es-ES" w:eastAsia="es-CO"/>
        </w:rPr>
      </w:pPr>
      <w:r w:rsidRPr="00673CB4">
        <w:rPr>
          <w:rFonts w:ascii="Verdana" w:hAnsi="Verdana"/>
          <w:sz w:val="18"/>
          <w:lang w:val="es-ES" w:eastAsia="es-CO"/>
        </w:rPr>
        <w:t>Del presupuesto de ingresos aprobado para la vigencia 2015, el ingreso por recaudar equivale al 18% por un valor de $ 15.568 millones a Diciembre de 2015. En el cuadro anterior se observa un recaudo acumulado del 82% proveniente de los ingresos corrientes de la vigencia 2015.</w:t>
      </w:r>
    </w:p>
    <w:p w:rsidR="00664746" w:rsidRPr="00673CB4" w:rsidRDefault="00664746" w:rsidP="00664746">
      <w:pPr>
        <w:contextualSpacing/>
        <w:jc w:val="both"/>
        <w:rPr>
          <w:rFonts w:ascii="Verdana" w:hAnsi="Verdana"/>
          <w:sz w:val="18"/>
          <w:lang w:val="es-ES" w:eastAsia="es-CO"/>
        </w:rPr>
      </w:pPr>
    </w:p>
    <w:p w:rsidR="00664746" w:rsidRPr="00673CB4" w:rsidRDefault="00664746" w:rsidP="00664746">
      <w:pPr>
        <w:contextualSpacing/>
        <w:jc w:val="both"/>
        <w:rPr>
          <w:rFonts w:ascii="Verdana" w:hAnsi="Verdana"/>
          <w:sz w:val="18"/>
          <w:lang w:val="es-ES" w:eastAsia="es-CO"/>
        </w:rPr>
      </w:pPr>
      <w:r w:rsidRPr="00673CB4">
        <w:rPr>
          <w:rFonts w:ascii="Verdana" w:hAnsi="Verdana"/>
          <w:sz w:val="18"/>
          <w:lang w:val="es-ES" w:eastAsia="es-CO"/>
        </w:rPr>
        <w:t>La ejecución del presupuesto de gastos se detalla de la siguiente manera:</w:t>
      </w:r>
    </w:p>
    <w:p w:rsidR="00BE0360" w:rsidRPr="00193629" w:rsidRDefault="00BE0360" w:rsidP="00664746">
      <w:pPr>
        <w:contextualSpacing/>
        <w:jc w:val="both"/>
        <w:rPr>
          <w:rFonts w:ascii="Verdana" w:hAnsi="Verdana"/>
          <w:sz w:val="20"/>
          <w:highlight w:val="yellow"/>
          <w:lang w:val="es-ES" w:eastAsia="es-CO"/>
        </w:rPr>
      </w:pPr>
    </w:p>
    <w:tbl>
      <w:tblPr>
        <w:tblW w:w="0" w:type="auto"/>
        <w:jc w:val="center"/>
        <w:tblCellMar>
          <w:left w:w="70" w:type="dxa"/>
          <w:right w:w="70" w:type="dxa"/>
        </w:tblCellMar>
        <w:tblLook w:val="04A0" w:firstRow="1" w:lastRow="0" w:firstColumn="1" w:lastColumn="0" w:noHBand="0" w:noVBand="1"/>
      </w:tblPr>
      <w:tblGrid>
        <w:gridCol w:w="574"/>
        <w:gridCol w:w="1384"/>
        <w:gridCol w:w="730"/>
        <w:gridCol w:w="910"/>
        <w:gridCol w:w="1161"/>
        <w:gridCol w:w="1141"/>
        <w:gridCol w:w="1016"/>
        <w:gridCol w:w="975"/>
        <w:gridCol w:w="975"/>
      </w:tblGrid>
      <w:tr w:rsidR="00664746" w:rsidRPr="004A47D2" w:rsidTr="00BE0360">
        <w:trPr>
          <w:trHeight w:val="278"/>
          <w:jc w:val="center"/>
        </w:trPr>
        <w:tc>
          <w:tcPr>
            <w:tcW w:w="0" w:type="auto"/>
            <w:gridSpan w:val="9"/>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rsidR="00664746" w:rsidRPr="006A6F16" w:rsidRDefault="00664746" w:rsidP="00F0474B">
            <w:pPr>
              <w:jc w:val="center"/>
              <w:rPr>
                <w:rFonts w:ascii="Verdana" w:eastAsia="Times New Roman" w:hAnsi="Verdana" w:cs="Arial"/>
                <w:color w:val="FFFFFF" w:themeColor="background1"/>
                <w:sz w:val="14"/>
                <w:szCs w:val="14"/>
                <w:lang w:val="es-CO" w:eastAsia="es-CO"/>
              </w:rPr>
            </w:pPr>
            <w:r w:rsidRPr="006A6F16">
              <w:rPr>
                <w:rFonts w:ascii="Verdana" w:eastAsia="Times New Roman" w:hAnsi="Verdana" w:cs="Arial"/>
                <w:b/>
                <w:bCs/>
                <w:color w:val="FFFFFF" w:themeColor="background1"/>
                <w:sz w:val="14"/>
                <w:szCs w:val="14"/>
                <w:lang w:val="es-CO" w:eastAsia="es-CO"/>
              </w:rPr>
              <w:t>EJECUCION PRESUPUESTAL DE GASTOS CONSOLIDADO DICIEMBRE 2015 (Millones)</w:t>
            </w:r>
          </w:p>
        </w:tc>
      </w:tr>
      <w:tr w:rsidR="00BE0360" w:rsidRPr="006A6F16" w:rsidTr="00BE0360">
        <w:trPr>
          <w:trHeight w:val="418"/>
          <w:jc w:val="center"/>
        </w:trPr>
        <w:tc>
          <w:tcPr>
            <w:tcW w:w="0" w:type="auto"/>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664746" w:rsidRPr="006A6F16" w:rsidRDefault="00664746" w:rsidP="00F0474B">
            <w:pPr>
              <w:jc w:val="center"/>
              <w:rPr>
                <w:rFonts w:ascii="Verdana" w:eastAsia="Times New Roman" w:hAnsi="Verdana" w:cs="Arial"/>
                <w:b/>
                <w:color w:val="FFFFFF" w:themeColor="background1"/>
                <w:sz w:val="10"/>
                <w:szCs w:val="14"/>
                <w:lang w:val="es-CO" w:eastAsia="es-CO"/>
              </w:rPr>
            </w:pPr>
            <w:r w:rsidRPr="006A6F16">
              <w:rPr>
                <w:rFonts w:ascii="Verdana" w:eastAsia="Times New Roman" w:hAnsi="Verdana" w:cs="Arial"/>
                <w:b/>
                <w:color w:val="FFFFFF" w:themeColor="background1"/>
                <w:sz w:val="10"/>
                <w:szCs w:val="14"/>
                <w:lang w:val="es-CO" w:eastAsia="es-CO"/>
              </w:rPr>
              <w:t>CODIGO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6A6F16" w:rsidRDefault="00664746" w:rsidP="00F0474B">
            <w:pPr>
              <w:jc w:val="center"/>
              <w:rPr>
                <w:rFonts w:ascii="Verdana" w:eastAsia="Times New Roman" w:hAnsi="Verdana" w:cs="Arial"/>
                <w:b/>
                <w:color w:val="FFFFFF" w:themeColor="background1"/>
                <w:sz w:val="10"/>
                <w:szCs w:val="14"/>
                <w:lang w:val="es-CO" w:eastAsia="es-CO"/>
              </w:rPr>
            </w:pPr>
            <w:r w:rsidRPr="006A6F16">
              <w:rPr>
                <w:rFonts w:ascii="Verdana" w:eastAsia="Times New Roman" w:hAnsi="Verdana" w:cs="Arial"/>
                <w:b/>
                <w:color w:val="FFFFFF" w:themeColor="background1"/>
                <w:sz w:val="10"/>
                <w:szCs w:val="14"/>
                <w:lang w:val="es-CO" w:eastAsia="es-CO"/>
              </w:rPr>
              <w:t>NOMBRE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BE0360" w:rsidRDefault="00664746" w:rsidP="00F0474B">
            <w:pPr>
              <w:jc w:val="center"/>
              <w:rPr>
                <w:rFonts w:ascii="Verdana" w:eastAsia="Times New Roman" w:hAnsi="Verdana" w:cs="Arial"/>
                <w:b/>
                <w:color w:val="FFFFFF" w:themeColor="background1"/>
                <w:sz w:val="8"/>
                <w:szCs w:val="14"/>
                <w:lang w:val="es-CO" w:eastAsia="es-CO"/>
              </w:rPr>
            </w:pPr>
            <w:r w:rsidRPr="00BE0360">
              <w:rPr>
                <w:rFonts w:ascii="Verdana" w:eastAsia="Times New Roman" w:hAnsi="Verdana" w:cs="Arial"/>
                <w:b/>
                <w:color w:val="FFFFFF" w:themeColor="background1"/>
                <w:sz w:val="8"/>
                <w:szCs w:val="14"/>
                <w:lang w:val="es-CO" w:eastAsia="es-CO"/>
              </w:rPr>
              <w:t>APROPIADO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BE0360" w:rsidRDefault="00664746" w:rsidP="00F0474B">
            <w:pPr>
              <w:jc w:val="center"/>
              <w:rPr>
                <w:rFonts w:ascii="Verdana" w:eastAsia="Times New Roman" w:hAnsi="Verdana" w:cs="Arial"/>
                <w:b/>
                <w:color w:val="FFFFFF" w:themeColor="background1"/>
                <w:sz w:val="8"/>
                <w:szCs w:val="14"/>
                <w:lang w:val="es-CO" w:eastAsia="es-CO"/>
              </w:rPr>
            </w:pPr>
            <w:r w:rsidRPr="00BE0360">
              <w:rPr>
                <w:rFonts w:ascii="Verdana" w:eastAsia="Times New Roman" w:hAnsi="Verdana" w:cs="Arial"/>
                <w:b/>
                <w:color w:val="FFFFFF" w:themeColor="background1"/>
                <w:sz w:val="8"/>
                <w:szCs w:val="14"/>
                <w:lang w:val="es-CO" w:eastAsia="es-CO"/>
              </w:rPr>
              <w:t>MODIFICACIONES</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6A6F16" w:rsidRDefault="00664746" w:rsidP="00F0474B">
            <w:pPr>
              <w:jc w:val="center"/>
              <w:rPr>
                <w:rFonts w:ascii="Verdana" w:eastAsia="Times New Roman" w:hAnsi="Verdana" w:cs="Arial"/>
                <w:b/>
                <w:color w:val="FFFFFF" w:themeColor="background1"/>
                <w:sz w:val="10"/>
                <w:szCs w:val="14"/>
                <w:lang w:val="es-CO" w:eastAsia="es-CO"/>
              </w:rPr>
            </w:pPr>
            <w:r w:rsidRPr="006A6F16">
              <w:rPr>
                <w:rFonts w:ascii="Verdana" w:eastAsia="Times New Roman" w:hAnsi="Verdana" w:cs="Arial"/>
                <w:b/>
                <w:color w:val="FFFFFF" w:themeColor="background1"/>
                <w:sz w:val="10"/>
                <w:szCs w:val="14"/>
                <w:lang w:val="es-CO" w:eastAsia="es-CO"/>
              </w:rPr>
              <w:t>TOTAL APROPIADO</w:t>
            </w:r>
          </w:p>
        </w:tc>
        <w:tc>
          <w:tcPr>
            <w:tcW w:w="1204" w:type="dxa"/>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6A6F16" w:rsidRDefault="00664746" w:rsidP="00F0474B">
            <w:pPr>
              <w:jc w:val="center"/>
              <w:rPr>
                <w:rFonts w:ascii="Verdana" w:eastAsia="Times New Roman" w:hAnsi="Verdana" w:cs="Arial"/>
                <w:b/>
                <w:color w:val="FFFFFF" w:themeColor="background1"/>
                <w:sz w:val="10"/>
                <w:szCs w:val="14"/>
                <w:lang w:val="es-CO" w:eastAsia="es-CO"/>
              </w:rPr>
            </w:pPr>
            <w:r w:rsidRPr="006A6F16">
              <w:rPr>
                <w:rFonts w:ascii="Verdana" w:eastAsia="Times New Roman" w:hAnsi="Verdana" w:cs="Arial"/>
                <w:b/>
                <w:color w:val="FFFFFF" w:themeColor="background1"/>
                <w:sz w:val="10"/>
                <w:szCs w:val="14"/>
                <w:lang w:val="es-CO" w:eastAsia="es-CO"/>
              </w:rPr>
              <w:t>COMPROMISOS ACUMULADOS</w:t>
            </w:r>
          </w:p>
        </w:tc>
        <w:tc>
          <w:tcPr>
            <w:tcW w:w="1071" w:type="dxa"/>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6A6F16" w:rsidRDefault="00664746" w:rsidP="00F0474B">
            <w:pPr>
              <w:jc w:val="center"/>
              <w:rPr>
                <w:rFonts w:ascii="Verdana" w:eastAsia="Times New Roman" w:hAnsi="Verdana" w:cs="Arial"/>
                <w:b/>
                <w:color w:val="FFFFFF" w:themeColor="background1"/>
                <w:sz w:val="10"/>
                <w:szCs w:val="14"/>
                <w:lang w:val="es-CO" w:eastAsia="es-CO"/>
              </w:rPr>
            </w:pPr>
            <w:r w:rsidRPr="006A6F16">
              <w:rPr>
                <w:rFonts w:ascii="Verdana" w:eastAsia="Times New Roman" w:hAnsi="Verdana" w:cs="Arial"/>
                <w:b/>
                <w:color w:val="FFFFFF" w:themeColor="background1"/>
                <w:sz w:val="10"/>
                <w:szCs w:val="14"/>
                <w:lang w:val="es-CO" w:eastAsia="es-CO"/>
              </w:rPr>
              <w:t xml:space="preserve">% </w:t>
            </w:r>
            <w:r w:rsidRPr="00BE0360">
              <w:rPr>
                <w:rFonts w:ascii="Verdana" w:eastAsia="Times New Roman" w:hAnsi="Verdana" w:cs="Arial"/>
                <w:b/>
                <w:color w:val="FFFFFF" w:themeColor="background1"/>
                <w:sz w:val="8"/>
                <w:szCs w:val="14"/>
                <w:lang w:val="es-CO" w:eastAsia="es-CO"/>
              </w:rPr>
              <w:t>COMPROMETIDO</w:t>
            </w:r>
          </w:p>
        </w:tc>
        <w:tc>
          <w:tcPr>
            <w:tcW w:w="1028" w:type="dxa"/>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6A6F16" w:rsidRDefault="00664746" w:rsidP="00F0474B">
            <w:pPr>
              <w:jc w:val="center"/>
              <w:rPr>
                <w:rFonts w:ascii="Verdana" w:eastAsia="Times New Roman" w:hAnsi="Verdana" w:cs="Arial"/>
                <w:b/>
                <w:color w:val="FFFFFF" w:themeColor="background1"/>
                <w:sz w:val="10"/>
                <w:szCs w:val="14"/>
                <w:lang w:val="es-CO" w:eastAsia="es-CO"/>
              </w:rPr>
            </w:pPr>
            <w:r w:rsidRPr="006A6F16">
              <w:rPr>
                <w:rFonts w:ascii="Verdana" w:eastAsia="Times New Roman" w:hAnsi="Verdana" w:cs="Arial"/>
                <w:b/>
                <w:color w:val="FFFFFF" w:themeColor="background1"/>
                <w:sz w:val="10"/>
                <w:szCs w:val="14"/>
                <w:lang w:val="es-CO" w:eastAsia="es-CO"/>
              </w:rPr>
              <w:t>PAGOS ACUMULADOS</w:t>
            </w:r>
          </w:p>
        </w:tc>
        <w:tc>
          <w:tcPr>
            <w:tcW w:w="1028" w:type="dxa"/>
            <w:tcBorders>
              <w:top w:val="single" w:sz="4" w:space="0" w:color="auto"/>
              <w:left w:val="nil"/>
              <w:bottom w:val="single" w:sz="4" w:space="0" w:color="auto"/>
              <w:right w:val="single" w:sz="4" w:space="0" w:color="auto"/>
            </w:tcBorders>
            <w:shd w:val="clear" w:color="auto" w:fill="1F497D" w:themeFill="text2"/>
            <w:noWrap/>
            <w:vAlign w:val="center"/>
            <w:hideMark/>
          </w:tcPr>
          <w:p w:rsidR="00664746" w:rsidRPr="006A6F16" w:rsidRDefault="00664746" w:rsidP="00F0474B">
            <w:pPr>
              <w:jc w:val="center"/>
              <w:rPr>
                <w:rFonts w:ascii="Verdana" w:eastAsia="Times New Roman" w:hAnsi="Verdana" w:cs="Arial"/>
                <w:b/>
                <w:color w:val="FFFFFF" w:themeColor="background1"/>
                <w:sz w:val="10"/>
                <w:szCs w:val="14"/>
                <w:lang w:val="es-CO" w:eastAsia="es-CO"/>
              </w:rPr>
            </w:pPr>
            <w:r w:rsidRPr="006A6F16">
              <w:rPr>
                <w:rFonts w:ascii="Verdana" w:eastAsia="Times New Roman" w:hAnsi="Verdana" w:cs="Arial"/>
                <w:b/>
                <w:color w:val="FFFFFF" w:themeColor="background1"/>
                <w:sz w:val="10"/>
                <w:szCs w:val="14"/>
                <w:lang w:val="es-CO" w:eastAsia="es-CO"/>
              </w:rPr>
              <w:t>CUENTAS POR PAGAR</w:t>
            </w:r>
          </w:p>
        </w:tc>
      </w:tr>
      <w:tr w:rsidR="00BE0360" w:rsidRPr="006A6F16" w:rsidTr="00BE0360">
        <w:trPr>
          <w:trHeight w:val="413"/>
          <w:jc w:val="center"/>
        </w:trPr>
        <w:tc>
          <w:tcPr>
            <w:tcW w:w="0" w:type="auto"/>
            <w:tcBorders>
              <w:top w:val="nil"/>
              <w:left w:val="single" w:sz="4" w:space="0" w:color="auto"/>
              <w:bottom w:val="single" w:sz="4" w:space="0" w:color="auto"/>
              <w:right w:val="single" w:sz="4" w:space="0" w:color="auto"/>
            </w:tcBorders>
            <w:shd w:val="clear" w:color="auto" w:fill="00B050"/>
            <w:vAlign w:val="center"/>
            <w:hideMark/>
          </w:tcPr>
          <w:p w:rsidR="00664746" w:rsidRPr="006A6F16" w:rsidRDefault="00664746" w:rsidP="00F0474B">
            <w:pPr>
              <w:jc w:val="center"/>
              <w:rPr>
                <w:rFonts w:ascii="Verdana" w:eastAsia="Times New Roman" w:hAnsi="Verdana" w:cs="Arial"/>
                <w:b/>
                <w:bCs/>
                <w:color w:val="FFFFFF" w:themeColor="background1"/>
                <w:sz w:val="14"/>
                <w:szCs w:val="14"/>
                <w:lang w:val="es-CO" w:eastAsia="es-CO"/>
              </w:rPr>
            </w:pPr>
            <w:r w:rsidRPr="006A6F16">
              <w:rPr>
                <w:rFonts w:ascii="Verdana" w:eastAsia="Times New Roman" w:hAnsi="Verdana" w:cs="Arial"/>
                <w:b/>
                <w:bCs/>
                <w:color w:val="FFFFFF" w:themeColor="background1"/>
                <w:sz w:val="14"/>
                <w:szCs w:val="14"/>
                <w:lang w:val="es-CO" w:eastAsia="es-CO"/>
              </w:rPr>
              <w:t>3</w:t>
            </w:r>
          </w:p>
        </w:tc>
        <w:tc>
          <w:tcPr>
            <w:tcW w:w="0" w:type="auto"/>
            <w:tcBorders>
              <w:top w:val="nil"/>
              <w:left w:val="nil"/>
              <w:bottom w:val="single" w:sz="4" w:space="0" w:color="auto"/>
              <w:right w:val="single" w:sz="4" w:space="0" w:color="auto"/>
            </w:tcBorders>
            <w:shd w:val="clear" w:color="auto" w:fill="00B050"/>
            <w:vAlign w:val="center"/>
            <w:hideMark/>
          </w:tcPr>
          <w:p w:rsidR="00664746" w:rsidRPr="006A6F16" w:rsidRDefault="00664746" w:rsidP="00F0474B">
            <w:pPr>
              <w:jc w:val="center"/>
              <w:rPr>
                <w:rFonts w:ascii="Verdana" w:eastAsia="Times New Roman" w:hAnsi="Verdana" w:cs="Arial"/>
                <w:b/>
                <w:bCs/>
                <w:color w:val="FFFFFF" w:themeColor="background1"/>
                <w:sz w:val="14"/>
                <w:szCs w:val="14"/>
                <w:lang w:val="es-CO" w:eastAsia="es-CO"/>
              </w:rPr>
            </w:pPr>
            <w:r w:rsidRPr="006A6F16">
              <w:rPr>
                <w:rFonts w:ascii="Verdana" w:eastAsia="Times New Roman" w:hAnsi="Verdana" w:cs="Arial"/>
                <w:b/>
                <w:bCs/>
                <w:color w:val="FFFFFF" w:themeColor="background1"/>
                <w:sz w:val="14"/>
                <w:szCs w:val="14"/>
                <w:lang w:val="es-CO" w:eastAsia="es-CO"/>
              </w:rPr>
              <w:t>PRESUPUESTO DE GASTOS</w:t>
            </w:r>
          </w:p>
        </w:tc>
        <w:tc>
          <w:tcPr>
            <w:tcW w:w="0" w:type="auto"/>
            <w:tcBorders>
              <w:top w:val="nil"/>
              <w:left w:val="nil"/>
              <w:bottom w:val="single" w:sz="4" w:space="0" w:color="auto"/>
              <w:right w:val="single" w:sz="4" w:space="0" w:color="auto"/>
            </w:tcBorders>
            <w:shd w:val="clear" w:color="auto" w:fill="00B050"/>
            <w:noWrap/>
            <w:vAlign w:val="center"/>
          </w:tcPr>
          <w:p w:rsidR="00664746" w:rsidRDefault="00664746" w:rsidP="00F0474B">
            <w:pPr>
              <w:jc w:val="center"/>
              <w:rPr>
                <w:rFonts w:ascii="Verdana" w:hAnsi="Verdana" w:cs="Arial"/>
                <w:b/>
                <w:bCs/>
                <w:color w:val="FFFFFF"/>
                <w:sz w:val="16"/>
                <w:szCs w:val="16"/>
              </w:rPr>
            </w:pPr>
            <w:r>
              <w:rPr>
                <w:rFonts w:ascii="Verdana" w:hAnsi="Verdana" w:cs="Arial"/>
                <w:b/>
                <w:bCs/>
                <w:color w:val="FFFFFF"/>
                <w:sz w:val="16"/>
                <w:szCs w:val="16"/>
              </w:rPr>
              <w:t>18,673</w:t>
            </w:r>
          </w:p>
        </w:tc>
        <w:tc>
          <w:tcPr>
            <w:tcW w:w="0" w:type="auto"/>
            <w:tcBorders>
              <w:top w:val="nil"/>
              <w:left w:val="nil"/>
              <w:bottom w:val="single" w:sz="4" w:space="0" w:color="auto"/>
              <w:right w:val="single" w:sz="4" w:space="0" w:color="auto"/>
            </w:tcBorders>
            <w:shd w:val="clear" w:color="auto" w:fill="00B050"/>
            <w:noWrap/>
            <w:vAlign w:val="center"/>
          </w:tcPr>
          <w:p w:rsidR="00664746" w:rsidRDefault="00664746" w:rsidP="00F0474B">
            <w:pPr>
              <w:jc w:val="center"/>
              <w:rPr>
                <w:rFonts w:ascii="Verdana" w:hAnsi="Verdana" w:cs="Arial"/>
                <w:b/>
                <w:bCs/>
                <w:color w:val="FFFFFF"/>
                <w:sz w:val="16"/>
                <w:szCs w:val="16"/>
              </w:rPr>
            </w:pPr>
            <w:r>
              <w:rPr>
                <w:rFonts w:ascii="Verdana" w:hAnsi="Verdana" w:cs="Arial"/>
                <w:b/>
                <w:bCs/>
                <w:color w:val="FFFFFF"/>
                <w:sz w:val="16"/>
                <w:szCs w:val="16"/>
              </w:rPr>
              <w:t>66,992</w:t>
            </w:r>
          </w:p>
        </w:tc>
        <w:tc>
          <w:tcPr>
            <w:tcW w:w="0" w:type="auto"/>
            <w:tcBorders>
              <w:top w:val="nil"/>
              <w:left w:val="nil"/>
              <w:bottom w:val="single" w:sz="4" w:space="0" w:color="auto"/>
              <w:right w:val="single" w:sz="4" w:space="0" w:color="auto"/>
            </w:tcBorders>
            <w:shd w:val="clear" w:color="auto" w:fill="00B050"/>
            <w:noWrap/>
            <w:vAlign w:val="center"/>
          </w:tcPr>
          <w:p w:rsidR="00664746" w:rsidRDefault="00664746" w:rsidP="00F0474B">
            <w:pPr>
              <w:jc w:val="center"/>
              <w:rPr>
                <w:rFonts w:ascii="Verdana" w:hAnsi="Verdana" w:cs="Arial"/>
                <w:b/>
                <w:bCs/>
                <w:color w:val="FFFFFF"/>
                <w:sz w:val="16"/>
                <w:szCs w:val="16"/>
              </w:rPr>
            </w:pPr>
            <w:r>
              <w:rPr>
                <w:rFonts w:ascii="Verdana" w:hAnsi="Verdana" w:cs="Arial"/>
                <w:b/>
                <w:bCs/>
                <w:color w:val="FFFFFF"/>
                <w:sz w:val="16"/>
                <w:szCs w:val="16"/>
              </w:rPr>
              <w:t>85,665</w:t>
            </w:r>
          </w:p>
        </w:tc>
        <w:tc>
          <w:tcPr>
            <w:tcW w:w="1204" w:type="dxa"/>
            <w:tcBorders>
              <w:top w:val="nil"/>
              <w:left w:val="nil"/>
              <w:bottom w:val="single" w:sz="4" w:space="0" w:color="auto"/>
              <w:right w:val="single" w:sz="4" w:space="0" w:color="auto"/>
            </w:tcBorders>
            <w:shd w:val="clear" w:color="auto" w:fill="00B050"/>
            <w:noWrap/>
            <w:vAlign w:val="center"/>
          </w:tcPr>
          <w:p w:rsidR="00664746" w:rsidRDefault="00664746" w:rsidP="00F0474B">
            <w:pPr>
              <w:jc w:val="center"/>
              <w:rPr>
                <w:rFonts w:ascii="Verdana" w:hAnsi="Verdana" w:cs="Arial"/>
                <w:b/>
                <w:bCs/>
                <w:color w:val="FFFFFF"/>
                <w:sz w:val="16"/>
                <w:szCs w:val="16"/>
              </w:rPr>
            </w:pPr>
            <w:r>
              <w:rPr>
                <w:rFonts w:ascii="Verdana" w:hAnsi="Verdana" w:cs="Arial"/>
                <w:b/>
                <w:bCs/>
                <w:color w:val="FFFFFF"/>
                <w:sz w:val="16"/>
                <w:szCs w:val="16"/>
              </w:rPr>
              <w:t>66,794</w:t>
            </w:r>
          </w:p>
        </w:tc>
        <w:tc>
          <w:tcPr>
            <w:tcW w:w="1071" w:type="dxa"/>
            <w:tcBorders>
              <w:top w:val="nil"/>
              <w:left w:val="nil"/>
              <w:bottom w:val="single" w:sz="4" w:space="0" w:color="auto"/>
              <w:right w:val="single" w:sz="4" w:space="0" w:color="auto"/>
            </w:tcBorders>
            <w:shd w:val="clear" w:color="auto" w:fill="00B050"/>
            <w:noWrap/>
            <w:vAlign w:val="center"/>
          </w:tcPr>
          <w:p w:rsidR="00664746" w:rsidRDefault="00664746" w:rsidP="00F0474B">
            <w:pPr>
              <w:jc w:val="center"/>
              <w:rPr>
                <w:rFonts w:ascii="Verdana" w:hAnsi="Verdana" w:cs="Arial"/>
                <w:b/>
                <w:bCs/>
                <w:color w:val="FFFFFF"/>
                <w:sz w:val="16"/>
                <w:szCs w:val="16"/>
              </w:rPr>
            </w:pPr>
            <w:r>
              <w:rPr>
                <w:rFonts w:ascii="Verdana" w:hAnsi="Verdana" w:cs="Arial"/>
                <w:b/>
                <w:bCs/>
                <w:color w:val="FFFFFF"/>
                <w:sz w:val="16"/>
                <w:szCs w:val="16"/>
              </w:rPr>
              <w:t>78%</w:t>
            </w:r>
          </w:p>
        </w:tc>
        <w:tc>
          <w:tcPr>
            <w:tcW w:w="1028" w:type="dxa"/>
            <w:tcBorders>
              <w:top w:val="nil"/>
              <w:left w:val="nil"/>
              <w:bottom w:val="single" w:sz="4" w:space="0" w:color="auto"/>
              <w:right w:val="single" w:sz="4" w:space="0" w:color="auto"/>
            </w:tcBorders>
            <w:shd w:val="clear" w:color="auto" w:fill="00B050"/>
            <w:noWrap/>
            <w:vAlign w:val="center"/>
          </w:tcPr>
          <w:p w:rsidR="00664746" w:rsidRDefault="00664746" w:rsidP="00F0474B">
            <w:pPr>
              <w:jc w:val="center"/>
              <w:rPr>
                <w:rFonts w:ascii="Verdana" w:hAnsi="Verdana" w:cs="Arial"/>
                <w:b/>
                <w:bCs/>
                <w:color w:val="FFFFFF"/>
                <w:sz w:val="16"/>
                <w:szCs w:val="16"/>
              </w:rPr>
            </w:pPr>
            <w:r>
              <w:rPr>
                <w:rFonts w:ascii="Verdana" w:hAnsi="Verdana" w:cs="Arial"/>
                <w:b/>
                <w:bCs/>
                <w:color w:val="FFFFFF"/>
                <w:sz w:val="16"/>
                <w:szCs w:val="16"/>
              </w:rPr>
              <w:t>44,020</w:t>
            </w:r>
          </w:p>
        </w:tc>
        <w:tc>
          <w:tcPr>
            <w:tcW w:w="1028" w:type="dxa"/>
            <w:tcBorders>
              <w:top w:val="nil"/>
              <w:left w:val="nil"/>
              <w:bottom w:val="single" w:sz="4" w:space="0" w:color="auto"/>
              <w:right w:val="single" w:sz="4" w:space="0" w:color="auto"/>
            </w:tcBorders>
            <w:shd w:val="clear" w:color="auto" w:fill="00B050"/>
            <w:noWrap/>
            <w:vAlign w:val="center"/>
          </w:tcPr>
          <w:p w:rsidR="00664746" w:rsidRDefault="00664746" w:rsidP="00F0474B">
            <w:pPr>
              <w:jc w:val="center"/>
              <w:rPr>
                <w:rFonts w:ascii="Verdana" w:hAnsi="Verdana" w:cs="Arial"/>
                <w:b/>
                <w:bCs/>
                <w:color w:val="FFFFFF"/>
                <w:sz w:val="16"/>
                <w:szCs w:val="16"/>
              </w:rPr>
            </w:pPr>
            <w:r>
              <w:rPr>
                <w:rFonts w:ascii="Verdana" w:hAnsi="Verdana" w:cs="Arial"/>
                <w:b/>
                <w:bCs/>
                <w:color w:val="FFFFFF"/>
                <w:sz w:val="16"/>
                <w:szCs w:val="16"/>
              </w:rPr>
              <w:t>22,774</w:t>
            </w:r>
          </w:p>
        </w:tc>
      </w:tr>
      <w:tr w:rsidR="00BE0360" w:rsidRPr="006A6F16" w:rsidTr="00BE0360">
        <w:trPr>
          <w:trHeight w:val="49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bCs/>
                <w:color w:val="000000"/>
                <w:sz w:val="14"/>
                <w:szCs w:val="14"/>
                <w:lang w:val="es-CO" w:eastAsia="es-CO"/>
              </w:rPr>
            </w:pPr>
            <w:r w:rsidRPr="006A6F16">
              <w:rPr>
                <w:rFonts w:ascii="Verdana" w:eastAsia="Times New Roman" w:hAnsi="Verdana" w:cs="Arial"/>
                <w:bCs/>
                <w:color w:val="000000"/>
                <w:sz w:val="14"/>
                <w:szCs w:val="14"/>
                <w:lang w:val="es-CO" w:eastAsia="es-CO"/>
              </w:rPr>
              <w:t>301</w:t>
            </w:r>
          </w:p>
        </w:tc>
        <w:tc>
          <w:tcPr>
            <w:tcW w:w="0" w:type="auto"/>
            <w:tcBorders>
              <w:top w:val="nil"/>
              <w:left w:val="nil"/>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bCs/>
                <w:color w:val="000000"/>
                <w:sz w:val="14"/>
                <w:szCs w:val="14"/>
                <w:lang w:val="es-CO" w:eastAsia="es-CO"/>
              </w:rPr>
            </w:pPr>
            <w:r w:rsidRPr="006A6F16">
              <w:rPr>
                <w:rFonts w:ascii="Verdana" w:eastAsia="Times New Roman" w:hAnsi="Verdana" w:cs="Arial"/>
                <w:bCs/>
                <w:color w:val="000000"/>
                <w:sz w:val="14"/>
                <w:szCs w:val="14"/>
                <w:lang w:val="es-CO" w:eastAsia="es-CO"/>
              </w:rPr>
              <w:t>GASTOS DE FUNCIONAMIENTO</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13,151</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984</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14,134</w:t>
            </w:r>
          </w:p>
        </w:tc>
        <w:tc>
          <w:tcPr>
            <w:tcW w:w="1204"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12,742</w:t>
            </w:r>
          </w:p>
        </w:tc>
        <w:tc>
          <w:tcPr>
            <w:tcW w:w="1071"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90%</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11,633</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1,109</w:t>
            </w:r>
          </w:p>
        </w:tc>
      </w:tr>
      <w:tr w:rsidR="00BE0360" w:rsidRPr="006A6F16" w:rsidTr="00BE0360">
        <w:trPr>
          <w:trHeight w:val="55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302</w:t>
            </w:r>
          </w:p>
        </w:tc>
        <w:tc>
          <w:tcPr>
            <w:tcW w:w="0" w:type="auto"/>
            <w:tcBorders>
              <w:top w:val="nil"/>
              <w:left w:val="nil"/>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GASTOS DE OPERACION</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3,485</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5,584</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9,069</w:t>
            </w:r>
          </w:p>
        </w:tc>
        <w:tc>
          <w:tcPr>
            <w:tcW w:w="1204"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8,396</w:t>
            </w:r>
          </w:p>
        </w:tc>
        <w:tc>
          <w:tcPr>
            <w:tcW w:w="1071"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93%</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5,920</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2,476</w:t>
            </w:r>
          </w:p>
        </w:tc>
      </w:tr>
      <w:tr w:rsidR="00BE0360" w:rsidRPr="006A6F16" w:rsidTr="00BE0360">
        <w:trPr>
          <w:trHeight w:val="54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304</w:t>
            </w:r>
          </w:p>
        </w:tc>
        <w:tc>
          <w:tcPr>
            <w:tcW w:w="0" w:type="auto"/>
            <w:tcBorders>
              <w:top w:val="nil"/>
              <w:left w:val="nil"/>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GASTOS   DE  INVERSION</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2,037</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22,247</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24,284</w:t>
            </w:r>
          </w:p>
        </w:tc>
        <w:tc>
          <w:tcPr>
            <w:tcW w:w="1204"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15,081</w:t>
            </w:r>
          </w:p>
        </w:tc>
        <w:tc>
          <w:tcPr>
            <w:tcW w:w="1071"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62%</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7,136</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7,945</w:t>
            </w:r>
          </w:p>
        </w:tc>
      </w:tr>
      <w:tr w:rsidR="00BE0360" w:rsidRPr="006A6F16" w:rsidTr="00BE0360">
        <w:trPr>
          <w:trHeight w:val="35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305</w:t>
            </w:r>
          </w:p>
        </w:tc>
        <w:tc>
          <w:tcPr>
            <w:tcW w:w="0" w:type="auto"/>
            <w:tcBorders>
              <w:top w:val="nil"/>
              <w:left w:val="nil"/>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CUENTAS POR PAGAR</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35,164</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35,164</w:t>
            </w:r>
          </w:p>
        </w:tc>
        <w:tc>
          <w:tcPr>
            <w:tcW w:w="1204"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30,575</w:t>
            </w:r>
          </w:p>
        </w:tc>
        <w:tc>
          <w:tcPr>
            <w:tcW w:w="1071"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87%</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19,331</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11,244</w:t>
            </w:r>
          </w:p>
        </w:tc>
      </w:tr>
      <w:tr w:rsidR="00BE0360" w:rsidRPr="006A6F16" w:rsidTr="00BE0360">
        <w:trPr>
          <w:trHeight w:val="40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4</w:t>
            </w:r>
          </w:p>
        </w:tc>
        <w:tc>
          <w:tcPr>
            <w:tcW w:w="0" w:type="auto"/>
            <w:tcBorders>
              <w:top w:val="nil"/>
              <w:left w:val="nil"/>
              <w:bottom w:val="single" w:sz="4" w:space="0" w:color="auto"/>
              <w:right w:val="single" w:sz="4" w:space="0" w:color="auto"/>
            </w:tcBorders>
            <w:shd w:val="clear" w:color="auto" w:fill="auto"/>
            <w:vAlign w:val="center"/>
            <w:hideMark/>
          </w:tcPr>
          <w:p w:rsidR="00664746" w:rsidRPr="006A6F16" w:rsidRDefault="00664746" w:rsidP="00F0474B">
            <w:pPr>
              <w:jc w:val="center"/>
              <w:rPr>
                <w:rFonts w:ascii="Verdana" w:eastAsia="Times New Roman" w:hAnsi="Verdana" w:cs="Arial"/>
                <w:color w:val="000000"/>
                <w:sz w:val="14"/>
                <w:szCs w:val="14"/>
                <w:lang w:val="es-CO" w:eastAsia="es-CO"/>
              </w:rPr>
            </w:pPr>
            <w:r w:rsidRPr="006A6F16">
              <w:rPr>
                <w:rFonts w:ascii="Verdana" w:eastAsia="Times New Roman" w:hAnsi="Verdana" w:cs="Arial"/>
                <w:color w:val="000000"/>
                <w:sz w:val="14"/>
                <w:szCs w:val="14"/>
                <w:lang w:val="es-CO" w:eastAsia="es-CO"/>
              </w:rPr>
              <w:t>DISPONIBILIDAD FINAL</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3,014</w:t>
            </w:r>
          </w:p>
        </w:tc>
        <w:tc>
          <w:tcPr>
            <w:tcW w:w="0" w:type="auto"/>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3,014</w:t>
            </w:r>
          </w:p>
        </w:tc>
        <w:tc>
          <w:tcPr>
            <w:tcW w:w="1204"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0</w:t>
            </w:r>
          </w:p>
        </w:tc>
        <w:tc>
          <w:tcPr>
            <w:tcW w:w="1071"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0%</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0</w:t>
            </w:r>
          </w:p>
        </w:tc>
        <w:tc>
          <w:tcPr>
            <w:tcW w:w="1028" w:type="dxa"/>
            <w:tcBorders>
              <w:top w:val="nil"/>
              <w:left w:val="nil"/>
              <w:bottom w:val="single" w:sz="4" w:space="0" w:color="auto"/>
              <w:right w:val="single" w:sz="4" w:space="0" w:color="auto"/>
            </w:tcBorders>
            <w:shd w:val="clear" w:color="auto" w:fill="auto"/>
            <w:noWrap/>
            <w:vAlign w:val="center"/>
          </w:tcPr>
          <w:p w:rsidR="00664746" w:rsidRDefault="00664746" w:rsidP="00F0474B">
            <w:pPr>
              <w:jc w:val="center"/>
              <w:rPr>
                <w:rFonts w:ascii="Verdana" w:hAnsi="Verdana" w:cs="Arial"/>
                <w:color w:val="000000"/>
                <w:sz w:val="16"/>
                <w:szCs w:val="16"/>
              </w:rPr>
            </w:pPr>
            <w:r>
              <w:rPr>
                <w:rFonts w:ascii="Verdana" w:hAnsi="Verdana" w:cs="Arial"/>
                <w:color w:val="000000"/>
                <w:sz w:val="16"/>
                <w:szCs w:val="16"/>
              </w:rPr>
              <w:t>0</w:t>
            </w:r>
          </w:p>
        </w:tc>
      </w:tr>
    </w:tbl>
    <w:p w:rsidR="00664746" w:rsidRPr="006A6F16" w:rsidRDefault="00664746" w:rsidP="00664746">
      <w:pPr>
        <w:contextualSpacing/>
        <w:jc w:val="both"/>
        <w:rPr>
          <w:rFonts w:ascii="Verdana" w:hAnsi="Verdana"/>
          <w:sz w:val="20"/>
          <w:lang w:val="es-ES" w:eastAsia="es-CO"/>
        </w:rPr>
      </w:pPr>
    </w:p>
    <w:p w:rsidR="00664746" w:rsidRPr="00673CB4" w:rsidRDefault="00664746" w:rsidP="00664746">
      <w:pPr>
        <w:contextualSpacing/>
        <w:jc w:val="both"/>
        <w:rPr>
          <w:rFonts w:ascii="Verdana" w:hAnsi="Verdana"/>
          <w:sz w:val="18"/>
          <w:szCs w:val="18"/>
          <w:lang w:val="es-ES" w:eastAsia="es-CO"/>
        </w:rPr>
      </w:pPr>
      <w:r w:rsidRPr="00673CB4">
        <w:rPr>
          <w:rFonts w:ascii="Verdana" w:hAnsi="Verdana"/>
          <w:sz w:val="18"/>
          <w:lang w:val="es-ES" w:eastAsia="es-CO"/>
        </w:rPr>
        <w:t xml:space="preserve">Del total del presupuesto de gastos aprobado para la vigencia 2015, se comprometió a Diciembre de </w:t>
      </w:r>
      <w:r w:rsidRPr="00673CB4">
        <w:rPr>
          <w:rFonts w:ascii="Verdana" w:hAnsi="Verdana"/>
          <w:sz w:val="18"/>
          <w:szCs w:val="18"/>
          <w:lang w:val="es-ES" w:eastAsia="es-CO"/>
        </w:rPr>
        <w:t xml:space="preserve">2015 el 78%, equivalente a $ 66.794 millones de los que se realizaron pagos en el mismo periodo de </w:t>
      </w:r>
      <w:r w:rsidR="00673CB4">
        <w:rPr>
          <w:rFonts w:ascii="Verdana" w:hAnsi="Verdana"/>
          <w:sz w:val="18"/>
          <w:szCs w:val="18"/>
          <w:lang w:val="es-ES" w:eastAsia="es-CO"/>
        </w:rPr>
        <w:t xml:space="preserve">     </w:t>
      </w:r>
      <w:r w:rsidRPr="00673CB4">
        <w:rPr>
          <w:rFonts w:ascii="Verdana" w:hAnsi="Verdana"/>
          <w:sz w:val="18"/>
          <w:szCs w:val="18"/>
          <w:lang w:val="es-ES" w:eastAsia="es-CO"/>
        </w:rPr>
        <w:t xml:space="preserve">$ 44.020 millones y quedan por cancelar cuentas por pagar por valor de $ 22.774 millones. </w:t>
      </w:r>
    </w:p>
    <w:p w:rsidR="00664746" w:rsidRDefault="00664746" w:rsidP="00664746">
      <w:pPr>
        <w:contextualSpacing/>
        <w:rPr>
          <w:rFonts w:ascii="Verdana" w:hAnsi="Verdana"/>
          <w:sz w:val="18"/>
          <w:szCs w:val="18"/>
          <w:lang w:val="es-ES"/>
        </w:rPr>
      </w:pPr>
    </w:p>
    <w:p w:rsidR="00BE0360" w:rsidRPr="00673CB4" w:rsidRDefault="00BE0360" w:rsidP="00664746">
      <w:pPr>
        <w:contextualSpacing/>
        <w:rPr>
          <w:rFonts w:ascii="Verdana" w:hAnsi="Verdana"/>
          <w:sz w:val="18"/>
          <w:szCs w:val="18"/>
          <w:lang w:val="es-ES"/>
        </w:rPr>
      </w:pPr>
    </w:p>
    <w:p w:rsidR="0036103D" w:rsidRPr="00673CB4" w:rsidRDefault="00F71CE1" w:rsidP="0014325A">
      <w:pPr>
        <w:pStyle w:val="Ttulo3"/>
        <w:numPr>
          <w:ilvl w:val="2"/>
          <w:numId w:val="30"/>
        </w:numPr>
        <w:spacing w:before="0"/>
        <w:ind w:left="0" w:firstLine="0"/>
        <w:contextualSpacing/>
        <w:jc w:val="both"/>
        <w:rPr>
          <w:rFonts w:ascii="Verdana" w:hAnsi="Verdana"/>
          <w:color w:val="auto"/>
          <w:sz w:val="18"/>
          <w:szCs w:val="18"/>
          <w:lang w:val="es-CO"/>
        </w:rPr>
      </w:pPr>
      <w:bookmarkStart w:id="344" w:name="_Toc379893655"/>
      <w:bookmarkStart w:id="345" w:name="_Toc380680148"/>
      <w:bookmarkStart w:id="346" w:name="_Toc380680914"/>
      <w:bookmarkStart w:id="347" w:name="_Toc381002001"/>
      <w:bookmarkStart w:id="348" w:name="_Toc412553678"/>
      <w:bookmarkStart w:id="349" w:name="_Toc412553825"/>
      <w:bookmarkStart w:id="350" w:name="_Toc444856530"/>
      <w:r w:rsidRPr="00673CB4">
        <w:rPr>
          <w:rFonts w:ascii="Verdana" w:hAnsi="Verdana"/>
          <w:color w:val="auto"/>
          <w:sz w:val="18"/>
          <w:szCs w:val="18"/>
          <w:lang w:val="es-CO"/>
        </w:rPr>
        <w:t>Ingresos Presupuestales Vigencia 201</w:t>
      </w:r>
      <w:bookmarkStart w:id="351" w:name="_Toc379893656"/>
      <w:bookmarkStart w:id="352" w:name="_Toc380680149"/>
      <w:bookmarkStart w:id="353" w:name="_Toc380680915"/>
      <w:bookmarkStart w:id="354" w:name="_Toc381002002"/>
      <w:bookmarkEnd w:id="344"/>
      <w:bookmarkEnd w:id="345"/>
      <w:bookmarkEnd w:id="346"/>
      <w:bookmarkEnd w:id="347"/>
      <w:r w:rsidR="00673CB4" w:rsidRPr="00673CB4">
        <w:rPr>
          <w:rFonts w:ascii="Verdana" w:hAnsi="Verdana"/>
          <w:color w:val="auto"/>
          <w:sz w:val="18"/>
          <w:szCs w:val="18"/>
          <w:lang w:val="es-CO"/>
        </w:rPr>
        <w:t>5</w:t>
      </w:r>
      <w:r w:rsidR="003F6A8D" w:rsidRPr="00673CB4">
        <w:rPr>
          <w:rFonts w:ascii="Verdana" w:hAnsi="Verdana"/>
          <w:color w:val="auto"/>
          <w:sz w:val="18"/>
          <w:szCs w:val="18"/>
          <w:lang w:val="es-CO"/>
        </w:rPr>
        <w:t xml:space="preserve"> Recurso Propio</w:t>
      </w:r>
      <w:bookmarkEnd w:id="348"/>
      <w:bookmarkEnd w:id="349"/>
      <w:bookmarkEnd w:id="350"/>
    </w:p>
    <w:p w:rsidR="003F6A8D" w:rsidRDefault="003F6A8D" w:rsidP="0014325A">
      <w:pPr>
        <w:contextualSpacing/>
        <w:rPr>
          <w:rFonts w:ascii="Verdana" w:hAnsi="Verdana"/>
          <w:sz w:val="18"/>
          <w:szCs w:val="18"/>
          <w:lang w:val="es-CO"/>
        </w:rPr>
      </w:pPr>
    </w:p>
    <w:p w:rsidR="00BE0360" w:rsidRDefault="00BE0360" w:rsidP="0014325A">
      <w:pPr>
        <w:contextualSpacing/>
        <w:rPr>
          <w:rFonts w:ascii="Verdana" w:hAnsi="Verdana"/>
          <w:sz w:val="18"/>
          <w:szCs w:val="18"/>
          <w:lang w:val="es-CO"/>
        </w:rPr>
      </w:pPr>
    </w:p>
    <w:p w:rsidR="00BE0360" w:rsidRDefault="00BE0360" w:rsidP="00BE0360">
      <w:pPr>
        <w:jc w:val="both"/>
        <w:rPr>
          <w:rFonts w:ascii="Verdana" w:hAnsi="Verdana"/>
          <w:sz w:val="18"/>
          <w:szCs w:val="18"/>
          <w:lang w:val="es-CO"/>
        </w:rPr>
      </w:pPr>
      <w:r w:rsidRPr="00BE0360">
        <w:rPr>
          <w:rFonts w:ascii="Verdana" w:hAnsi="Verdana"/>
          <w:sz w:val="18"/>
          <w:szCs w:val="18"/>
          <w:lang w:val="es-CO"/>
        </w:rPr>
        <w:t xml:space="preserve">El presupuesto inicial de ingresos por recurso propio para la vigencia 2015 se estableció por valor de </w:t>
      </w:r>
      <w:r w:rsidR="008A378D">
        <w:rPr>
          <w:rFonts w:ascii="Verdana" w:hAnsi="Verdana"/>
          <w:sz w:val="18"/>
          <w:szCs w:val="18"/>
          <w:lang w:val="es-CO"/>
        </w:rPr>
        <w:t xml:space="preserve">  </w:t>
      </w:r>
      <w:r w:rsidRPr="00BE0360">
        <w:rPr>
          <w:rFonts w:ascii="Verdana" w:hAnsi="Verdana"/>
          <w:sz w:val="18"/>
          <w:szCs w:val="18"/>
          <w:lang w:val="es-ES" w:eastAsia="es-CO"/>
        </w:rPr>
        <w:t>$ 18.672.782.925</w:t>
      </w:r>
      <w:r w:rsidRPr="00BE0360">
        <w:rPr>
          <w:rFonts w:ascii="Verdana" w:hAnsi="Verdana"/>
          <w:sz w:val="18"/>
          <w:szCs w:val="18"/>
          <w:lang w:val="es-CO"/>
        </w:rPr>
        <w:t xml:space="preserve">, sin embargo, para Diciembre de 2015 se han realizado adiciones por valor de </w:t>
      </w:r>
      <w:r w:rsidR="008A378D">
        <w:rPr>
          <w:rFonts w:ascii="Verdana" w:hAnsi="Verdana"/>
          <w:sz w:val="18"/>
          <w:szCs w:val="18"/>
          <w:lang w:val="es-CO"/>
        </w:rPr>
        <w:t xml:space="preserve"> </w:t>
      </w:r>
      <w:r w:rsidRPr="00BE0360">
        <w:rPr>
          <w:rFonts w:ascii="Verdana" w:hAnsi="Verdana"/>
          <w:bCs/>
          <w:sz w:val="18"/>
          <w:szCs w:val="18"/>
          <w:lang w:val="es-CO"/>
        </w:rPr>
        <w:t>$ 10.189.064.124,87</w:t>
      </w:r>
      <w:r w:rsidRPr="00BE0360">
        <w:rPr>
          <w:rFonts w:ascii="Verdana" w:hAnsi="Verdana"/>
          <w:sz w:val="18"/>
          <w:szCs w:val="18"/>
          <w:lang w:val="es-CO"/>
        </w:rPr>
        <w:t xml:space="preserve">, con lo cual se obtiene un presupuesto definitivo por valor de </w:t>
      </w:r>
      <w:r w:rsidR="008A378D">
        <w:rPr>
          <w:rFonts w:ascii="Verdana" w:hAnsi="Verdana"/>
          <w:sz w:val="18"/>
          <w:szCs w:val="18"/>
          <w:lang w:val="es-CO"/>
        </w:rPr>
        <w:t xml:space="preserve">  </w:t>
      </w:r>
      <w:r w:rsidRPr="00BE0360">
        <w:rPr>
          <w:rFonts w:ascii="Verdana" w:hAnsi="Verdana"/>
          <w:sz w:val="18"/>
          <w:szCs w:val="18"/>
          <w:lang w:val="es-CO"/>
        </w:rPr>
        <w:t>$ 28.861.847.049,78 con recursos propios.</w:t>
      </w:r>
    </w:p>
    <w:p w:rsidR="00BA12F7" w:rsidRDefault="00BA12F7" w:rsidP="00BE0360">
      <w:pPr>
        <w:jc w:val="both"/>
        <w:rPr>
          <w:rFonts w:ascii="Verdana" w:hAnsi="Verdana"/>
          <w:sz w:val="18"/>
          <w:szCs w:val="18"/>
          <w:lang w:val="es-CO"/>
        </w:rPr>
      </w:pPr>
    </w:p>
    <w:p w:rsidR="00BE0360" w:rsidRPr="00BE0360" w:rsidRDefault="00BE0360" w:rsidP="00BE0360">
      <w:pPr>
        <w:contextualSpacing/>
        <w:jc w:val="both"/>
        <w:rPr>
          <w:rFonts w:ascii="Verdana" w:hAnsi="Verdana"/>
          <w:sz w:val="18"/>
          <w:szCs w:val="18"/>
          <w:lang w:val="es-CO"/>
        </w:rPr>
      </w:pPr>
      <w:r w:rsidRPr="00BE0360">
        <w:rPr>
          <w:rFonts w:ascii="Verdana" w:hAnsi="Verdana"/>
          <w:sz w:val="18"/>
          <w:szCs w:val="18"/>
          <w:lang w:val="es-CO"/>
        </w:rPr>
        <w:lastRenderedPageBreak/>
        <w:t>A continuación se detallan las adiciones por recurso propio:</w:t>
      </w:r>
    </w:p>
    <w:p w:rsidR="00BE0360" w:rsidRDefault="00BE0360" w:rsidP="00BE0360">
      <w:pPr>
        <w:contextualSpacing/>
        <w:jc w:val="both"/>
        <w:rPr>
          <w:rFonts w:ascii="Verdana" w:hAnsi="Verdana"/>
          <w:sz w:val="18"/>
          <w:szCs w:val="18"/>
          <w:highlight w:val="yellow"/>
          <w:lang w:val="es-CO"/>
        </w:rPr>
      </w:pPr>
    </w:p>
    <w:p w:rsidR="00003991" w:rsidRDefault="00003991" w:rsidP="00BE0360">
      <w:pPr>
        <w:contextualSpacing/>
        <w:jc w:val="both"/>
        <w:rPr>
          <w:rFonts w:ascii="Verdana" w:hAnsi="Verdana"/>
          <w:sz w:val="18"/>
          <w:szCs w:val="18"/>
          <w:highlight w:val="yellow"/>
          <w:lang w:val="es-CO"/>
        </w:rPr>
      </w:pPr>
    </w:p>
    <w:tbl>
      <w:tblPr>
        <w:tblW w:w="0" w:type="auto"/>
        <w:tblInd w:w="70" w:type="dxa"/>
        <w:tblLayout w:type="fixed"/>
        <w:tblCellMar>
          <w:left w:w="70" w:type="dxa"/>
          <w:right w:w="70" w:type="dxa"/>
        </w:tblCellMar>
        <w:tblLook w:val="04A0" w:firstRow="1" w:lastRow="0" w:firstColumn="1" w:lastColumn="0" w:noHBand="0" w:noVBand="1"/>
      </w:tblPr>
      <w:tblGrid>
        <w:gridCol w:w="1134"/>
        <w:gridCol w:w="2201"/>
        <w:gridCol w:w="4320"/>
        <w:gridCol w:w="1933"/>
      </w:tblGrid>
      <w:tr w:rsidR="00BE0360" w:rsidRPr="00003991" w:rsidTr="00003991">
        <w:trPr>
          <w:trHeight w:val="209"/>
        </w:trPr>
        <w:tc>
          <w:tcPr>
            <w:tcW w:w="9588" w:type="dxa"/>
            <w:gridSpan w:val="4"/>
            <w:tcBorders>
              <w:top w:val="single" w:sz="8" w:space="0" w:color="auto"/>
              <w:left w:val="single" w:sz="8" w:space="0" w:color="auto"/>
              <w:bottom w:val="single" w:sz="8" w:space="0" w:color="auto"/>
              <w:right w:val="single" w:sz="8" w:space="0" w:color="000000"/>
            </w:tcBorders>
            <w:shd w:val="clear" w:color="000000" w:fill="1F497D"/>
            <w:vAlign w:val="center"/>
            <w:hideMark/>
          </w:tcPr>
          <w:p w:rsidR="00BE0360" w:rsidRPr="00003991" w:rsidRDefault="00BE0360" w:rsidP="00BE0360">
            <w:pPr>
              <w:jc w:val="center"/>
              <w:rPr>
                <w:rFonts w:ascii="Verdana" w:eastAsia="Times New Roman" w:hAnsi="Verdana"/>
                <w:b/>
                <w:bCs/>
                <w:color w:val="FFFFFF"/>
                <w:sz w:val="14"/>
                <w:szCs w:val="14"/>
                <w:lang w:val="es-CO" w:eastAsia="es-CO"/>
              </w:rPr>
            </w:pPr>
            <w:r w:rsidRPr="00003991">
              <w:rPr>
                <w:rFonts w:ascii="Verdana" w:eastAsia="Times New Roman" w:hAnsi="Verdana"/>
                <w:b/>
                <w:bCs/>
                <w:color w:val="FFFFFF"/>
                <w:sz w:val="14"/>
                <w:szCs w:val="14"/>
                <w:lang w:val="es-CO" w:eastAsia="es-CO"/>
              </w:rPr>
              <w:t>RELACION    ADICIONES       AL PRESUPUESTO     DE      INGRESOS  AÑO   VIG. FISCAL 2015</w:t>
            </w:r>
          </w:p>
        </w:tc>
      </w:tr>
      <w:tr w:rsidR="00BE0360" w:rsidRPr="00003991" w:rsidTr="00003991">
        <w:trPr>
          <w:trHeight w:val="126"/>
        </w:trPr>
        <w:tc>
          <w:tcPr>
            <w:tcW w:w="1134" w:type="dxa"/>
            <w:tcBorders>
              <w:top w:val="nil"/>
              <w:left w:val="single" w:sz="8" w:space="0" w:color="auto"/>
              <w:bottom w:val="single" w:sz="8" w:space="0" w:color="auto"/>
              <w:right w:val="single" w:sz="8" w:space="0" w:color="auto"/>
            </w:tcBorders>
            <w:shd w:val="clear" w:color="000000" w:fill="1F497D"/>
            <w:noWrap/>
            <w:vAlign w:val="center"/>
            <w:hideMark/>
          </w:tcPr>
          <w:p w:rsidR="00BE0360" w:rsidRPr="00003991" w:rsidRDefault="00BE0360" w:rsidP="00BE0360">
            <w:pPr>
              <w:jc w:val="center"/>
              <w:rPr>
                <w:rFonts w:ascii="Verdana" w:eastAsia="Times New Roman" w:hAnsi="Verdana"/>
                <w:b/>
                <w:bCs/>
                <w:color w:val="FFFFFF"/>
                <w:sz w:val="14"/>
                <w:szCs w:val="14"/>
                <w:lang w:val="es-CO" w:eastAsia="es-CO"/>
              </w:rPr>
            </w:pPr>
            <w:r w:rsidRPr="00003991">
              <w:rPr>
                <w:rFonts w:ascii="Verdana" w:eastAsia="Times New Roman" w:hAnsi="Verdana"/>
                <w:b/>
                <w:bCs/>
                <w:color w:val="FFFFFF"/>
                <w:sz w:val="14"/>
                <w:szCs w:val="14"/>
                <w:lang w:val="es-CO" w:eastAsia="es-CO"/>
              </w:rPr>
              <w:t>FECHA</w:t>
            </w:r>
          </w:p>
        </w:tc>
        <w:tc>
          <w:tcPr>
            <w:tcW w:w="2201" w:type="dxa"/>
            <w:tcBorders>
              <w:top w:val="nil"/>
              <w:left w:val="nil"/>
              <w:bottom w:val="single" w:sz="8" w:space="0" w:color="auto"/>
              <w:right w:val="single" w:sz="8" w:space="0" w:color="auto"/>
            </w:tcBorders>
            <w:shd w:val="clear" w:color="000000" w:fill="1F497D"/>
            <w:noWrap/>
            <w:vAlign w:val="center"/>
            <w:hideMark/>
          </w:tcPr>
          <w:p w:rsidR="00BE0360" w:rsidRPr="00003991" w:rsidRDefault="00BE0360" w:rsidP="00BE0360">
            <w:pPr>
              <w:jc w:val="center"/>
              <w:rPr>
                <w:rFonts w:ascii="Verdana" w:eastAsia="Times New Roman" w:hAnsi="Verdana"/>
                <w:b/>
                <w:bCs/>
                <w:color w:val="FFFFFF"/>
                <w:sz w:val="14"/>
                <w:szCs w:val="14"/>
                <w:lang w:val="es-CO" w:eastAsia="es-CO"/>
              </w:rPr>
            </w:pPr>
            <w:r w:rsidRPr="00003991">
              <w:rPr>
                <w:rFonts w:ascii="Verdana" w:eastAsia="Times New Roman" w:hAnsi="Verdana"/>
                <w:b/>
                <w:bCs/>
                <w:color w:val="FFFFFF"/>
                <w:sz w:val="14"/>
                <w:szCs w:val="14"/>
                <w:lang w:val="es-CO" w:eastAsia="es-CO"/>
              </w:rPr>
              <w:t>DOCUMENTO</w:t>
            </w:r>
          </w:p>
        </w:tc>
        <w:tc>
          <w:tcPr>
            <w:tcW w:w="4320" w:type="dxa"/>
            <w:tcBorders>
              <w:top w:val="nil"/>
              <w:left w:val="nil"/>
              <w:bottom w:val="single" w:sz="8" w:space="0" w:color="auto"/>
              <w:right w:val="single" w:sz="8" w:space="0" w:color="auto"/>
            </w:tcBorders>
            <w:shd w:val="clear" w:color="000000" w:fill="1F497D"/>
            <w:noWrap/>
            <w:vAlign w:val="center"/>
            <w:hideMark/>
          </w:tcPr>
          <w:p w:rsidR="00BE0360" w:rsidRPr="00003991" w:rsidRDefault="00BE0360" w:rsidP="00BE0360">
            <w:pPr>
              <w:jc w:val="center"/>
              <w:rPr>
                <w:rFonts w:ascii="Verdana" w:eastAsia="Times New Roman" w:hAnsi="Verdana"/>
                <w:b/>
                <w:bCs/>
                <w:color w:val="FFFFFF"/>
                <w:sz w:val="14"/>
                <w:szCs w:val="14"/>
                <w:lang w:val="es-CO" w:eastAsia="es-CO"/>
              </w:rPr>
            </w:pPr>
            <w:r w:rsidRPr="00003991">
              <w:rPr>
                <w:rFonts w:ascii="Verdana" w:eastAsia="Times New Roman" w:hAnsi="Verdana"/>
                <w:b/>
                <w:bCs/>
                <w:color w:val="FFFFFF"/>
                <w:sz w:val="14"/>
                <w:szCs w:val="14"/>
                <w:lang w:val="es-CO" w:eastAsia="es-CO"/>
              </w:rPr>
              <w:t>RECURSO</w:t>
            </w:r>
          </w:p>
        </w:tc>
        <w:tc>
          <w:tcPr>
            <w:tcW w:w="1933" w:type="dxa"/>
            <w:tcBorders>
              <w:top w:val="nil"/>
              <w:left w:val="nil"/>
              <w:bottom w:val="single" w:sz="8" w:space="0" w:color="auto"/>
              <w:right w:val="single" w:sz="8" w:space="0" w:color="auto"/>
            </w:tcBorders>
            <w:shd w:val="clear" w:color="000000" w:fill="1F497D"/>
            <w:noWrap/>
            <w:vAlign w:val="center"/>
            <w:hideMark/>
          </w:tcPr>
          <w:p w:rsidR="00BE0360" w:rsidRPr="00003991" w:rsidRDefault="00BE0360" w:rsidP="00BE0360">
            <w:pPr>
              <w:jc w:val="center"/>
              <w:rPr>
                <w:rFonts w:ascii="Verdana" w:eastAsia="Times New Roman" w:hAnsi="Verdana"/>
                <w:b/>
                <w:bCs/>
                <w:color w:val="FFFFFF"/>
                <w:sz w:val="14"/>
                <w:szCs w:val="14"/>
                <w:lang w:val="es-CO" w:eastAsia="es-CO"/>
              </w:rPr>
            </w:pPr>
            <w:r w:rsidRPr="00003991">
              <w:rPr>
                <w:rFonts w:ascii="Verdana" w:eastAsia="Times New Roman" w:hAnsi="Verdana"/>
                <w:b/>
                <w:bCs/>
                <w:color w:val="FFFFFF"/>
                <w:sz w:val="14"/>
                <w:szCs w:val="14"/>
                <w:lang w:val="es-CO" w:eastAsia="es-CO"/>
              </w:rPr>
              <w:t>VALOR</w:t>
            </w:r>
          </w:p>
        </w:tc>
      </w:tr>
      <w:tr w:rsidR="00BE0360" w:rsidRPr="00003991" w:rsidTr="00003991">
        <w:trPr>
          <w:trHeight w:val="319"/>
        </w:trPr>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r w:rsidRPr="00003991">
              <w:rPr>
                <w:rFonts w:ascii="Verdana" w:eastAsia="Times New Roman" w:hAnsi="Verdana"/>
                <w:color w:val="000000"/>
                <w:sz w:val="14"/>
                <w:szCs w:val="14"/>
                <w:lang w:val="es-CO" w:eastAsia="es-CO"/>
              </w:rPr>
              <w:t>16/01/2015</w:t>
            </w:r>
          </w:p>
        </w:tc>
        <w:tc>
          <w:tcPr>
            <w:tcW w:w="2201" w:type="dxa"/>
            <w:tcBorders>
              <w:top w:val="nil"/>
              <w:left w:val="nil"/>
              <w:bottom w:val="single" w:sz="8" w:space="0" w:color="auto"/>
              <w:right w:val="single" w:sz="8"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r w:rsidRPr="00003991">
              <w:rPr>
                <w:rFonts w:ascii="Verdana" w:eastAsia="Times New Roman" w:hAnsi="Verdana"/>
                <w:color w:val="000000"/>
                <w:sz w:val="14"/>
                <w:szCs w:val="14"/>
                <w:lang w:val="es-CO" w:eastAsia="es-CO"/>
              </w:rPr>
              <w:t>RES 0031.15</w:t>
            </w:r>
          </w:p>
        </w:tc>
        <w:tc>
          <w:tcPr>
            <w:tcW w:w="4320" w:type="dxa"/>
            <w:tcBorders>
              <w:top w:val="nil"/>
              <w:left w:val="nil"/>
              <w:bottom w:val="single" w:sz="8" w:space="0" w:color="auto"/>
              <w:right w:val="single" w:sz="8"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r w:rsidRPr="00003991">
              <w:rPr>
                <w:rFonts w:ascii="Verdana" w:eastAsia="Times New Roman" w:hAnsi="Verdana"/>
                <w:color w:val="000000"/>
                <w:sz w:val="14"/>
                <w:szCs w:val="14"/>
                <w:lang w:val="es-CO" w:eastAsia="es-CO"/>
              </w:rPr>
              <w:t>RECURSO PROPIO</w:t>
            </w:r>
          </w:p>
        </w:tc>
        <w:tc>
          <w:tcPr>
            <w:tcW w:w="1933" w:type="dxa"/>
            <w:tcBorders>
              <w:top w:val="nil"/>
              <w:left w:val="nil"/>
              <w:bottom w:val="single" w:sz="4" w:space="0" w:color="auto"/>
              <w:right w:val="single" w:sz="8"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r w:rsidRPr="00003991">
              <w:rPr>
                <w:rFonts w:ascii="Verdana" w:eastAsia="Times New Roman" w:hAnsi="Verdana"/>
                <w:color w:val="000000"/>
                <w:sz w:val="14"/>
                <w:szCs w:val="14"/>
                <w:lang w:val="es-CO" w:eastAsia="es-CO"/>
              </w:rPr>
              <w:t>1,835,540,000.99</w:t>
            </w:r>
          </w:p>
        </w:tc>
      </w:tr>
      <w:tr w:rsidR="00BE0360" w:rsidRPr="00003991" w:rsidTr="00003991">
        <w:trPr>
          <w:trHeight w:val="226"/>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p>
        </w:tc>
        <w:tc>
          <w:tcPr>
            <w:tcW w:w="2201" w:type="dxa"/>
            <w:tcBorders>
              <w:top w:val="nil"/>
              <w:left w:val="nil"/>
              <w:bottom w:val="single" w:sz="4" w:space="0" w:color="auto"/>
              <w:right w:val="single" w:sz="8"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p>
        </w:tc>
        <w:tc>
          <w:tcPr>
            <w:tcW w:w="4320" w:type="dxa"/>
            <w:tcBorders>
              <w:top w:val="nil"/>
              <w:left w:val="nil"/>
              <w:bottom w:val="single" w:sz="4" w:space="0" w:color="auto"/>
              <w:right w:val="single" w:sz="4"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r w:rsidRPr="00003991">
              <w:rPr>
                <w:rFonts w:ascii="Verdana" w:eastAsia="Times New Roman" w:hAnsi="Verdana"/>
                <w:color w:val="000000"/>
                <w:sz w:val="14"/>
                <w:szCs w:val="14"/>
                <w:lang w:val="es-CO" w:eastAsia="es-CO"/>
              </w:rPr>
              <w:t>DISPONIBILIDAD FINAL RECURSOS PROPIOS</w:t>
            </w:r>
          </w:p>
        </w:tc>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0360" w:rsidRPr="00003991" w:rsidRDefault="00BE0360" w:rsidP="00BE0360">
            <w:pPr>
              <w:jc w:val="center"/>
              <w:rPr>
                <w:rFonts w:ascii="Verdana" w:eastAsia="Times New Roman" w:hAnsi="Verdana"/>
                <w:color w:val="000000"/>
                <w:sz w:val="14"/>
                <w:szCs w:val="14"/>
                <w:lang w:val="es-CO" w:eastAsia="es-CO"/>
              </w:rPr>
            </w:pPr>
            <w:r w:rsidRPr="00003991">
              <w:rPr>
                <w:rFonts w:ascii="Verdana" w:eastAsia="Times New Roman" w:hAnsi="Verdana"/>
                <w:color w:val="000000"/>
                <w:sz w:val="14"/>
                <w:szCs w:val="14"/>
                <w:lang w:val="es-CO" w:eastAsia="es-CO"/>
              </w:rPr>
              <w:t>1,334,295,698.72</w:t>
            </w:r>
          </w:p>
        </w:tc>
      </w:tr>
      <w:tr w:rsidR="00BE0360" w:rsidRPr="00003991" w:rsidTr="00003991">
        <w:trPr>
          <w:trHeight w:val="359"/>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11/03/2015</w:t>
            </w:r>
          </w:p>
        </w:tc>
        <w:tc>
          <w:tcPr>
            <w:tcW w:w="2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RES 0166   2015</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sz w:val="14"/>
                <w:szCs w:val="14"/>
              </w:rPr>
            </w:pPr>
            <w:r w:rsidRPr="00003991">
              <w:rPr>
                <w:rFonts w:ascii="Verdana" w:hAnsi="Verdana"/>
                <w:sz w:val="14"/>
                <w:szCs w:val="14"/>
              </w:rPr>
              <w:t>PRESTAMO  MUTUO  096 2015 FIDUCIARIA BOGOTA</w:t>
            </w:r>
          </w:p>
        </w:tc>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eastAsia="Times New Roman" w:hAnsi="Verdana"/>
                <w:color w:val="000000"/>
                <w:sz w:val="14"/>
                <w:szCs w:val="14"/>
                <w:lang w:val="es-CO" w:eastAsia="es-CO"/>
              </w:rPr>
            </w:pPr>
            <w:r w:rsidRPr="00003991">
              <w:rPr>
                <w:rFonts w:ascii="Verdana" w:eastAsia="Times New Roman" w:hAnsi="Verdana"/>
                <w:color w:val="000000"/>
                <w:sz w:val="14"/>
                <w:szCs w:val="14"/>
                <w:lang w:val="es-CO" w:eastAsia="es-CO"/>
              </w:rPr>
              <w:t>11,900,000,000.00</w:t>
            </w:r>
          </w:p>
        </w:tc>
      </w:tr>
      <w:tr w:rsidR="00BE0360" w:rsidRPr="00003991" w:rsidTr="00003991">
        <w:trPr>
          <w:trHeight w:val="281"/>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12/05/2015</w:t>
            </w:r>
          </w:p>
        </w:tc>
        <w:tc>
          <w:tcPr>
            <w:tcW w:w="2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RESOL.  0306   2015  ANULADO</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PRESTAMO  MUTUO  096 2015 FIDUCIARIA BOGOTA</w:t>
            </w:r>
          </w:p>
        </w:tc>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-11,900,000,000</w:t>
            </w:r>
          </w:p>
        </w:tc>
      </w:tr>
      <w:tr w:rsidR="00BE0360" w:rsidRPr="00003991" w:rsidTr="00003991">
        <w:trPr>
          <w:trHeight w:val="203"/>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21/09/2015</w:t>
            </w:r>
          </w:p>
        </w:tc>
        <w:tc>
          <w:tcPr>
            <w:tcW w:w="2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RES 0904 2015</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lang w:val="es-CO"/>
              </w:rPr>
            </w:pPr>
            <w:r w:rsidRPr="00003991">
              <w:rPr>
                <w:rFonts w:ascii="Verdana" w:hAnsi="Verdana"/>
                <w:color w:val="000000"/>
                <w:sz w:val="14"/>
                <w:szCs w:val="14"/>
                <w:lang w:val="es-CO"/>
              </w:rPr>
              <w:t>ADICION RECURSOS  FONDO DE ADAPTACION</w:t>
            </w:r>
          </w:p>
        </w:tc>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2,400,000,000.00</w:t>
            </w:r>
          </w:p>
        </w:tc>
      </w:tr>
      <w:tr w:rsidR="00BE0360" w:rsidRPr="00003991" w:rsidTr="00003991">
        <w:trPr>
          <w:trHeight w:val="26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22/09/2015</w:t>
            </w:r>
          </w:p>
        </w:tc>
        <w:tc>
          <w:tcPr>
            <w:tcW w:w="2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RES 0906 2015</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lang w:val="es-CO"/>
              </w:rPr>
            </w:pPr>
            <w:r w:rsidRPr="00003991">
              <w:rPr>
                <w:rFonts w:ascii="Verdana" w:hAnsi="Verdana"/>
                <w:color w:val="000000"/>
                <w:sz w:val="14"/>
                <w:szCs w:val="14"/>
                <w:lang w:val="es-CO"/>
              </w:rPr>
              <w:t>ADICION RECURSOS  SEGUROS  CONDOR  S.A</w:t>
            </w:r>
          </w:p>
        </w:tc>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1,937,293,688.26</w:t>
            </w:r>
          </w:p>
        </w:tc>
      </w:tr>
      <w:tr w:rsidR="00BE0360" w:rsidRPr="00003991" w:rsidTr="00003991">
        <w:trPr>
          <w:trHeight w:val="371"/>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31/12/2015</w:t>
            </w:r>
          </w:p>
        </w:tc>
        <w:tc>
          <w:tcPr>
            <w:tcW w:w="2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RESOLUCION 1162    2015</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sz w:val="14"/>
                <w:szCs w:val="14"/>
                <w:lang w:val="es-CO"/>
              </w:rPr>
            </w:pPr>
            <w:r w:rsidRPr="00003991">
              <w:rPr>
                <w:rFonts w:ascii="Verdana" w:hAnsi="Verdana"/>
                <w:sz w:val="14"/>
                <w:szCs w:val="14"/>
                <w:lang w:val="es-CO"/>
              </w:rPr>
              <w:t>ADICION  MAYOR  VALOR  RECAUDADO  RECURSOS  PROPIOS</w:t>
            </w:r>
          </w:p>
        </w:tc>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360" w:rsidRPr="00003991" w:rsidRDefault="00BE0360" w:rsidP="00BE0360">
            <w:pPr>
              <w:jc w:val="center"/>
              <w:rPr>
                <w:rFonts w:ascii="Verdana" w:hAnsi="Verdana"/>
                <w:color w:val="000000"/>
                <w:sz w:val="14"/>
                <w:szCs w:val="14"/>
              </w:rPr>
            </w:pPr>
            <w:r w:rsidRPr="00003991">
              <w:rPr>
                <w:rFonts w:ascii="Verdana" w:hAnsi="Verdana"/>
                <w:color w:val="000000"/>
                <w:sz w:val="14"/>
                <w:szCs w:val="14"/>
              </w:rPr>
              <w:t>2,681,934,736.81</w:t>
            </w:r>
          </w:p>
        </w:tc>
      </w:tr>
      <w:tr w:rsidR="00BE0360" w:rsidRPr="00003991" w:rsidTr="00003991">
        <w:trPr>
          <w:trHeight w:val="53"/>
        </w:trPr>
        <w:tc>
          <w:tcPr>
            <w:tcW w:w="7655" w:type="dxa"/>
            <w:gridSpan w:val="3"/>
            <w:tcBorders>
              <w:top w:val="single" w:sz="4" w:space="0" w:color="auto"/>
              <w:left w:val="single" w:sz="8" w:space="0" w:color="auto"/>
              <w:bottom w:val="single" w:sz="4" w:space="0" w:color="auto"/>
              <w:right w:val="single" w:sz="4" w:space="0" w:color="auto"/>
            </w:tcBorders>
            <w:shd w:val="clear" w:color="000000" w:fill="00B050"/>
            <w:noWrap/>
            <w:vAlign w:val="center"/>
            <w:hideMark/>
          </w:tcPr>
          <w:p w:rsidR="00BE0360" w:rsidRPr="00003991" w:rsidRDefault="00BE0360" w:rsidP="00003991">
            <w:pPr>
              <w:jc w:val="center"/>
              <w:rPr>
                <w:rFonts w:ascii="Verdana" w:eastAsia="Times New Roman" w:hAnsi="Verdana"/>
                <w:b/>
                <w:bCs/>
                <w:color w:val="FFFFFF"/>
                <w:sz w:val="14"/>
                <w:szCs w:val="14"/>
                <w:lang w:val="es-CO" w:eastAsia="es-CO"/>
              </w:rPr>
            </w:pPr>
            <w:r w:rsidRPr="00003991">
              <w:rPr>
                <w:rFonts w:ascii="Verdana" w:eastAsia="Times New Roman" w:hAnsi="Verdana"/>
                <w:b/>
                <w:bCs/>
                <w:color w:val="FFFFFF"/>
                <w:sz w:val="14"/>
                <w:szCs w:val="14"/>
                <w:lang w:val="es-CO" w:eastAsia="es-CO"/>
              </w:rPr>
              <w:t>TOTAL  ADICIONES DISPONIBILIDAD INICIAL</w:t>
            </w:r>
          </w:p>
        </w:tc>
        <w:tc>
          <w:tcPr>
            <w:tcW w:w="1933"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BE0360" w:rsidRPr="00003991" w:rsidRDefault="00BE0360" w:rsidP="00003991">
            <w:pPr>
              <w:jc w:val="center"/>
              <w:rPr>
                <w:rFonts w:ascii="Verdana" w:eastAsia="Times New Roman" w:hAnsi="Verdana"/>
                <w:b/>
                <w:bCs/>
                <w:color w:val="FFFFFF" w:themeColor="background1"/>
                <w:sz w:val="14"/>
                <w:szCs w:val="14"/>
                <w:lang w:val="es-CO" w:eastAsia="es-CO"/>
              </w:rPr>
            </w:pPr>
            <w:r w:rsidRPr="00003991">
              <w:rPr>
                <w:rFonts w:ascii="Verdana" w:hAnsi="Verdana"/>
                <w:b/>
                <w:bCs/>
                <w:color w:val="FFFFFF" w:themeColor="background1"/>
                <w:sz w:val="14"/>
                <w:szCs w:val="14"/>
                <w:lang w:val="es-CO"/>
              </w:rPr>
              <w:t>$ 10.189.064.124,87</w:t>
            </w:r>
          </w:p>
        </w:tc>
      </w:tr>
    </w:tbl>
    <w:p w:rsidR="00003991" w:rsidRDefault="00003991" w:rsidP="00BE0360">
      <w:pPr>
        <w:contextualSpacing/>
        <w:jc w:val="both"/>
        <w:rPr>
          <w:rFonts w:ascii="Verdana" w:hAnsi="Verdana"/>
          <w:sz w:val="18"/>
          <w:lang w:val="es-CO"/>
        </w:rPr>
      </w:pPr>
    </w:p>
    <w:p w:rsidR="00BE0360" w:rsidRPr="00003991" w:rsidRDefault="00BE0360" w:rsidP="00BE0360">
      <w:pPr>
        <w:contextualSpacing/>
        <w:jc w:val="both"/>
        <w:rPr>
          <w:rFonts w:ascii="Verdana" w:hAnsi="Verdana"/>
          <w:sz w:val="18"/>
          <w:lang w:val="es-CO"/>
        </w:rPr>
      </w:pPr>
      <w:r w:rsidRPr="00003991">
        <w:rPr>
          <w:rFonts w:ascii="Verdana" w:hAnsi="Verdana"/>
          <w:sz w:val="18"/>
          <w:lang w:val="es-CO"/>
        </w:rPr>
        <w:t>El rubro de ingresos de explotación obtuvo una efectividad del 87% con $ 14.006 millones, otros ingresos corrientes e ingresos de capital con una ejecución del 72% y 9% equivalente a $ 7.192 millones y $ 80 millones respectivamente.</w:t>
      </w:r>
    </w:p>
    <w:p w:rsidR="00BE0360" w:rsidRPr="00003991" w:rsidRDefault="00BE0360" w:rsidP="00BE0360">
      <w:pPr>
        <w:contextualSpacing/>
        <w:jc w:val="both"/>
        <w:rPr>
          <w:rFonts w:ascii="Verdana" w:hAnsi="Verdana"/>
          <w:sz w:val="18"/>
          <w:highlight w:val="yellow"/>
          <w:lang w:val="es-CO"/>
        </w:rPr>
      </w:pPr>
    </w:p>
    <w:p w:rsidR="00BE0360" w:rsidRPr="00003991" w:rsidRDefault="00BE0360" w:rsidP="00BE0360">
      <w:pPr>
        <w:contextualSpacing/>
        <w:jc w:val="both"/>
        <w:rPr>
          <w:rFonts w:ascii="Verdana" w:hAnsi="Verdana"/>
          <w:sz w:val="18"/>
          <w:lang w:val="es-CO"/>
        </w:rPr>
      </w:pPr>
      <w:r w:rsidRPr="00003991">
        <w:rPr>
          <w:rFonts w:ascii="Verdana" w:hAnsi="Verdana"/>
          <w:sz w:val="18"/>
          <w:lang w:val="es-CO"/>
        </w:rPr>
        <w:t>En el siguiente cuadro se detalla el comportamiento de la ejecución de ingresos a Diciembre de 2015:</w:t>
      </w:r>
    </w:p>
    <w:p w:rsidR="00003991" w:rsidRPr="00003991" w:rsidRDefault="00003991" w:rsidP="00BE0360">
      <w:pPr>
        <w:contextualSpacing/>
        <w:jc w:val="both"/>
        <w:rPr>
          <w:sz w:val="22"/>
          <w:highlight w:val="yellow"/>
          <w:lang w:val="es-CO"/>
        </w:rPr>
      </w:pPr>
    </w:p>
    <w:tbl>
      <w:tblPr>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75"/>
        <w:gridCol w:w="1200"/>
        <w:gridCol w:w="1202"/>
        <w:gridCol w:w="1398"/>
        <w:gridCol w:w="1095"/>
        <w:gridCol w:w="1236"/>
      </w:tblGrid>
      <w:tr w:rsidR="00BE0360" w:rsidRPr="004A47D2" w:rsidTr="00003991">
        <w:trPr>
          <w:trHeight w:val="266"/>
        </w:trPr>
        <w:tc>
          <w:tcPr>
            <w:tcW w:w="0" w:type="auto"/>
            <w:gridSpan w:val="6"/>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INGRESOS DICIEMBRE 2015 RECURSO PROPIO (Millones)</w:t>
            </w:r>
          </w:p>
        </w:tc>
      </w:tr>
      <w:tr w:rsidR="00BE0360" w:rsidRPr="00003991" w:rsidTr="00003991">
        <w:trPr>
          <w:trHeight w:val="271"/>
        </w:trPr>
        <w:tc>
          <w:tcPr>
            <w:tcW w:w="0" w:type="auto"/>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MES</w:t>
            </w:r>
          </w:p>
        </w:tc>
        <w:tc>
          <w:tcPr>
            <w:tcW w:w="0" w:type="auto"/>
            <w:shd w:val="clear" w:color="auto" w:fill="1F497D" w:themeFill="text2"/>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PTO DEFINITIVO</w:t>
            </w:r>
          </w:p>
        </w:tc>
        <w:tc>
          <w:tcPr>
            <w:tcW w:w="0" w:type="auto"/>
            <w:shd w:val="clear" w:color="auto" w:fill="1F497D" w:themeFill="text2"/>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PPTO A DICIEMBRE</w:t>
            </w:r>
          </w:p>
        </w:tc>
        <w:tc>
          <w:tcPr>
            <w:tcW w:w="0" w:type="auto"/>
            <w:shd w:val="clear" w:color="auto" w:fill="1F497D" w:themeFill="text2"/>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RECAUDADO A DICIEMBRE</w:t>
            </w:r>
          </w:p>
        </w:tc>
        <w:tc>
          <w:tcPr>
            <w:tcW w:w="0" w:type="auto"/>
            <w:shd w:val="clear" w:color="auto" w:fill="1F497D" w:themeFill="text2"/>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 EJECUCIÓN</w:t>
            </w:r>
          </w:p>
        </w:tc>
        <w:tc>
          <w:tcPr>
            <w:tcW w:w="0" w:type="auto"/>
            <w:shd w:val="clear" w:color="auto" w:fill="1F497D" w:themeFill="text2"/>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VALOR POR RECAUDAR</w:t>
            </w:r>
          </w:p>
        </w:tc>
      </w:tr>
      <w:tr w:rsidR="00BE0360" w:rsidRPr="00003991" w:rsidTr="00003991">
        <w:trPr>
          <w:trHeight w:val="62"/>
        </w:trPr>
        <w:tc>
          <w:tcPr>
            <w:tcW w:w="0" w:type="auto"/>
            <w:shd w:val="clear" w:color="auto" w:fill="00B050"/>
            <w:noWrap/>
            <w:vAlign w:val="center"/>
            <w:hideMark/>
          </w:tcPr>
          <w:p w:rsidR="00BE0360" w:rsidRPr="00003991" w:rsidRDefault="00BE0360" w:rsidP="00BE0360">
            <w:pP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TOTAL PPTO R.P.</w:t>
            </w:r>
          </w:p>
        </w:tc>
        <w:tc>
          <w:tcPr>
            <w:tcW w:w="0" w:type="auto"/>
            <w:shd w:val="clear" w:color="auto" w:fill="00B050"/>
            <w:noWrap/>
            <w:vAlign w:val="center"/>
            <w:hideMark/>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28,862</w:t>
            </w:r>
          </w:p>
        </w:tc>
        <w:tc>
          <w:tcPr>
            <w:tcW w:w="0" w:type="auto"/>
            <w:shd w:val="clear" w:color="auto" w:fill="00B050"/>
            <w:noWrap/>
            <w:vAlign w:val="center"/>
            <w:hideMark/>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28,862</w:t>
            </w:r>
          </w:p>
        </w:tc>
        <w:tc>
          <w:tcPr>
            <w:tcW w:w="0" w:type="auto"/>
            <w:shd w:val="clear" w:color="auto" w:fill="00B050"/>
            <w:noWrap/>
            <w:vAlign w:val="center"/>
            <w:hideMark/>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23,114</w:t>
            </w:r>
          </w:p>
        </w:tc>
        <w:tc>
          <w:tcPr>
            <w:tcW w:w="0" w:type="auto"/>
            <w:shd w:val="clear" w:color="auto" w:fill="00B050"/>
            <w:noWrap/>
            <w:vAlign w:val="center"/>
            <w:hideMark/>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80%</w:t>
            </w:r>
          </w:p>
        </w:tc>
        <w:tc>
          <w:tcPr>
            <w:tcW w:w="0" w:type="auto"/>
            <w:shd w:val="clear" w:color="auto" w:fill="00B050"/>
            <w:noWrap/>
            <w:vAlign w:val="center"/>
            <w:hideMark/>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-5,749</w:t>
            </w:r>
          </w:p>
        </w:tc>
      </w:tr>
      <w:tr w:rsidR="00BE0360" w:rsidRPr="00003991" w:rsidTr="00003991">
        <w:trPr>
          <w:trHeight w:val="179"/>
        </w:trPr>
        <w:tc>
          <w:tcPr>
            <w:tcW w:w="0" w:type="auto"/>
            <w:shd w:val="clear" w:color="auto" w:fill="B6DDE8" w:themeFill="accent5" w:themeFillTint="66"/>
            <w:noWrap/>
            <w:vAlign w:val="center"/>
            <w:hideMark/>
          </w:tcPr>
          <w:p w:rsidR="00BE0360" w:rsidRPr="00003991" w:rsidRDefault="00BE0360" w:rsidP="00BE0360">
            <w:pPr>
              <w:rPr>
                <w:rFonts w:ascii="Verdana" w:eastAsia="Times New Roman" w:hAnsi="Verdana" w:cs="Arial"/>
                <w:b/>
                <w:bCs/>
                <w:sz w:val="14"/>
                <w:szCs w:val="14"/>
                <w:lang w:val="es-CO" w:eastAsia="es-CO"/>
              </w:rPr>
            </w:pPr>
            <w:r w:rsidRPr="00003991">
              <w:rPr>
                <w:rFonts w:ascii="Verdana" w:eastAsia="Times New Roman" w:hAnsi="Verdana" w:cs="Arial"/>
                <w:b/>
                <w:bCs/>
                <w:sz w:val="14"/>
                <w:szCs w:val="14"/>
                <w:lang w:val="es-CO" w:eastAsia="es-CO"/>
              </w:rPr>
              <w:t>DISP. INICIAL</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1,836</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1,836</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1,836</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100%</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0</w:t>
            </w:r>
          </w:p>
        </w:tc>
      </w:tr>
      <w:tr w:rsidR="00BE0360" w:rsidRPr="00003991" w:rsidTr="00003991">
        <w:trPr>
          <w:trHeight w:val="125"/>
        </w:trPr>
        <w:tc>
          <w:tcPr>
            <w:tcW w:w="0" w:type="auto"/>
            <w:shd w:val="clear" w:color="auto" w:fill="B6DDE8" w:themeFill="accent5" w:themeFillTint="66"/>
            <w:noWrap/>
            <w:vAlign w:val="center"/>
            <w:hideMark/>
          </w:tcPr>
          <w:p w:rsidR="00BE0360" w:rsidRPr="00003991" w:rsidRDefault="00BE0360" w:rsidP="00BE0360">
            <w:pPr>
              <w:rPr>
                <w:rFonts w:ascii="Verdana" w:eastAsia="Times New Roman" w:hAnsi="Verdana" w:cs="Arial"/>
                <w:b/>
                <w:bCs/>
                <w:sz w:val="14"/>
                <w:szCs w:val="14"/>
                <w:lang w:val="es-CO" w:eastAsia="es-CO"/>
              </w:rPr>
            </w:pPr>
            <w:r w:rsidRPr="00003991">
              <w:rPr>
                <w:rFonts w:ascii="Verdana" w:eastAsia="Times New Roman" w:hAnsi="Verdana" w:cs="Arial"/>
                <w:b/>
                <w:bCs/>
                <w:sz w:val="14"/>
                <w:szCs w:val="14"/>
                <w:lang w:val="es-CO" w:eastAsia="es-CO"/>
              </w:rPr>
              <w:t>ING. CORRIENTES</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u w:val="single"/>
              </w:rPr>
            </w:pPr>
            <w:r w:rsidRPr="00003991">
              <w:rPr>
                <w:rFonts w:ascii="Verdana" w:hAnsi="Verdana" w:cs="Arial"/>
                <w:b/>
                <w:bCs/>
                <w:sz w:val="14"/>
                <w:szCs w:val="14"/>
                <w:u w:val="single"/>
              </w:rPr>
              <w:t>27,026</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u w:val="single"/>
              </w:rPr>
            </w:pPr>
            <w:r w:rsidRPr="00003991">
              <w:rPr>
                <w:rFonts w:ascii="Verdana" w:hAnsi="Verdana" w:cs="Arial"/>
                <w:b/>
                <w:bCs/>
                <w:sz w:val="14"/>
                <w:szCs w:val="14"/>
                <w:u w:val="single"/>
              </w:rPr>
              <w:t>27,026</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u w:val="single"/>
              </w:rPr>
            </w:pPr>
            <w:r w:rsidRPr="00003991">
              <w:rPr>
                <w:rFonts w:ascii="Verdana" w:hAnsi="Verdana" w:cs="Arial"/>
                <w:b/>
                <w:bCs/>
                <w:sz w:val="14"/>
                <w:szCs w:val="14"/>
                <w:u w:val="single"/>
              </w:rPr>
              <w:t>21,278</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u w:val="single"/>
              </w:rPr>
            </w:pPr>
            <w:r w:rsidRPr="00003991">
              <w:rPr>
                <w:rFonts w:ascii="Verdana" w:hAnsi="Verdana" w:cs="Arial"/>
                <w:b/>
                <w:bCs/>
                <w:sz w:val="14"/>
                <w:szCs w:val="14"/>
                <w:u w:val="single"/>
              </w:rPr>
              <w:t>79%</w:t>
            </w:r>
          </w:p>
        </w:tc>
        <w:tc>
          <w:tcPr>
            <w:tcW w:w="0" w:type="auto"/>
            <w:shd w:val="clear" w:color="auto" w:fill="B6DDE8" w:themeFill="accent5" w:themeFillTint="66"/>
            <w:noWrap/>
            <w:vAlign w:val="center"/>
            <w:hideMark/>
          </w:tcPr>
          <w:p w:rsidR="00BE0360" w:rsidRPr="00003991" w:rsidRDefault="00BE0360" w:rsidP="00BE0360">
            <w:pPr>
              <w:jc w:val="center"/>
              <w:rPr>
                <w:rFonts w:ascii="Verdana" w:hAnsi="Verdana" w:cs="Arial"/>
                <w:b/>
                <w:bCs/>
                <w:sz w:val="14"/>
                <w:szCs w:val="14"/>
                <w:u w:val="single"/>
              </w:rPr>
            </w:pPr>
            <w:r w:rsidRPr="00003991">
              <w:rPr>
                <w:rFonts w:ascii="Verdana" w:hAnsi="Verdana" w:cs="Arial"/>
                <w:b/>
                <w:bCs/>
                <w:sz w:val="14"/>
                <w:szCs w:val="14"/>
                <w:u w:val="single"/>
              </w:rPr>
              <w:t>-5,749</w:t>
            </w:r>
          </w:p>
        </w:tc>
      </w:tr>
      <w:tr w:rsidR="00BE0360" w:rsidRPr="00003991" w:rsidTr="00003991">
        <w:trPr>
          <w:trHeight w:val="84"/>
        </w:trPr>
        <w:tc>
          <w:tcPr>
            <w:tcW w:w="0" w:type="auto"/>
            <w:shd w:val="clear" w:color="000000" w:fill="DA9694"/>
            <w:noWrap/>
            <w:vAlign w:val="center"/>
            <w:hideMark/>
          </w:tcPr>
          <w:p w:rsidR="00BE0360" w:rsidRPr="00003991" w:rsidRDefault="00BE0360" w:rsidP="00BE0360">
            <w:pPr>
              <w:rPr>
                <w:rFonts w:ascii="Verdana" w:eastAsia="Times New Roman" w:hAnsi="Verdana" w:cs="Arial"/>
                <w:b/>
                <w:bCs/>
                <w:sz w:val="14"/>
                <w:szCs w:val="14"/>
                <w:lang w:val="es-CO" w:eastAsia="es-CO"/>
              </w:rPr>
            </w:pPr>
            <w:r w:rsidRPr="00003991">
              <w:rPr>
                <w:rFonts w:ascii="Verdana" w:eastAsia="Times New Roman" w:hAnsi="Verdana" w:cs="Arial"/>
                <w:b/>
                <w:bCs/>
                <w:sz w:val="14"/>
                <w:szCs w:val="14"/>
                <w:lang w:val="es-CO" w:eastAsia="es-CO"/>
              </w:rPr>
              <w:t>ING. DE EXPLOTACION</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16,153</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16,153</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14,006</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87%</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-2,147</w:t>
            </w:r>
          </w:p>
        </w:tc>
      </w:tr>
      <w:tr w:rsidR="00BE0360" w:rsidRPr="00003991" w:rsidTr="00003991">
        <w:trPr>
          <w:trHeight w:val="53"/>
        </w:trPr>
        <w:tc>
          <w:tcPr>
            <w:tcW w:w="0" w:type="auto"/>
            <w:shd w:val="clear" w:color="auto" w:fill="auto"/>
            <w:noWrap/>
            <w:vAlign w:val="center"/>
            <w:hideMark/>
          </w:tcPr>
          <w:p w:rsidR="00BE0360" w:rsidRPr="00003991" w:rsidRDefault="00BE0360" w:rsidP="00BE0360">
            <w:pPr>
              <w:rPr>
                <w:rFonts w:ascii="Verdana" w:eastAsia="Times New Roman" w:hAnsi="Verdana" w:cs="Arial"/>
                <w:bCs/>
                <w:sz w:val="14"/>
                <w:szCs w:val="14"/>
                <w:lang w:val="es-CO" w:eastAsia="es-CO"/>
              </w:rPr>
            </w:pPr>
            <w:r w:rsidRPr="00003991">
              <w:rPr>
                <w:rFonts w:ascii="Verdana" w:eastAsia="Times New Roman" w:hAnsi="Verdana" w:cs="Arial"/>
                <w:bCs/>
                <w:sz w:val="14"/>
                <w:szCs w:val="14"/>
                <w:lang w:val="es-CO" w:eastAsia="es-CO"/>
              </w:rPr>
              <w:t>VTA DE SERV PUBL. DOMIC.</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16,046</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16,046</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13,969</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87%</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-2,077</w:t>
            </w:r>
          </w:p>
        </w:tc>
      </w:tr>
      <w:tr w:rsidR="00BE0360" w:rsidRPr="00003991" w:rsidTr="00003991">
        <w:trPr>
          <w:trHeight w:val="53"/>
        </w:trPr>
        <w:tc>
          <w:tcPr>
            <w:tcW w:w="0" w:type="auto"/>
            <w:shd w:val="clear" w:color="auto" w:fill="auto"/>
            <w:noWrap/>
            <w:vAlign w:val="center"/>
            <w:hideMark/>
          </w:tcPr>
          <w:p w:rsidR="00BE0360" w:rsidRPr="00003991" w:rsidRDefault="00BE0360" w:rsidP="00BE0360">
            <w:pPr>
              <w:rPr>
                <w:rFonts w:ascii="Verdana" w:eastAsia="Times New Roman" w:hAnsi="Verdana" w:cs="Arial"/>
                <w:bCs/>
                <w:sz w:val="14"/>
                <w:szCs w:val="14"/>
                <w:lang w:val="es-CO" w:eastAsia="es-CO"/>
              </w:rPr>
            </w:pPr>
            <w:r w:rsidRPr="00003991">
              <w:rPr>
                <w:rFonts w:ascii="Verdana" w:eastAsia="Times New Roman" w:hAnsi="Verdana" w:cs="Arial"/>
                <w:bCs/>
                <w:sz w:val="14"/>
                <w:szCs w:val="14"/>
                <w:lang w:val="es-CO" w:eastAsia="es-CO"/>
              </w:rPr>
              <w:t>VTA DE BIENES POR OPER COMERC</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95</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95</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25</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26%</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-70</w:t>
            </w:r>
          </w:p>
        </w:tc>
      </w:tr>
      <w:tr w:rsidR="00BE0360" w:rsidRPr="00003991" w:rsidTr="00003991">
        <w:trPr>
          <w:trHeight w:val="53"/>
        </w:trPr>
        <w:tc>
          <w:tcPr>
            <w:tcW w:w="0" w:type="auto"/>
            <w:shd w:val="clear" w:color="auto" w:fill="auto"/>
            <w:noWrap/>
            <w:vAlign w:val="center"/>
            <w:hideMark/>
          </w:tcPr>
          <w:p w:rsidR="00BE0360" w:rsidRPr="00003991" w:rsidRDefault="00BE0360" w:rsidP="00BE0360">
            <w:pPr>
              <w:rPr>
                <w:rFonts w:ascii="Verdana" w:eastAsia="Times New Roman" w:hAnsi="Verdana" w:cs="Arial"/>
                <w:bCs/>
                <w:sz w:val="14"/>
                <w:szCs w:val="14"/>
                <w:lang w:val="es-CO" w:eastAsia="es-CO"/>
              </w:rPr>
            </w:pPr>
            <w:r w:rsidRPr="00003991">
              <w:rPr>
                <w:rFonts w:ascii="Verdana" w:eastAsia="Times New Roman" w:hAnsi="Verdana" w:cs="Arial"/>
                <w:bCs/>
                <w:sz w:val="14"/>
                <w:szCs w:val="14"/>
                <w:lang w:val="es-CO" w:eastAsia="es-CO"/>
              </w:rPr>
              <w:t>VTA OTROS SERVICIOS</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13</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13</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12</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95%</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r>
      <w:tr w:rsidR="00BE0360" w:rsidRPr="00003991" w:rsidTr="00003991">
        <w:trPr>
          <w:trHeight w:val="67"/>
        </w:trPr>
        <w:tc>
          <w:tcPr>
            <w:tcW w:w="0" w:type="auto"/>
            <w:shd w:val="clear" w:color="000000" w:fill="DA9694"/>
            <w:noWrap/>
            <w:vAlign w:val="center"/>
            <w:hideMark/>
          </w:tcPr>
          <w:p w:rsidR="00BE0360" w:rsidRPr="00003991" w:rsidRDefault="00BE0360" w:rsidP="00BE0360">
            <w:pPr>
              <w:rPr>
                <w:rFonts w:ascii="Verdana" w:eastAsia="Times New Roman" w:hAnsi="Verdana" w:cs="Arial"/>
                <w:b/>
                <w:bCs/>
                <w:sz w:val="14"/>
                <w:szCs w:val="14"/>
                <w:lang w:val="es-CO" w:eastAsia="es-CO"/>
              </w:rPr>
            </w:pPr>
            <w:r w:rsidRPr="00003991">
              <w:rPr>
                <w:rFonts w:ascii="Verdana" w:eastAsia="Times New Roman" w:hAnsi="Verdana" w:cs="Arial"/>
                <w:b/>
                <w:bCs/>
                <w:sz w:val="14"/>
                <w:szCs w:val="14"/>
                <w:lang w:val="es-CO" w:eastAsia="es-CO"/>
              </w:rPr>
              <w:t>OTROS INGRESOS CORRIENTES</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9,931</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9,931</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7,192</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72%</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-2,740</w:t>
            </w:r>
          </w:p>
        </w:tc>
      </w:tr>
      <w:tr w:rsidR="00BE0360" w:rsidRPr="00003991" w:rsidTr="00003991">
        <w:trPr>
          <w:trHeight w:val="53"/>
        </w:trPr>
        <w:tc>
          <w:tcPr>
            <w:tcW w:w="0" w:type="auto"/>
            <w:shd w:val="clear" w:color="000000" w:fill="DA9694"/>
            <w:noWrap/>
            <w:vAlign w:val="center"/>
            <w:hideMark/>
          </w:tcPr>
          <w:p w:rsidR="00BE0360" w:rsidRPr="00003991" w:rsidRDefault="00BE0360" w:rsidP="00BE0360">
            <w:pPr>
              <w:rPr>
                <w:rFonts w:ascii="Verdana" w:eastAsia="Times New Roman" w:hAnsi="Verdana" w:cs="Arial"/>
                <w:b/>
                <w:bCs/>
                <w:sz w:val="14"/>
                <w:szCs w:val="14"/>
                <w:lang w:val="es-CO" w:eastAsia="es-CO"/>
              </w:rPr>
            </w:pPr>
            <w:r w:rsidRPr="00003991">
              <w:rPr>
                <w:rFonts w:ascii="Verdana" w:eastAsia="Times New Roman" w:hAnsi="Verdana" w:cs="Arial"/>
                <w:b/>
                <w:bCs/>
                <w:sz w:val="14"/>
                <w:szCs w:val="14"/>
                <w:lang w:val="es-CO" w:eastAsia="es-CO"/>
              </w:rPr>
              <w:t>ING DE CAPITAL</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939</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939</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80</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9%</w:t>
            </w:r>
          </w:p>
        </w:tc>
        <w:tc>
          <w:tcPr>
            <w:tcW w:w="0" w:type="auto"/>
            <w:shd w:val="clear" w:color="000000" w:fill="DA9694"/>
            <w:noWrap/>
            <w:vAlign w:val="center"/>
            <w:hideMark/>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-859</w:t>
            </w:r>
          </w:p>
        </w:tc>
      </w:tr>
      <w:tr w:rsidR="00BE0360" w:rsidRPr="00003991" w:rsidTr="00003991">
        <w:trPr>
          <w:trHeight w:val="142"/>
        </w:trPr>
        <w:tc>
          <w:tcPr>
            <w:tcW w:w="0" w:type="auto"/>
            <w:shd w:val="clear" w:color="auto" w:fill="auto"/>
            <w:noWrap/>
            <w:vAlign w:val="center"/>
            <w:hideMark/>
          </w:tcPr>
          <w:p w:rsidR="00BE0360" w:rsidRPr="00003991" w:rsidRDefault="00BE0360" w:rsidP="00BE0360">
            <w:pPr>
              <w:rPr>
                <w:rFonts w:ascii="Verdana" w:eastAsia="Times New Roman" w:hAnsi="Verdana" w:cs="Arial"/>
                <w:bCs/>
                <w:sz w:val="14"/>
                <w:szCs w:val="14"/>
                <w:lang w:val="es-CO" w:eastAsia="es-CO"/>
              </w:rPr>
            </w:pPr>
            <w:r w:rsidRPr="00003991">
              <w:rPr>
                <w:rFonts w:ascii="Verdana" w:eastAsia="Times New Roman" w:hAnsi="Verdana" w:cs="Arial"/>
                <w:bCs/>
                <w:sz w:val="14"/>
                <w:szCs w:val="14"/>
                <w:lang w:val="es-CO" w:eastAsia="es-CO"/>
              </w:rPr>
              <w:t>REC. DE CARTERA</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829</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829</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7</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-823</w:t>
            </w:r>
          </w:p>
        </w:tc>
      </w:tr>
      <w:tr w:rsidR="00BE0360" w:rsidRPr="00003991" w:rsidTr="00003991">
        <w:trPr>
          <w:trHeight w:val="53"/>
        </w:trPr>
        <w:tc>
          <w:tcPr>
            <w:tcW w:w="0" w:type="auto"/>
            <w:shd w:val="clear" w:color="auto" w:fill="auto"/>
            <w:noWrap/>
            <w:vAlign w:val="center"/>
            <w:hideMark/>
          </w:tcPr>
          <w:p w:rsidR="00BE0360" w:rsidRPr="00003991" w:rsidRDefault="00BE0360" w:rsidP="00BE0360">
            <w:pPr>
              <w:rPr>
                <w:rFonts w:ascii="Verdana" w:eastAsia="Times New Roman" w:hAnsi="Verdana" w:cs="Arial"/>
                <w:bCs/>
                <w:sz w:val="14"/>
                <w:szCs w:val="14"/>
                <w:lang w:val="es-CO" w:eastAsia="es-CO"/>
              </w:rPr>
            </w:pPr>
            <w:r w:rsidRPr="00003991">
              <w:rPr>
                <w:rFonts w:ascii="Verdana" w:eastAsia="Times New Roman" w:hAnsi="Verdana" w:cs="Arial"/>
                <w:bCs/>
                <w:sz w:val="14"/>
                <w:szCs w:val="14"/>
                <w:lang w:val="es-CO" w:eastAsia="es-CO"/>
              </w:rPr>
              <w:t>REND. FIN.</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110</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110</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71</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64%</w:t>
            </w:r>
          </w:p>
        </w:tc>
        <w:tc>
          <w:tcPr>
            <w:tcW w:w="0" w:type="auto"/>
            <w:shd w:val="clear" w:color="auto" w:fill="auto"/>
            <w:noWrap/>
            <w:vAlign w:val="center"/>
            <w:hideMark/>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-39</w:t>
            </w:r>
          </w:p>
        </w:tc>
      </w:tr>
      <w:tr w:rsidR="00BE0360" w:rsidRPr="00003991" w:rsidTr="00003991">
        <w:trPr>
          <w:trHeight w:val="53"/>
        </w:trPr>
        <w:tc>
          <w:tcPr>
            <w:tcW w:w="0" w:type="auto"/>
            <w:shd w:val="clear" w:color="auto" w:fill="auto"/>
            <w:noWrap/>
            <w:vAlign w:val="center"/>
          </w:tcPr>
          <w:p w:rsidR="00BE0360" w:rsidRPr="00003991" w:rsidRDefault="00BE0360" w:rsidP="00BE0360">
            <w:pPr>
              <w:rPr>
                <w:rFonts w:ascii="Verdana" w:eastAsia="Times New Roman" w:hAnsi="Verdana" w:cs="Arial"/>
                <w:bCs/>
                <w:sz w:val="14"/>
                <w:szCs w:val="14"/>
                <w:lang w:val="es-CO" w:eastAsia="es-CO"/>
              </w:rPr>
            </w:pPr>
            <w:r w:rsidRPr="00003991">
              <w:rPr>
                <w:rFonts w:ascii="Verdana" w:eastAsia="Times New Roman" w:hAnsi="Verdana" w:cs="Arial"/>
                <w:bCs/>
                <w:sz w:val="14"/>
                <w:szCs w:val="14"/>
                <w:lang w:val="es-CO" w:eastAsia="es-CO"/>
              </w:rPr>
              <w:t>FONDO DE VIVIENDA</w:t>
            </w:r>
          </w:p>
        </w:tc>
        <w:tc>
          <w:tcPr>
            <w:tcW w:w="0" w:type="auto"/>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3</w:t>
            </w:r>
          </w:p>
        </w:tc>
        <w:tc>
          <w:tcPr>
            <w:tcW w:w="0" w:type="auto"/>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3</w:t>
            </w:r>
          </w:p>
        </w:tc>
        <w:tc>
          <w:tcPr>
            <w:tcW w:w="0" w:type="auto"/>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-3</w:t>
            </w:r>
          </w:p>
        </w:tc>
      </w:tr>
    </w:tbl>
    <w:p w:rsidR="00BE0360" w:rsidRDefault="00BE0360" w:rsidP="00BE0360">
      <w:pPr>
        <w:contextualSpacing/>
        <w:jc w:val="both"/>
        <w:rPr>
          <w:rFonts w:ascii="Verdana" w:hAnsi="Verdana"/>
          <w:sz w:val="18"/>
          <w:highlight w:val="yellow"/>
          <w:lang w:val="es-ES" w:eastAsia="es-CO"/>
        </w:rPr>
      </w:pPr>
    </w:p>
    <w:p w:rsidR="00BE0360" w:rsidRPr="00003991" w:rsidRDefault="00BE0360" w:rsidP="00BE0360">
      <w:pPr>
        <w:contextualSpacing/>
        <w:jc w:val="both"/>
        <w:rPr>
          <w:rFonts w:ascii="Verdana" w:hAnsi="Verdana"/>
          <w:sz w:val="18"/>
          <w:lang w:val="es-ES" w:eastAsia="es-CO"/>
        </w:rPr>
      </w:pPr>
      <w:r w:rsidRPr="00003991">
        <w:rPr>
          <w:rFonts w:ascii="Verdana" w:hAnsi="Verdana"/>
          <w:sz w:val="18"/>
          <w:lang w:val="es-ES" w:eastAsia="es-CO"/>
        </w:rPr>
        <w:t>A continuación se detalla el comportamiento de los ingresos presupuestales:</w:t>
      </w:r>
    </w:p>
    <w:p w:rsidR="00003991" w:rsidRPr="00003991" w:rsidRDefault="00003991" w:rsidP="00BE0360">
      <w:pPr>
        <w:contextualSpacing/>
        <w:rPr>
          <w:rFonts w:ascii="Verdana" w:hAnsi="Verdana"/>
          <w:sz w:val="18"/>
          <w:highlight w:val="yellow"/>
          <w:lang w:val="es-ES" w:eastAsia="es-CO"/>
        </w:rPr>
      </w:pPr>
    </w:p>
    <w:tbl>
      <w:tblPr>
        <w:tblW w:w="9605" w:type="dxa"/>
        <w:jc w:val="center"/>
        <w:tblCellMar>
          <w:left w:w="70" w:type="dxa"/>
          <w:right w:w="70" w:type="dxa"/>
        </w:tblCellMar>
        <w:tblLook w:val="04A0" w:firstRow="1" w:lastRow="0" w:firstColumn="1" w:lastColumn="0" w:noHBand="0" w:noVBand="1"/>
      </w:tblPr>
      <w:tblGrid>
        <w:gridCol w:w="1271"/>
        <w:gridCol w:w="700"/>
        <w:gridCol w:w="607"/>
        <w:gridCol w:w="606"/>
        <w:gridCol w:w="650"/>
        <w:gridCol w:w="622"/>
        <w:gridCol w:w="665"/>
        <w:gridCol w:w="635"/>
        <w:gridCol w:w="606"/>
        <w:gridCol w:w="606"/>
        <w:gridCol w:w="606"/>
        <w:gridCol w:w="606"/>
        <w:gridCol w:w="606"/>
        <w:gridCol w:w="819"/>
      </w:tblGrid>
      <w:tr w:rsidR="00BE0360" w:rsidRPr="004A47D2" w:rsidTr="008A378D">
        <w:trPr>
          <w:trHeight w:val="252"/>
          <w:jc w:val="center"/>
        </w:trPr>
        <w:tc>
          <w:tcPr>
            <w:tcW w:w="9605" w:type="dxa"/>
            <w:gridSpan w:val="14"/>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INGRESOS PTTO RECURSO PROPIO DICIEMBRE 2015 (Millones)</w:t>
            </w:r>
          </w:p>
        </w:tc>
      </w:tr>
      <w:tr w:rsidR="00BE0360" w:rsidRPr="00003991" w:rsidTr="00BA12F7">
        <w:trPr>
          <w:trHeight w:val="177"/>
          <w:jc w:val="center"/>
        </w:trPr>
        <w:tc>
          <w:tcPr>
            <w:tcW w:w="1234" w:type="dxa"/>
            <w:tcBorders>
              <w:top w:val="nil"/>
              <w:left w:val="single" w:sz="8" w:space="0" w:color="auto"/>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MES</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ENERO</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FEB</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MAR</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ABRIL</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MAYO</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JUNIO</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JULIO</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AG</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SEPT</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OCT</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NOV</w:t>
            </w:r>
          </w:p>
        </w:tc>
        <w:tc>
          <w:tcPr>
            <w:tcW w:w="0" w:type="auto"/>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DIC</w:t>
            </w:r>
          </w:p>
        </w:tc>
        <w:tc>
          <w:tcPr>
            <w:tcW w:w="796" w:type="dxa"/>
            <w:tcBorders>
              <w:top w:val="nil"/>
              <w:left w:val="nil"/>
              <w:bottom w:val="nil"/>
              <w:right w:val="single" w:sz="8" w:space="0" w:color="auto"/>
            </w:tcBorders>
            <w:shd w:val="clear" w:color="auto" w:fill="1F497D" w:themeFill="text2"/>
            <w:noWrap/>
            <w:vAlign w:val="center"/>
            <w:hideMark/>
          </w:tcPr>
          <w:p w:rsidR="00BE0360" w:rsidRPr="00003991" w:rsidRDefault="00BE0360" w:rsidP="00BE0360">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TOTAL</w:t>
            </w:r>
          </w:p>
        </w:tc>
      </w:tr>
      <w:tr w:rsidR="00BE0360" w:rsidRPr="00003991" w:rsidTr="00BA12F7">
        <w:trPr>
          <w:trHeight w:val="266"/>
          <w:jc w:val="center"/>
        </w:trPr>
        <w:tc>
          <w:tcPr>
            <w:tcW w:w="1234" w:type="dxa"/>
            <w:tcBorders>
              <w:top w:val="single" w:sz="8" w:space="0" w:color="auto"/>
              <w:left w:val="single" w:sz="8" w:space="0" w:color="auto"/>
              <w:bottom w:val="single" w:sz="4" w:space="0" w:color="auto"/>
              <w:right w:val="single" w:sz="8" w:space="0" w:color="auto"/>
            </w:tcBorders>
            <w:shd w:val="clear" w:color="auto" w:fill="00B050"/>
            <w:noWrap/>
            <w:vAlign w:val="center"/>
            <w:hideMark/>
          </w:tcPr>
          <w:p w:rsidR="00BE0360" w:rsidRPr="00BA12F7" w:rsidRDefault="00BE0360" w:rsidP="00BE0360">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ING. CORRIENTES</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1,120</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1,262</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1,245</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1,210</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2,209</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1,421</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1,302</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1,568</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5,597</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1,200</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1,173</w:t>
            </w:r>
          </w:p>
        </w:tc>
        <w:tc>
          <w:tcPr>
            <w:tcW w:w="0" w:type="auto"/>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1,971</w:t>
            </w:r>
          </w:p>
        </w:tc>
        <w:tc>
          <w:tcPr>
            <w:tcW w:w="796" w:type="dxa"/>
            <w:tcBorders>
              <w:top w:val="single" w:sz="8" w:space="0" w:color="auto"/>
              <w:left w:val="nil"/>
              <w:bottom w:val="single" w:sz="4" w:space="0" w:color="auto"/>
              <w:right w:val="single" w:sz="8" w:space="0" w:color="auto"/>
            </w:tcBorders>
            <w:shd w:val="clear" w:color="auto" w:fill="00B050"/>
            <w:noWrap/>
            <w:vAlign w:val="center"/>
          </w:tcPr>
          <w:p w:rsidR="00BE0360" w:rsidRPr="00003991" w:rsidRDefault="00BE0360" w:rsidP="00BE0360">
            <w:pPr>
              <w:jc w:val="center"/>
              <w:rPr>
                <w:rFonts w:ascii="Verdana" w:hAnsi="Verdana" w:cs="Arial"/>
                <w:b/>
                <w:bCs/>
                <w:color w:val="FFFFFF" w:themeColor="background1"/>
                <w:sz w:val="14"/>
                <w:szCs w:val="14"/>
              </w:rPr>
            </w:pPr>
            <w:r w:rsidRPr="00003991">
              <w:rPr>
                <w:rFonts w:ascii="Verdana" w:hAnsi="Verdana" w:cs="Arial"/>
                <w:b/>
                <w:bCs/>
                <w:color w:val="FFFFFF" w:themeColor="background1"/>
                <w:sz w:val="14"/>
                <w:szCs w:val="14"/>
              </w:rPr>
              <w:t>21,278</w:t>
            </w:r>
          </w:p>
        </w:tc>
      </w:tr>
      <w:tr w:rsidR="00BE0360" w:rsidRPr="00003991" w:rsidTr="008A378D">
        <w:trPr>
          <w:trHeight w:val="263"/>
          <w:jc w:val="center"/>
        </w:trPr>
        <w:tc>
          <w:tcPr>
            <w:tcW w:w="1234" w:type="dxa"/>
            <w:tcBorders>
              <w:top w:val="nil"/>
              <w:left w:val="single" w:sz="8" w:space="0" w:color="auto"/>
              <w:bottom w:val="single" w:sz="4" w:space="0" w:color="auto"/>
              <w:right w:val="single" w:sz="8" w:space="0" w:color="auto"/>
            </w:tcBorders>
            <w:shd w:val="clear" w:color="000000" w:fill="DA9694"/>
            <w:noWrap/>
            <w:vAlign w:val="center"/>
            <w:hideMark/>
          </w:tcPr>
          <w:p w:rsidR="00BE0360" w:rsidRPr="00BA12F7" w:rsidRDefault="00BE0360" w:rsidP="00BE0360">
            <w:pPr>
              <w:jc w:val="center"/>
              <w:rPr>
                <w:rFonts w:ascii="Verdana" w:eastAsia="Times New Roman" w:hAnsi="Verdana" w:cs="Arial"/>
                <w:b/>
                <w:bCs/>
                <w:sz w:val="12"/>
                <w:szCs w:val="14"/>
                <w:lang w:val="es-CO" w:eastAsia="es-CO"/>
              </w:rPr>
            </w:pPr>
            <w:r w:rsidRPr="00BA12F7">
              <w:rPr>
                <w:rFonts w:ascii="Verdana" w:eastAsia="Times New Roman" w:hAnsi="Verdana" w:cs="Arial"/>
                <w:b/>
                <w:bCs/>
                <w:sz w:val="12"/>
                <w:szCs w:val="14"/>
                <w:lang w:val="es-CO" w:eastAsia="es-CO"/>
              </w:rPr>
              <w:t>ING. DE EXPLOTACION</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1,109</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1,249</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1,193</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1,201</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1,031</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1,100</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1,289</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1,043</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1,247</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1,185</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1,151</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1,208</w:t>
            </w:r>
          </w:p>
        </w:tc>
        <w:tc>
          <w:tcPr>
            <w:tcW w:w="796" w:type="dxa"/>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14,006</w:t>
            </w:r>
          </w:p>
        </w:tc>
      </w:tr>
      <w:tr w:rsidR="00BE0360" w:rsidRPr="00003991" w:rsidTr="008A378D">
        <w:trPr>
          <w:trHeight w:val="104"/>
          <w:jc w:val="center"/>
        </w:trPr>
        <w:tc>
          <w:tcPr>
            <w:tcW w:w="1234" w:type="dxa"/>
            <w:tcBorders>
              <w:top w:val="nil"/>
              <w:left w:val="single" w:sz="8" w:space="0" w:color="auto"/>
              <w:bottom w:val="single" w:sz="4" w:space="0" w:color="auto"/>
              <w:right w:val="single" w:sz="8" w:space="0" w:color="auto"/>
            </w:tcBorders>
            <w:shd w:val="clear" w:color="auto" w:fill="auto"/>
            <w:noWrap/>
            <w:vAlign w:val="center"/>
            <w:hideMark/>
          </w:tcPr>
          <w:p w:rsidR="00BE0360" w:rsidRPr="00BA12F7" w:rsidRDefault="00BE0360" w:rsidP="00BE0360">
            <w:pPr>
              <w:jc w:val="center"/>
              <w:rPr>
                <w:rFonts w:ascii="Verdana" w:eastAsia="Times New Roman" w:hAnsi="Verdana" w:cs="Arial"/>
                <w:bCs/>
                <w:sz w:val="12"/>
                <w:szCs w:val="14"/>
                <w:lang w:val="es-CO" w:eastAsia="es-CO"/>
              </w:rPr>
            </w:pPr>
            <w:r w:rsidRPr="00BA12F7">
              <w:rPr>
                <w:rFonts w:ascii="Verdana" w:eastAsia="Times New Roman" w:hAnsi="Verdana" w:cs="Arial"/>
                <w:bCs/>
                <w:sz w:val="12"/>
                <w:szCs w:val="14"/>
                <w:lang w:val="es-CO" w:eastAsia="es-CO"/>
              </w:rPr>
              <w:t>VTA DE SERV PUBL. DOMIC.</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1,100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1,244</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1,188</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1,198</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1,028</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1,097</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1,287</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1,041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1,245</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1,184</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1,150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1,207</w:t>
            </w:r>
          </w:p>
        </w:tc>
        <w:tc>
          <w:tcPr>
            <w:tcW w:w="796" w:type="dxa"/>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13,969</w:t>
            </w:r>
          </w:p>
        </w:tc>
      </w:tr>
      <w:tr w:rsidR="00BE0360" w:rsidRPr="00003991" w:rsidTr="008A378D">
        <w:trPr>
          <w:trHeight w:val="53"/>
          <w:jc w:val="center"/>
        </w:trPr>
        <w:tc>
          <w:tcPr>
            <w:tcW w:w="1234" w:type="dxa"/>
            <w:tcBorders>
              <w:top w:val="nil"/>
              <w:left w:val="single" w:sz="8" w:space="0" w:color="auto"/>
              <w:bottom w:val="single" w:sz="4" w:space="0" w:color="auto"/>
              <w:right w:val="single" w:sz="8" w:space="0" w:color="auto"/>
            </w:tcBorders>
            <w:shd w:val="clear" w:color="auto" w:fill="auto"/>
            <w:noWrap/>
            <w:vAlign w:val="center"/>
            <w:hideMark/>
          </w:tcPr>
          <w:p w:rsidR="00BE0360" w:rsidRPr="00BA12F7" w:rsidRDefault="00BE0360" w:rsidP="00BE0360">
            <w:pPr>
              <w:jc w:val="center"/>
              <w:rPr>
                <w:rFonts w:ascii="Verdana" w:eastAsia="Times New Roman" w:hAnsi="Verdana" w:cs="Arial"/>
                <w:bCs/>
                <w:sz w:val="12"/>
                <w:szCs w:val="14"/>
                <w:lang w:val="es-CO" w:eastAsia="es-CO"/>
              </w:rPr>
            </w:pPr>
            <w:r w:rsidRPr="00BA12F7">
              <w:rPr>
                <w:rFonts w:ascii="Verdana" w:eastAsia="Times New Roman" w:hAnsi="Verdana" w:cs="Arial"/>
                <w:bCs/>
                <w:sz w:val="12"/>
                <w:szCs w:val="14"/>
                <w:lang w:val="es-CO" w:eastAsia="es-CO"/>
              </w:rPr>
              <w:t>VTA DE BIENES POR OPER COMERC</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7</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5</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5</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796" w:type="dxa"/>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25</w:t>
            </w:r>
          </w:p>
        </w:tc>
      </w:tr>
      <w:tr w:rsidR="00BE0360" w:rsidRPr="00003991" w:rsidTr="008A378D">
        <w:trPr>
          <w:trHeight w:val="53"/>
          <w:jc w:val="center"/>
        </w:trPr>
        <w:tc>
          <w:tcPr>
            <w:tcW w:w="1234" w:type="dxa"/>
            <w:tcBorders>
              <w:top w:val="nil"/>
              <w:left w:val="single" w:sz="8" w:space="0" w:color="auto"/>
              <w:bottom w:val="single" w:sz="4" w:space="0" w:color="auto"/>
              <w:right w:val="single" w:sz="8" w:space="0" w:color="auto"/>
            </w:tcBorders>
            <w:shd w:val="clear" w:color="auto" w:fill="auto"/>
            <w:noWrap/>
            <w:vAlign w:val="center"/>
            <w:hideMark/>
          </w:tcPr>
          <w:p w:rsidR="00BE0360" w:rsidRPr="00BA12F7" w:rsidRDefault="00BE0360" w:rsidP="00BE0360">
            <w:pPr>
              <w:jc w:val="center"/>
              <w:rPr>
                <w:rFonts w:ascii="Verdana" w:eastAsia="Times New Roman" w:hAnsi="Verdana" w:cs="Arial"/>
                <w:bCs/>
                <w:sz w:val="12"/>
                <w:szCs w:val="14"/>
                <w:lang w:val="es-CO" w:eastAsia="es-CO"/>
              </w:rPr>
            </w:pPr>
            <w:r w:rsidRPr="00BA12F7">
              <w:rPr>
                <w:rFonts w:ascii="Verdana" w:eastAsia="Times New Roman" w:hAnsi="Verdana" w:cs="Arial"/>
                <w:bCs/>
                <w:sz w:val="12"/>
                <w:szCs w:val="14"/>
                <w:lang w:val="es-CO" w:eastAsia="es-CO"/>
              </w:rPr>
              <w:t>VTA OTROS SERVICIOS</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w:t>
            </w:r>
          </w:p>
        </w:tc>
        <w:tc>
          <w:tcPr>
            <w:tcW w:w="796" w:type="dxa"/>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12</w:t>
            </w:r>
          </w:p>
        </w:tc>
      </w:tr>
      <w:tr w:rsidR="00BE0360" w:rsidRPr="00003991" w:rsidTr="008A378D">
        <w:trPr>
          <w:trHeight w:val="328"/>
          <w:jc w:val="center"/>
        </w:trPr>
        <w:tc>
          <w:tcPr>
            <w:tcW w:w="1234" w:type="dxa"/>
            <w:tcBorders>
              <w:top w:val="nil"/>
              <w:left w:val="single" w:sz="8" w:space="0" w:color="auto"/>
              <w:bottom w:val="single" w:sz="4" w:space="0" w:color="auto"/>
              <w:right w:val="single" w:sz="8" w:space="0" w:color="auto"/>
            </w:tcBorders>
            <w:shd w:val="clear" w:color="000000" w:fill="DA9694"/>
            <w:noWrap/>
            <w:vAlign w:val="center"/>
            <w:hideMark/>
          </w:tcPr>
          <w:p w:rsidR="00BE0360" w:rsidRPr="00BA12F7" w:rsidRDefault="00BE0360" w:rsidP="00BE0360">
            <w:pPr>
              <w:jc w:val="center"/>
              <w:rPr>
                <w:rFonts w:ascii="Verdana" w:eastAsia="Times New Roman" w:hAnsi="Verdana" w:cs="Arial"/>
                <w:b/>
                <w:bCs/>
                <w:sz w:val="12"/>
                <w:szCs w:val="14"/>
                <w:lang w:val="es-CO" w:eastAsia="es-CO"/>
              </w:rPr>
            </w:pPr>
            <w:r w:rsidRPr="00BA12F7">
              <w:rPr>
                <w:rFonts w:ascii="Verdana" w:eastAsia="Times New Roman" w:hAnsi="Verdana" w:cs="Arial"/>
                <w:b/>
                <w:bCs/>
                <w:sz w:val="12"/>
                <w:szCs w:val="14"/>
                <w:lang w:val="es-CO" w:eastAsia="es-CO"/>
              </w:rPr>
              <w:t>OTROS ING CTES</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12</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48</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5</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1,173</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300</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9</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518</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4,346</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8</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16</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755</w:t>
            </w:r>
          </w:p>
        </w:tc>
        <w:tc>
          <w:tcPr>
            <w:tcW w:w="796" w:type="dxa"/>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7,192</w:t>
            </w:r>
          </w:p>
        </w:tc>
      </w:tr>
      <w:tr w:rsidR="00BE0360" w:rsidRPr="00003991" w:rsidTr="008A378D">
        <w:trPr>
          <w:trHeight w:val="262"/>
          <w:jc w:val="center"/>
        </w:trPr>
        <w:tc>
          <w:tcPr>
            <w:tcW w:w="1234" w:type="dxa"/>
            <w:tcBorders>
              <w:top w:val="nil"/>
              <w:left w:val="single" w:sz="8" w:space="0" w:color="auto"/>
              <w:bottom w:val="single" w:sz="4" w:space="0" w:color="auto"/>
              <w:right w:val="single" w:sz="8" w:space="0" w:color="auto"/>
            </w:tcBorders>
            <w:shd w:val="clear" w:color="000000" w:fill="DA9694"/>
            <w:noWrap/>
            <w:vAlign w:val="center"/>
            <w:hideMark/>
          </w:tcPr>
          <w:p w:rsidR="00BE0360" w:rsidRPr="00BA12F7" w:rsidRDefault="00BE0360" w:rsidP="00BE0360">
            <w:pPr>
              <w:jc w:val="center"/>
              <w:rPr>
                <w:rFonts w:ascii="Verdana" w:eastAsia="Times New Roman" w:hAnsi="Verdana" w:cs="Arial"/>
                <w:b/>
                <w:bCs/>
                <w:sz w:val="12"/>
                <w:szCs w:val="14"/>
                <w:lang w:val="es-CO" w:eastAsia="es-CO"/>
              </w:rPr>
            </w:pPr>
            <w:r w:rsidRPr="00BA12F7">
              <w:rPr>
                <w:rFonts w:ascii="Verdana" w:eastAsia="Times New Roman" w:hAnsi="Verdana" w:cs="Arial"/>
                <w:b/>
                <w:bCs/>
                <w:sz w:val="12"/>
                <w:szCs w:val="14"/>
                <w:lang w:val="es-CO" w:eastAsia="es-CO"/>
              </w:rPr>
              <w:t>ING DE CAPITAL</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0</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12</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3</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3</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5</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21</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4</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6</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5</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6</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6</w:t>
            </w:r>
          </w:p>
        </w:tc>
        <w:tc>
          <w:tcPr>
            <w:tcW w:w="0" w:type="auto"/>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8</w:t>
            </w:r>
          </w:p>
        </w:tc>
        <w:tc>
          <w:tcPr>
            <w:tcW w:w="796" w:type="dxa"/>
            <w:tcBorders>
              <w:top w:val="nil"/>
              <w:left w:val="nil"/>
              <w:bottom w:val="single" w:sz="4" w:space="0" w:color="auto"/>
              <w:right w:val="single" w:sz="8" w:space="0" w:color="auto"/>
            </w:tcBorders>
            <w:shd w:val="clear" w:color="000000" w:fill="DA9694"/>
            <w:noWrap/>
            <w:vAlign w:val="center"/>
          </w:tcPr>
          <w:p w:rsidR="00BE0360" w:rsidRPr="00003991" w:rsidRDefault="00BE0360" w:rsidP="00BE0360">
            <w:pPr>
              <w:jc w:val="center"/>
              <w:rPr>
                <w:rFonts w:ascii="Verdana" w:hAnsi="Verdana" w:cs="Arial"/>
                <w:b/>
                <w:bCs/>
                <w:sz w:val="14"/>
                <w:szCs w:val="14"/>
              </w:rPr>
            </w:pPr>
            <w:r w:rsidRPr="00003991">
              <w:rPr>
                <w:rFonts w:ascii="Verdana" w:hAnsi="Verdana" w:cs="Arial"/>
                <w:b/>
                <w:bCs/>
                <w:sz w:val="14"/>
                <w:szCs w:val="14"/>
              </w:rPr>
              <w:t>80</w:t>
            </w:r>
          </w:p>
        </w:tc>
      </w:tr>
      <w:tr w:rsidR="00BE0360" w:rsidRPr="00003991" w:rsidTr="008A378D">
        <w:trPr>
          <w:trHeight w:val="53"/>
          <w:jc w:val="center"/>
        </w:trPr>
        <w:tc>
          <w:tcPr>
            <w:tcW w:w="1234" w:type="dxa"/>
            <w:tcBorders>
              <w:top w:val="nil"/>
              <w:left w:val="single" w:sz="8" w:space="0" w:color="auto"/>
              <w:bottom w:val="single" w:sz="4" w:space="0" w:color="auto"/>
              <w:right w:val="single" w:sz="8" w:space="0" w:color="auto"/>
            </w:tcBorders>
            <w:shd w:val="clear" w:color="auto" w:fill="auto"/>
            <w:noWrap/>
            <w:vAlign w:val="center"/>
            <w:hideMark/>
          </w:tcPr>
          <w:p w:rsidR="00BE0360" w:rsidRPr="00BA12F7" w:rsidRDefault="00BE0360" w:rsidP="00BE0360">
            <w:pPr>
              <w:jc w:val="center"/>
              <w:rPr>
                <w:rFonts w:ascii="Verdana" w:eastAsia="Times New Roman" w:hAnsi="Verdana" w:cs="Arial"/>
                <w:bCs/>
                <w:sz w:val="12"/>
                <w:szCs w:val="14"/>
                <w:lang w:val="es-CO" w:eastAsia="es-CO"/>
              </w:rPr>
            </w:pPr>
            <w:r w:rsidRPr="00BA12F7">
              <w:rPr>
                <w:rFonts w:ascii="Verdana" w:eastAsia="Times New Roman" w:hAnsi="Verdana" w:cs="Arial"/>
                <w:bCs/>
                <w:sz w:val="12"/>
                <w:szCs w:val="14"/>
                <w:lang w:val="es-CO" w:eastAsia="es-CO"/>
              </w:rPr>
              <w:t>REC. DE CARTERA</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2</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796" w:type="dxa"/>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7</w:t>
            </w:r>
          </w:p>
        </w:tc>
      </w:tr>
      <w:tr w:rsidR="00BE0360" w:rsidRPr="00003991" w:rsidTr="008A378D">
        <w:trPr>
          <w:trHeight w:val="236"/>
          <w:jc w:val="center"/>
        </w:trPr>
        <w:tc>
          <w:tcPr>
            <w:tcW w:w="1234" w:type="dxa"/>
            <w:tcBorders>
              <w:top w:val="nil"/>
              <w:left w:val="single" w:sz="8" w:space="0" w:color="auto"/>
              <w:bottom w:val="single" w:sz="4" w:space="0" w:color="auto"/>
              <w:right w:val="single" w:sz="8" w:space="0" w:color="auto"/>
            </w:tcBorders>
            <w:shd w:val="clear" w:color="auto" w:fill="auto"/>
            <w:noWrap/>
            <w:vAlign w:val="center"/>
            <w:hideMark/>
          </w:tcPr>
          <w:p w:rsidR="00BE0360" w:rsidRPr="00BA12F7" w:rsidRDefault="00BE0360" w:rsidP="00BE0360">
            <w:pPr>
              <w:jc w:val="center"/>
              <w:rPr>
                <w:rFonts w:ascii="Verdana" w:eastAsia="Times New Roman" w:hAnsi="Verdana" w:cs="Arial"/>
                <w:bCs/>
                <w:sz w:val="12"/>
                <w:szCs w:val="14"/>
                <w:lang w:val="es-CO" w:eastAsia="es-CO"/>
              </w:rPr>
            </w:pPr>
            <w:r w:rsidRPr="00BA12F7">
              <w:rPr>
                <w:rFonts w:ascii="Verdana" w:eastAsia="Times New Roman" w:hAnsi="Verdana" w:cs="Arial"/>
                <w:bCs/>
                <w:sz w:val="12"/>
                <w:szCs w:val="14"/>
                <w:lang w:val="es-CO" w:eastAsia="es-CO"/>
              </w:rPr>
              <w:t>REND. FIN.</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12</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3</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3</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5</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19</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4</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6</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4</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6</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5</w:t>
            </w:r>
          </w:p>
        </w:tc>
        <w:tc>
          <w:tcPr>
            <w:tcW w:w="0" w:type="auto"/>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8</w:t>
            </w:r>
          </w:p>
        </w:tc>
        <w:tc>
          <w:tcPr>
            <w:tcW w:w="796" w:type="dxa"/>
            <w:tcBorders>
              <w:top w:val="nil"/>
              <w:left w:val="nil"/>
              <w:bottom w:val="single" w:sz="4" w:space="0" w:color="auto"/>
              <w:right w:val="single" w:sz="8" w:space="0" w:color="auto"/>
            </w:tcBorders>
            <w:shd w:val="clear" w:color="auto" w:fill="auto"/>
            <w:noWrap/>
            <w:vAlign w:val="center"/>
          </w:tcPr>
          <w:p w:rsidR="00BE0360" w:rsidRPr="00003991" w:rsidRDefault="00BE0360" w:rsidP="00BE0360">
            <w:pPr>
              <w:jc w:val="center"/>
              <w:rPr>
                <w:rFonts w:ascii="Verdana" w:hAnsi="Verdana" w:cs="Arial"/>
                <w:bCs/>
                <w:sz w:val="14"/>
                <w:szCs w:val="14"/>
              </w:rPr>
            </w:pPr>
            <w:r w:rsidRPr="00003991">
              <w:rPr>
                <w:rFonts w:ascii="Verdana" w:hAnsi="Verdana" w:cs="Arial"/>
                <w:bCs/>
                <w:sz w:val="14"/>
                <w:szCs w:val="14"/>
              </w:rPr>
              <w:t>71</w:t>
            </w:r>
          </w:p>
        </w:tc>
      </w:tr>
    </w:tbl>
    <w:p w:rsidR="00BE0360" w:rsidRPr="00003991" w:rsidRDefault="00BE0360" w:rsidP="00BE0360">
      <w:pPr>
        <w:contextualSpacing/>
        <w:jc w:val="both"/>
        <w:rPr>
          <w:rFonts w:ascii="Verdana" w:hAnsi="Verdana"/>
          <w:sz w:val="18"/>
          <w:lang w:val="es-ES" w:eastAsia="es-CO"/>
        </w:rPr>
      </w:pPr>
      <w:r w:rsidRPr="00003991">
        <w:rPr>
          <w:rFonts w:ascii="Verdana" w:hAnsi="Verdana"/>
          <w:sz w:val="18"/>
          <w:lang w:val="es-ES" w:eastAsia="es-CO"/>
        </w:rPr>
        <w:lastRenderedPageBreak/>
        <w:t xml:space="preserve">Por concepto de venta de servicios públicos domiciliarios la Empresa recaudo para la vigencia 2015 el valor de $ 13.968.602.937, el compone el servicio de acueducto por valor de $ 4.678.133.394, alcantarillado $ 4.006.249.924 y aseo $ 5.284.219.619.  </w:t>
      </w:r>
    </w:p>
    <w:p w:rsidR="00BE0360" w:rsidRPr="00003991" w:rsidRDefault="00BE0360" w:rsidP="00BE0360">
      <w:pPr>
        <w:contextualSpacing/>
        <w:rPr>
          <w:rFonts w:ascii="Verdana" w:hAnsi="Verdana"/>
          <w:sz w:val="18"/>
          <w:lang w:val="es-ES" w:eastAsia="es-CO"/>
        </w:rPr>
      </w:pPr>
    </w:p>
    <w:p w:rsidR="00BE0360" w:rsidRPr="00003991" w:rsidRDefault="00BE0360" w:rsidP="00BE0360">
      <w:pPr>
        <w:contextualSpacing/>
        <w:jc w:val="both"/>
        <w:rPr>
          <w:rFonts w:ascii="Verdana" w:hAnsi="Verdana"/>
          <w:sz w:val="18"/>
          <w:lang w:val="es-ES" w:eastAsia="es-CO"/>
        </w:rPr>
      </w:pPr>
      <w:r w:rsidRPr="00003991">
        <w:rPr>
          <w:rFonts w:ascii="Verdana" w:hAnsi="Verdana"/>
          <w:sz w:val="18"/>
          <w:lang w:val="es-ES" w:eastAsia="es-CO"/>
        </w:rPr>
        <w:t xml:space="preserve">Del valor presupuestado en el rubro de venta de servicios públicos quedaron por recaudar el valor de </w:t>
      </w:r>
      <w:r w:rsidR="00003991">
        <w:rPr>
          <w:rFonts w:ascii="Verdana" w:hAnsi="Verdana"/>
          <w:sz w:val="18"/>
          <w:lang w:val="es-ES" w:eastAsia="es-CO"/>
        </w:rPr>
        <w:t xml:space="preserve">    </w:t>
      </w:r>
      <w:r w:rsidRPr="00003991">
        <w:rPr>
          <w:rFonts w:ascii="Verdana" w:hAnsi="Verdana"/>
          <w:sz w:val="18"/>
          <w:lang w:val="es-ES" w:eastAsia="es-CO"/>
        </w:rPr>
        <w:t xml:space="preserve">$ 2.077.028.394, para el servicio de acueducto $ 278.595.739, alcantarillado $ 306.444.968 y aseo por valor de $ 1.491.987.687. </w:t>
      </w:r>
    </w:p>
    <w:p w:rsidR="00BE0360" w:rsidRPr="00003991" w:rsidRDefault="00BE0360" w:rsidP="00BE0360">
      <w:pPr>
        <w:contextualSpacing/>
        <w:rPr>
          <w:rFonts w:ascii="Verdana" w:hAnsi="Verdana"/>
          <w:sz w:val="18"/>
          <w:lang w:val="es-ES" w:eastAsia="es-CO"/>
        </w:rPr>
      </w:pPr>
    </w:p>
    <w:p w:rsidR="00BE0360" w:rsidRPr="00003991" w:rsidRDefault="00BE0360" w:rsidP="00BE0360">
      <w:pPr>
        <w:contextualSpacing/>
        <w:jc w:val="both"/>
        <w:rPr>
          <w:rFonts w:ascii="Verdana" w:eastAsia="Times New Roman" w:hAnsi="Verdana" w:cs="Arial"/>
          <w:sz w:val="18"/>
          <w:lang w:val="es-CO" w:eastAsia="es-CO"/>
        </w:rPr>
      </w:pPr>
      <w:r w:rsidRPr="00003991">
        <w:rPr>
          <w:rFonts w:ascii="Verdana" w:eastAsia="Times New Roman" w:hAnsi="Verdana" w:cs="Arial"/>
          <w:sz w:val="18"/>
          <w:lang w:val="es-CO" w:eastAsia="es-CO"/>
        </w:rPr>
        <w:t>Los valores más altos registrados en el rubro de otros ingresos corrientes se presentaron en los siguientes meses:</w:t>
      </w:r>
    </w:p>
    <w:p w:rsidR="00BE0360" w:rsidRPr="00003991" w:rsidRDefault="00BE0360" w:rsidP="00BE0360">
      <w:pPr>
        <w:contextualSpacing/>
        <w:jc w:val="both"/>
        <w:rPr>
          <w:rFonts w:ascii="Verdana" w:eastAsia="Times New Roman" w:hAnsi="Verdana" w:cs="Arial"/>
          <w:sz w:val="18"/>
          <w:lang w:val="es-CO" w:eastAsia="es-CO"/>
        </w:rPr>
      </w:pPr>
    </w:p>
    <w:p w:rsidR="00BE0360" w:rsidRPr="00003991" w:rsidRDefault="00BE0360" w:rsidP="00764469">
      <w:pPr>
        <w:pStyle w:val="Prrafodelista"/>
        <w:numPr>
          <w:ilvl w:val="0"/>
          <w:numId w:val="62"/>
        </w:numPr>
        <w:tabs>
          <w:tab w:val="left" w:pos="284"/>
        </w:tabs>
        <w:ind w:left="0" w:firstLine="0"/>
        <w:contextualSpacing/>
        <w:jc w:val="both"/>
        <w:rPr>
          <w:rFonts w:ascii="Verdana" w:hAnsi="Verdana"/>
          <w:sz w:val="18"/>
          <w:lang w:val="es-ES" w:eastAsia="es-CO"/>
        </w:rPr>
      </w:pPr>
      <w:r w:rsidRPr="00003991">
        <w:rPr>
          <w:rFonts w:ascii="Verdana" w:eastAsia="Times New Roman" w:hAnsi="Verdana" w:cs="Arial"/>
          <w:sz w:val="18"/>
          <w:lang w:val="es-CO" w:eastAsia="es-CO"/>
        </w:rPr>
        <w:t>En el mes de mayo de 2015 se recibió subsidios de acueducto y alcantarillado por valor de $1.165.019.488 y en junio subsidios del servicio de aseo por valor de $285.592.661.</w:t>
      </w:r>
    </w:p>
    <w:p w:rsidR="00BE0360" w:rsidRPr="00003991" w:rsidRDefault="00BE0360" w:rsidP="00BE0360">
      <w:pPr>
        <w:tabs>
          <w:tab w:val="left" w:pos="284"/>
        </w:tabs>
        <w:contextualSpacing/>
        <w:rPr>
          <w:rFonts w:ascii="Verdana" w:hAnsi="Verdana"/>
          <w:sz w:val="18"/>
          <w:lang w:val="es-ES" w:eastAsia="es-CO"/>
        </w:rPr>
      </w:pPr>
    </w:p>
    <w:p w:rsidR="00BE0360" w:rsidRPr="00003991" w:rsidRDefault="00BE0360" w:rsidP="00764469">
      <w:pPr>
        <w:pStyle w:val="Prrafodelista"/>
        <w:numPr>
          <w:ilvl w:val="0"/>
          <w:numId w:val="62"/>
        </w:numPr>
        <w:tabs>
          <w:tab w:val="left" w:pos="284"/>
        </w:tabs>
        <w:ind w:left="0" w:firstLine="0"/>
        <w:jc w:val="both"/>
        <w:rPr>
          <w:rFonts w:ascii="Verdana" w:hAnsi="Verdana"/>
          <w:sz w:val="18"/>
          <w:lang w:val="es-ES"/>
        </w:rPr>
      </w:pPr>
      <w:r w:rsidRPr="00003991">
        <w:rPr>
          <w:rFonts w:ascii="Verdana" w:hAnsi="Verdana"/>
          <w:sz w:val="18"/>
          <w:lang w:val="es-ES"/>
        </w:rPr>
        <w:t>En agosto se recibieron subsidios de acueducto y alcantarillado por valor de $507.335.381.</w:t>
      </w:r>
    </w:p>
    <w:p w:rsidR="00BE0360" w:rsidRPr="00003991" w:rsidRDefault="00BE0360" w:rsidP="00BE0360">
      <w:pPr>
        <w:tabs>
          <w:tab w:val="left" w:pos="284"/>
        </w:tabs>
        <w:jc w:val="both"/>
        <w:rPr>
          <w:rFonts w:ascii="Verdana" w:hAnsi="Verdana"/>
          <w:sz w:val="18"/>
          <w:lang w:val="es-ES"/>
        </w:rPr>
      </w:pPr>
    </w:p>
    <w:p w:rsidR="00BE0360" w:rsidRPr="00003991" w:rsidRDefault="00BE0360" w:rsidP="00764469">
      <w:pPr>
        <w:pStyle w:val="Prrafodelista"/>
        <w:numPr>
          <w:ilvl w:val="0"/>
          <w:numId w:val="62"/>
        </w:numPr>
        <w:tabs>
          <w:tab w:val="left" w:pos="284"/>
        </w:tabs>
        <w:ind w:left="0" w:firstLine="0"/>
        <w:jc w:val="both"/>
        <w:rPr>
          <w:rFonts w:ascii="Verdana" w:hAnsi="Verdana"/>
          <w:sz w:val="18"/>
          <w:lang w:val="es-ES"/>
        </w:rPr>
      </w:pPr>
      <w:r w:rsidRPr="00003991">
        <w:rPr>
          <w:rFonts w:ascii="Verdana" w:hAnsi="Verdana"/>
          <w:sz w:val="18"/>
          <w:lang w:val="es-ES"/>
        </w:rPr>
        <w:t xml:space="preserve">En Septiembre se recibieron por parte del Fondo de Adaptación según cuentas aceptadas el valor de $ 2.400.000.000 y la aseguradora Cóndor S.A. entrego el 70.96% del reconocimiento por el siniestro de incumplimiento del anticipo del contrato 168 de 2011 por valor de $ </w:t>
      </w:r>
      <w:r w:rsidRPr="00003991">
        <w:rPr>
          <w:rFonts w:ascii="Verdana" w:hAnsi="Verdana" w:cs="Arial"/>
          <w:sz w:val="18"/>
          <w:szCs w:val="12"/>
          <w:lang w:val="es-CO"/>
        </w:rPr>
        <w:t>1.937.293.688.</w:t>
      </w:r>
    </w:p>
    <w:p w:rsidR="00BE0360" w:rsidRDefault="00BE0360" w:rsidP="0014325A">
      <w:pPr>
        <w:contextualSpacing/>
        <w:rPr>
          <w:rFonts w:ascii="Verdana" w:hAnsi="Verdana"/>
          <w:sz w:val="16"/>
          <w:szCs w:val="18"/>
          <w:lang w:val="es-ES"/>
        </w:rPr>
      </w:pPr>
    </w:p>
    <w:p w:rsidR="00003991" w:rsidRPr="00003991" w:rsidRDefault="00003991" w:rsidP="0014325A">
      <w:pPr>
        <w:contextualSpacing/>
        <w:rPr>
          <w:rFonts w:ascii="Verdana" w:hAnsi="Verdana"/>
          <w:sz w:val="16"/>
          <w:szCs w:val="18"/>
          <w:lang w:val="es-ES"/>
        </w:rPr>
      </w:pPr>
    </w:p>
    <w:p w:rsidR="0014325A" w:rsidRPr="00673CB4" w:rsidRDefault="00F71CE1" w:rsidP="008C1E44">
      <w:pPr>
        <w:pStyle w:val="Ttulo3"/>
        <w:numPr>
          <w:ilvl w:val="2"/>
          <w:numId w:val="30"/>
        </w:numPr>
        <w:spacing w:before="0"/>
        <w:ind w:left="0" w:firstLine="0"/>
        <w:contextualSpacing/>
        <w:jc w:val="both"/>
        <w:rPr>
          <w:rFonts w:ascii="Verdana" w:hAnsi="Verdana"/>
          <w:color w:val="auto"/>
          <w:sz w:val="18"/>
          <w:szCs w:val="18"/>
          <w:lang w:val="es-CO"/>
        </w:rPr>
      </w:pPr>
      <w:bookmarkStart w:id="355" w:name="_Toc412553679"/>
      <w:bookmarkStart w:id="356" w:name="_Toc412553826"/>
      <w:bookmarkStart w:id="357" w:name="_Toc444856531"/>
      <w:r w:rsidRPr="00673CB4">
        <w:rPr>
          <w:rFonts w:ascii="Verdana" w:hAnsi="Verdana"/>
          <w:color w:val="auto"/>
          <w:sz w:val="18"/>
          <w:szCs w:val="18"/>
          <w:lang w:val="es-CO"/>
        </w:rPr>
        <w:t>Compromisos Presupuestales Vigencia 201</w:t>
      </w:r>
      <w:r w:rsidR="00673CB4" w:rsidRPr="00673CB4">
        <w:rPr>
          <w:rFonts w:ascii="Verdana" w:hAnsi="Verdana"/>
          <w:color w:val="auto"/>
          <w:sz w:val="18"/>
          <w:szCs w:val="18"/>
          <w:lang w:val="es-CO"/>
        </w:rPr>
        <w:t>5</w:t>
      </w:r>
      <w:r w:rsidRPr="00673CB4">
        <w:rPr>
          <w:rFonts w:ascii="Verdana" w:hAnsi="Verdana"/>
          <w:color w:val="auto"/>
          <w:sz w:val="18"/>
          <w:szCs w:val="18"/>
          <w:lang w:val="es-CO"/>
        </w:rPr>
        <w:t xml:space="preserve"> </w:t>
      </w:r>
      <w:bookmarkStart w:id="358" w:name="_Toc380680150"/>
      <w:bookmarkStart w:id="359" w:name="_Toc380680916"/>
      <w:bookmarkStart w:id="360" w:name="_Toc381002003"/>
      <w:bookmarkEnd w:id="351"/>
      <w:bookmarkEnd w:id="352"/>
      <w:bookmarkEnd w:id="353"/>
      <w:bookmarkEnd w:id="354"/>
      <w:r w:rsidR="00D6474B" w:rsidRPr="00673CB4">
        <w:rPr>
          <w:rFonts w:ascii="Verdana" w:hAnsi="Verdana"/>
          <w:color w:val="auto"/>
          <w:sz w:val="18"/>
          <w:szCs w:val="18"/>
          <w:lang w:val="es-CO"/>
        </w:rPr>
        <w:t>Recurso Propio</w:t>
      </w:r>
      <w:bookmarkEnd w:id="355"/>
      <w:bookmarkEnd w:id="356"/>
      <w:bookmarkEnd w:id="357"/>
    </w:p>
    <w:p w:rsidR="008C1E44" w:rsidRDefault="008C1E44" w:rsidP="008C1E44">
      <w:pPr>
        <w:pStyle w:val="Prrafodelista"/>
        <w:ind w:left="0"/>
        <w:contextualSpacing/>
        <w:rPr>
          <w:rFonts w:ascii="Verdana" w:hAnsi="Verdana"/>
          <w:sz w:val="18"/>
          <w:szCs w:val="18"/>
          <w:lang w:val="es-CO"/>
        </w:rPr>
      </w:pPr>
    </w:p>
    <w:p w:rsidR="00003991" w:rsidRDefault="00003991" w:rsidP="008C1E44">
      <w:pPr>
        <w:pStyle w:val="Prrafodelista"/>
        <w:ind w:left="0"/>
        <w:contextualSpacing/>
        <w:rPr>
          <w:rFonts w:ascii="Verdana" w:hAnsi="Verdana"/>
          <w:sz w:val="18"/>
          <w:szCs w:val="18"/>
          <w:lang w:val="es-CO"/>
        </w:rPr>
      </w:pPr>
    </w:p>
    <w:p w:rsidR="00003991" w:rsidRPr="00003991" w:rsidRDefault="00003991" w:rsidP="00003991">
      <w:pPr>
        <w:contextualSpacing/>
        <w:jc w:val="both"/>
        <w:rPr>
          <w:rFonts w:ascii="Verdana" w:hAnsi="Verdana"/>
          <w:sz w:val="18"/>
          <w:lang w:val="es-ES" w:eastAsia="es-CO"/>
        </w:rPr>
      </w:pPr>
      <w:r w:rsidRPr="00003991">
        <w:rPr>
          <w:rFonts w:ascii="Verdana" w:hAnsi="Verdana"/>
          <w:sz w:val="18"/>
          <w:lang w:val="es-ES" w:eastAsia="es-CO"/>
        </w:rPr>
        <w:t>El comportamiento de los compromisos presupuestales en el gasto registró una ejecución del 75% equivalente a $ 21.663 millones.</w:t>
      </w:r>
    </w:p>
    <w:p w:rsidR="00003991" w:rsidRPr="00003991" w:rsidRDefault="00003991" w:rsidP="00003991">
      <w:pPr>
        <w:contextualSpacing/>
        <w:jc w:val="both"/>
        <w:rPr>
          <w:rFonts w:ascii="Verdana" w:hAnsi="Verdana"/>
          <w:sz w:val="18"/>
          <w:lang w:val="es-ES" w:eastAsia="es-CO"/>
        </w:rPr>
      </w:pPr>
    </w:p>
    <w:p w:rsidR="00003991" w:rsidRPr="00003991" w:rsidRDefault="00003991" w:rsidP="00003991">
      <w:pPr>
        <w:contextualSpacing/>
        <w:jc w:val="both"/>
        <w:rPr>
          <w:rFonts w:ascii="Verdana" w:hAnsi="Verdana"/>
          <w:sz w:val="18"/>
          <w:lang w:val="es-ES" w:eastAsia="es-CO"/>
        </w:rPr>
      </w:pPr>
      <w:r w:rsidRPr="00003991">
        <w:rPr>
          <w:rFonts w:ascii="Verdana" w:hAnsi="Verdana"/>
          <w:sz w:val="18"/>
          <w:lang w:val="es-ES" w:eastAsia="es-CO"/>
        </w:rPr>
        <w:t xml:space="preserve">En el siguiente cuadro se detalla el comportamiento de los compromisos presupuestales a Diciembre de 2015:  </w:t>
      </w:r>
    </w:p>
    <w:p w:rsidR="00003991" w:rsidRDefault="00003991" w:rsidP="00003991">
      <w:pPr>
        <w:contextualSpacing/>
        <w:jc w:val="both"/>
        <w:rPr>
          <w:rFonts w:ascii="Verdana" w:hAnsi="Verdana"/>
          <w:sz w:val="18"/>
          <w:highlight w:val="yellow"/>
          <w:lang w:val="es-ES" w:eastAsia="es-CO"/>
        </w:rPr>
      </w:pPr>
    </w:p>
    <w:p w:rsidR="00BA12F7" w:rsidRPr="00003991" w:rsidRDefault="00BA12F7" w:rsidP="00003991">
      <w:pPr>
        <w:contextualSpacing/>
        <w:jc w:val="both"/>
        <w:rPr>
          <w:rFonts w:ascii="Verdana" w:hAnsi="Verdana"/>
          <w:sz w:val="18"/>
          <w:highlight w:val="yellow"/>
          <w:lang w:val="es-ES" w:eastAsia="es-CO"/>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1"/>
        <w:gridCol w:w="1155"/>
        <w:gridCol w:w="747"/>
        <w:gridCol w:w="1179"/>
        <w:gridCol w:w="1432"/>
        <w:gridCol w:w="636"/>
        <w:gridCol w:w="808"/>
        <w:gridCol w:w="877"/>
        <w:gridCol w:w="533"/>
      </w:tblGrid>
      <w:tr w:rsidR="00003991" w:rsidRPr="004A47D2" w:rsidTr="00BA12F7">
        <w:trPr>
          <w:trHeight w:val="425"/>
        </w:trPr>
        <w:tc>
          <w:tcPr>
            <w:tcW w:w="8938" w:type="dxa"/>
            <w:gridSpan w:val="9"/>
            <w:shd w:val="clear" w:color="auto" w:fill="1F497D" w:themeFill="text2"/>
            <w:noWrap/>
            <w:vAlign w:val="center"/>
            <w:hideMark/>
          </w:tcPr>
          <w:p w:rsidR="00003991" w:rsidRPr="00003991" w:rsidRDefault="00003991" w:rsidP="001C22DF">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PRESUPUESTO DE GASTOS DICIEMBRE 2015 RECURSO PROPIO (Millones)</w:t>
            </w:r>
          </w:p>
        </w:tc>
      </w:tr>
      <w:tr w:rsidR="00003991" w:rsidRPr="00003991" w:rsidTr="00BA12F7">
        <w:trPr>
          <w:trHeight w:val="549"/>
        </w:trPr>
        <w:tc>
          <w:tcPr>
            <w:tcW w:w="1572" w:type="dxa"/>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MES</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PTO DEFINITIVO</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PPTO DIC</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COMPROMISOS</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 COMPROMETIDO</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PAGOS</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 PAGADO</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CUENTAS POR PAGAR</w:t>
            </w:r>
          </w:p>
        </w:tc>
        <w:tc>
          <w:tcPr>
            <w:tcW w:w="0" w:type="auto"/>
            <w:shd w:val="clear" w:color="auto" w:fill="1F497D" w:themeFill="text2"/>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 CXP</w:t>
            </w:r>
          </w:p>
        </w:tc>
      </w:tr>
      <w:tr w:rsidR="00003991" w:rsidRPr="00003991" w:rsidTr="00BA12F7">
        <w:trPr>
          <w:trHeight w:val="521"/>
        </w:trPr>
        <w:tc>
          <w:tcPr>
            <w:tcW w:w="1572" w:type="dxa"/>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R.P. MAS CXP</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28,862</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28,862</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21,663</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75%</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17,817</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82%</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3,846</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18%</w:t>
            </w:r>
          </w:p>
        </w:tc>
      </w:tr>
      <w:tr w:rsidR="00003991" w:rsidRPr="00003991" w:rsidTr="00BA12F7">
        <w:trPr>
          <w:trHeight w:val="455"/>
        </w:trPr>
        <w:tc>
          <w:tcPr>
            <w:tcW w:w="1572" w:type="dxa"/>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R.P. 2015</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24,482</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24,482</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20,338</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83%</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16,526</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81%</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3,811</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19%</w:t>
            </w:r>
          </w:p>
        </w:tc>
      </w:tr>
      <w:tr w:rsidR="00003991" w:rsidRPr="00003991" w:rsidTr="00BA12F7">
        <w:trPr>
          <w:trHeight w:val="673"/>
        </w:trPr>
        <w:tc>
          <w:tcPr>
            <w:tcW w:w="1572" w:type="dxa"/>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DE FUNCIONAMIENTO</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14,134</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14,134</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12,742</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90%</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11,633</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91%</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1,109</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9%</w:t>
            </w:r>
          </w:p>
        </w:tc>
      </w:tr>
      <w:tr w:rsidR="00003991" w:rsidRPr="00003991" w:rsidTr="00BA12F7">
        <w:trPr>
          <w:trHeight w:val="439"/>
        </w:trPr>
        <w:tc>
          <w:tcPr>
            <w:tcW w:w="1572" w:type="dxa"/>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DE OPERACIÓN</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6,414</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6,414</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6,116</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95%</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4,829</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79%</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1,287</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21%</w:t>
            </w:r>
          </w:p>
        </w:tc>
      </w:tr>
      <w:tr w:rsidR="00003991" w:rsidRPr="00003991" w:rsidTr="00BA12F7">
        <w:trPr>
          <w:trHeight w:val="502"/>
        </w:trPr>
        <w:tc>
          <w:tcPr>
            <w:tcW w:w="1572" w:type="dxa"/>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DE INVERSIÓN</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3,933</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3,933</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1,480</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38%</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65</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4%</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1,416</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96%</w:t>
            </w:r>
          </w:p>
        </w:tc>
      </w:tr>
      <w:tr w:rsidR="00003991" w:rsidRPr="00003991" w:rsidTr="00BA12F7">
        <w:trPr>
          <w:trHeight w:val="449"/>
        </w:trPr>
        <w:tc>
          <w:tcPr>
            <w:tcW w:w="1572" w:type="dxa"/>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CUENTAS POR PAGAR R.P.</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1,366</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1,366</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1,325</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97%</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1,290</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97%</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35</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w:t>
            </w:r>
          </w:p>
        </w:tc>
      </w:tr>
      <w:tr w:rsidR="00003991" w:rsidRPr="00003991" w:rsidTr="00BA12F7">
        <w:trPr>
          <w:trHeight w:val="395"/>
        </w:trPr>
        <w:tc>
          <w:tcPr>
            <w:tcW w:w="1572" w:type="dxa"/>
            <w:shd w:val="clear" w:color="auto" w:fill="auto"/>
            <w:vAlign w:val="center"/>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DISP. FINAL</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3,014</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3,014</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r w:rsidRPr="00003991">
              <w:rPr>
                <w:rFonts w:ascii="Verdana" w:hAnsi="Verdana" w:cs="Arial"/>
                <w:b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sz w:val="14"/>
                <w:szCs w:val="14"/>
              </w:rPr>
            </w:pPr>
          </w:p>
        </w:tc>
      </w:tr>
    </w:tbl>
    <w:p w:rsidR="00003991" w:rsidRPr="00003991" w:rsidRDefault="00003991" w:rsidP="00003991">
      <w:pPr>
        <w:contextualSpacing/>
        <w:jc w:val="both"/>
        <w:rPr>
          <w:rFonts w:ascii="Verdana" w:hAnsi="Verdana"/>
          <w:sz w:val="20"/>
          <w:highlight w:val="yellow"/>
          <w:lang w:val="es-ES" w:eastAsia="es-CO"/>
        </w:rPr>
      </w:pPr>
    </w:p>
    <w:p w:rsidR="00003991" w:rsidRPr="00003991" w:rsidRDefault="00003991" w:rsidP="00003991">
      <w:pPr>
        <w:contextualSpacing/>
        <w:jc w:val="both"/>
        <w:rPr>
          <w:rFonts w:ascii="Verdana" w:hAnsi="Verdana"/>
          <w:sz w:val="18"/>
          <w:lang w:val="es-CO"/>
        </w:rPr>
      </w:pPr>
      <w:r w:rsidRPr="00003991">
        <w:rPr>
          <w:rFonts w:ascii="Verdana" w:hAnsi="Verdana"/>
          <w:sz w:val="18"/>
          <w:lang w:val="es-CO"/>
        </w:rPr>
        <w:t>En el siguiente cuadro se detalla el comportamiento de los compromisos presupuestales mes a mes:</w:t>
      </w:r>
    </w:p>
    <w:p w:rsidR="00003991" w:rsidRPr="00003991" w:rsidRDefault="00003991" w:rsidP="00003991">
      <w:pPr>
        <w:contextualSpacing/>
        <w:jc w:val="both"/>
        <w:rPr>
          <w:rFonts w:ascii="Verdana" w:hAnsi="Verdana"/>
          <w:sz w:val="20"/>
          <w:lang w:val="es-CO"/>
        </w:rPr>
      </w:pP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2"/>
        <w:gridCol w:w="602"/>
        <w:gridCol w:w="589"/>
        <w:gridCol w:w="589"/>
        <w:gridCol w:w="589"/>
        <w:gridCol w:w="538"/>
        <w:gridCol w:w="589"/>
        <w:gridCol w:w="589"/>
        <w:gridCol w:w="589"/>
        <w:gridCol w:w="477"/>
        <w:gridCol w:w="589"/>
        <w:gridCol w:w="589"/>
        <w:gridCol w:w="589"/>
        <w:gridCol w:w="808"/>
      </w:tblGrid>
      <w:tr w:rsidR="00003991" w:rsidRPr="004A47D2" w:rsidTr="00BA12F7">
        <w:trPr>
          <w:trHeight w:val="397"/>
          <w:jc w:val="center"/>
        </w:trPr>
        <w:tc>
          <w:tcPr>
            <w:tcW w:w="9001" w:type="dxa"/>
            <w:gridSpan w:val="14"/>
            <w:shd w:val="clear" w:color="auto" w:fill="1F497D" w:themeFill="text2"/>
            <w:noWrap/>
            <w:vAlign w:val="center"/>
            <w:hideMark/>
          </w:tcPr>
          <w:p w:rsidR="00003991" w:rsidRPr="00003991" w:rsidRDefault="00003991" w:rsidP="001C22DF">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COMPROMISOS PTTO GASTOS RECURSO PROPIO (Millones)</w:t>
            </w:r>
          </w:p>
        </w:tc>
      </w:tr>
      <w:tr w:rsidR="00003991" w:rsidRPr="00003991" w:rsidTr="00BA12F7">
        <w:trPr>
          <w:trHeight w:val="274"/>
          <w:jc w:val="center"/>
        </w:trPr>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MES</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ENERO</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FEB</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MAR</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ABRIL</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MAYO</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JUNIO</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JULIO</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AG</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SEPT</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OCT</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NOV</w:t>
            </w:r>
          </w:p>
        </w:tc>
        <w:tc>
          <w:tcPr>
            <w:tcW w:w="0" w:type="auto"/>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DIC</w:t>
            </w:r>
          </w:p>
        </w:tc>
        <w:tc>
          <w:tcPr>
            <w:tcW w:w="808" w:type="dxa"/>
            <w:shd w:val="clear" w:color="auto" w:fill="1F497D" w:themeFill="text2"/>
            <w:noWrap/>
            <w:vAlign w:val="center"/>
            <w:hideMark/>
          </w:tcPr>
          <w:p w:rsidR="00003991" w:rsidRPr="00BA12F7" w:rsidRDefault="00003991" w:rsidP="001C22DF">
            <w:pPr>
              <w:jc w:val="center"/>
              <w:rPr>
                <w:rFonts w:ascii="Verdana" w:eastAsia="Times New Roman" w:hAnsi="Verdana" w:cs="Arial"/>
                <w:b/>
                <w:bCs/>
                <w:color w:val="FFFFFF" w:themeColor="background1"/>
                <w:sz w:val="12"/>
                <w:szCs w:val="14"/>
                <w:lang w:val="es-CO" w:eastAsia="es-CO"/>
              </w:rPr>
            </w:pPr>
            <w:r w:rsidRPr="00BA12F7">
              <w:rPr>
                <w:rFonts w:ascii="Verdana" w:eastAsia="Times New Roman" w:hAnsi="Verdana" w:cs="Arial"/>
                <w:b/>
                <w:bCs/>
                <w:color w:val="FFFFFF" w:themeColor="background1"/>
                <w:sz w:val="12"/>
                <w:szCs w:val="14"/>
                <w:lang w:val="es-CO" w:eastAsia="es-CO"/>
              </w:rPr>
              <w:t>TOTAL</w:t>
            </w:r>
          </w:p>
        </w:tc>
      </w:tr>
      <w:tr w:rsidR="00003991" w:rsidRPr="00003991" w:rsidTr="00BA12F7">
        <w:trPr>
          <w:trHeight w:val="547"/>
          <w:jc w:val="center"/>
        </w:trPr>
        <w:tc>
          <w:tcPr>
            <w:tcW w:w="0" w:type="auto"/>
            <w:shd w:val="clear" w:color="auto" w:fill="00B050"/>
            <w:vAlign w:val="center"/>
            <w:hideMark/>
          </w:tcPr>
          <w:p w:rsidR="00003991" w:rsidRPr="00003991" w:rsidRDefault="00003991" w:rsidP="001C22DF">
            <w:pPr>
              <w:jc w:val="center"/>
              <w:rPr>
                <w:rFonts w:ascii="Verdana" w:eastAsia="Times New Roman" w:hAnsi="Verdana" w:cs="Arial"/>
                <w:b/>
                <w:bCs/>
                <w:color w:val="FFFFFF" w:themeColor="background1"/>
                <w:sz w:val="14"/>
                <w:szCs w:val="14"/>
                <w:lang w:val="es-CO" w:eastAsia="es-CO"/>
              </w:rPr>
            </w:pPr>
            <w:r w:rsidRPr="00003991">
              <w:rPr>
                <w:rFonts w:ascii="Verdana" w:eastAsia="Times New Roman" w:hAnsi="Verdana" w:cs="Arial"/>
                <w:b/>
                <w:bCs/>
                <w:color w:val="FFFFFF" w:themeColor="background1"/>
                <w:sz w:val="14"/>
                <w:szCs w:val="14"/>
                <w:lang w:val="es-CO" w:eastAsia="es-CO"/>
              </w:rPr>
              <w:t>COMPROMISOS R.P.</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3,713</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2,249</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1,402</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1,893</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718</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2,401</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1,016</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1,125</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833</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1,180</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1,899</w:t>
            </w:r>
          </w:p>
        </w:tc>
        <w:tc>
          <w:tcPr>
            <w:tcW w:w="0" w:type="auto"/>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3,233</w:t>
            </w:r>
          </w:p>
        </w:tc>
        <w:tc>
          <w:tcPr>
            <w:tcW w:w="808" w:type="dxa"/>
            <w:shd w:val="clear" w:color="auto" w:fill="00B050"/>
            <w:noWrap/>
            <w:vAlign w:val="center"/>
          </w:tcPr>
          <w:p w:rsidR="00003991" w:rsidRPr="00003991" w:rsidRDefault="00003991" w:rsidP="001C22DF">
            <w:pPr>
              <w:jc w:val="center"/>
              <w:rPr>
                <w:rFonts w:ascii="Verdana" w:hAnsi="Verdana" w:cs="Arial"/>
                <w:b/>
                <w:bCs/>
                <w:iCs/>
                <w:color w:val="FFFFFF" w:themeColor="background1"/>
                <w:sz w:val="14"/>
                <w:szCs w:val="14"/>
              </w:rPr>
            </w:pPr>
            <w:r w:rsidRPr="00003991">
              <w:rPr>
                <w:rFonts w:ascii="Verdana" w:hAnsi="Verdana" w:cs="Arial"/>
                <w:b/>
                <w:bCs/>
                <w:iCs/>
                <w:color w:val="FFFFFF" w:themeColor="background1"/>
                <w:sz w:val="14"/>
                <w:szCs w:val="14"/>
              </w:rPr>
              <w:t>21,663</w:t>
            </w:r>
          </w:p>
        </w:tc>
      </w:tr>
      <w:tr w:rsidR="00003991" w:rsidRPr="00003991" w:rsidTr="00BA12F7">
        <w:trPr>
          <w:trHeight w:val="555"/>
          <w:jc w:val="center"/>
        </w:trPr>
        <w:tc>
          <w:tcPr>
            <w:tcW w:w="0" w:type="auto"/>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DE FUNCIONAMIENTO</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2,078</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1,254</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902</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982</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637</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1,980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829</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650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717</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729</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734</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1,248</w:t>
            </w:r>
          </w:p>
        </w:tc>
        <w:tc>
          <w:tcPr>
            <w:tcW w:w="808" w:type="dxa"/>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12,742</w:t>
            </w:r>
          </w:p>
        </w:tc>
      </w:tr>
      <w:tr w:rsidR="00003991" w:rsidRPr="00003991" w:rsidTr="00BA12F7">
        <w:trPr>
          <w:trHeight w:val="485"/>
          <w:jc w:val="center"/>
        </w:trPr>
        <w:tc>
          <w:tcPr>
            <w:tcW w:w="0" w:type="auto"/>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DE OPERACIÓN</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146</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995</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497</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913</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66</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365</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223</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475</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116</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447</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1,158</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713</w:t>
            </w:r>
          </w:p>
        </w:tc>
        <w:tc>
          <w:tcPr>
            <w:tcW w:w="808" w:type="dxa"/>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6,116</w:t>
            </w:r>
          </w:p>
        </w:tc>
      </w:tr>
      <w:tr w:rsidR="00003991" w:rsidRPr="00003991" w:rsidTr="00BA12F7">
        <w:trPr>
          <w:trHeight w:val="499"/>
          <w:jc w:val="center"/>
        </w:trPr>
        <w:tc>
          <w:tcPr>
            <w:tcW w:w="0" w:type="auto"/>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GASTOS DE INVERSIÓN</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15</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55</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-11</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6</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1,415</w:t>
            </w:r>
          </w:p>
        </w:tc>
        <w:tc>
          <w:tcPr>
            <w:tcW w:w="808" w:type="dxa"/>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1,480</w:t>
            </w:r>
          </w:p>
        </w:tc>
      </w:tr>
      <w:tr w:rsidR="00003991" w:rsidRPr="00003991" w:rsidTr="00BA12F7">
        <w:trPr>
          <w:trHeight w:val="549"/>
          <w:jc w:val="center"/>
        </w:trPr>
        <w:tc>
          <w:tcPr>
            <w:tcW w:w="0" w:type="auto"/>
            <w:shd w:val="clear" w:color="auto" w:fill="auto"/>
            <w:vAlign w:val="center"/>
            <w:hideMark/>
          </w:tcPr>
          <w:p w:rsidR="00003991" w:rsidRPr="00003991" w:rsidRDefault="00003991" w:rsidP="001C22DF">
            <w:pPr>
              <w:jc w:val="center"/>
              <w:rPr>
                <w:rFonts w:ascii="Verdana" w:eastAsia="Times New Roman" w:hAnsi="Verdana" w:cs="Arial"/>
                <w:bCs/>
                <w:color w:val="000000"/>
                <w:sz w:val="14"/>
                <w:szCs w:val="14"/>
                <w:lang w:val="es-CO" w:eastAsia="es-CO"/>
              </w:rPr>
            </w:pPr>
            <w:r w:rsidRPr="00003991">
              <w:rPr>
                <w:rFonts w:ascii="Verdana" w:eastAsia="Times New Roman" w:hAnsi="Verdana" w:cs="Arial"/>
                <w:bCs/>
                <w:color w:val="000000"/>
                <w:sz w:val="14"/>
                <w:szCs w:val="14"/>
                <w:lang w:val="es-CO" w:eastAsia="es-CO"/>
              </w:rPr>
              <w:t>CUENTAS POR PAGAR R.P.</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1,488</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3</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-26</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4</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0</w:t>
            </w:r>
          </w:p>
        </w:tc>
        <w:tc>
          <w:tcPr>
            <w:tcW w:w="0" w:type="auto"/>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-142</w:t>
            </w:r>
          </w:p>
        </w:tc>
        <w:tc>
          <w:tcPr>
            <w:tcW w:w="808" w:type="dxa"/>
            <w:shd w:val="clear" w:color="auto" w:fill="auto"/>
            <w:noWrap/>
            <w:vAlign w:val="center"/>
          </w:tcPr>
          <w:p w:rsidR="00003991" w:rsidRPr="00003991" w:rsidRDefault="00003991" w:rsidP="001C22DF">
            <w:pPr>
              <w:jc w:val="center"/>
              <w:rPr>
                <w:rFonts w:ascii="Verdana" w:hAnsi="Verdana" w:cs="Arial"/>
                <w:bCs/>
                <w:iCs/>
                <w:sz w:val="14"/>
                <w:szCs w:val="14"/>
              </w:rPr>
            </w:pPr>
            <w:r w:rsidRPr="00003991">
              <w:rPr>
                <w:rFonts w:ascii="Verdana" w:hAnsi="Verdana" w:cs="Arial"/>
                <w:bCs/>
                <w:iCs/>
                <w:sz w:val="14"/>
                <w:szCs w:val="14"/>
              </w:rPr>
              <w:t>1,325</w:t>
            </w:r>
          </w:p>
        </w:tc>
      </w:tr>
    </w:tbl>
    <w:p w:rsidR="00BA12F7" w:rsidRDefault="00BA12F7" w:rsidP="00BA12F7">
      <w:pPr>
        <w:pStyle w:val="Ttulo3"/>
        <w:spacing w:before="0"/>
        <w:contextualSpacing/>
        <w:jc w:val="both"/>
        <w:rPr>
          <w:rFonts w:ascii="Verdana" w:hAnsi="Verdana"/>
          <w:color w:val="auto"/>
          <w:sz w:val="18"/>
          <w:szCs w:val="18"/>
          <w:lang w:val="es-CO"/>
        </w:rPr>
      </w:pPr>
      <w:bookmarkStart w:id="361" w:name="_Toc412553680"/>
      <w:bookmarkStart w:id="362" w:name="_Toc412553827"/>
    </w:p>
    <w:p w:rsidR="00BA12F7" w:rsidRPr="00BA12F7" w:rsidRDefault="00BA12F7" w:rsidP="00BA12F7">
      <w:pPr>
        <w:rPr>
          <w:lang w:val="es-CO"/>
        </w:rPr>
      </w:pPr>
    </w:p>
    <w:p w:rsidR="00F71CE1" w:rsidRDefault="00F71CE1" w:rsidP="00D6474B">
      <w:pPr>
        <w:pStyle w:val="Ttulo3"/>
        <w:numPr>
          <w:ilvl w:val="2"/>
          <w:numId w:val="30"/>
        </w:numPr>
        <w:spacing w:before="0"/>
        <w:ind w:left="0" w:firstLine="0"/>
        <w:contextualSpacing/>
        <w:jc w:val="both"/>
        <w:rPr>
          <w:rFonts w:ascii="Verdana" w:hAnsi="Verdana"/>
          <w:color w:val="auto"/>
          <w:sz w:val="18"/>
          <w:szCs w:val="18"/>
          <w:lang w:val="es-CO"/>
        </w:rPr>
      </w:pPr>
      <w:bookmarkStart w:id="363" w:name="_Toc444856532"/>
      <w:r w:rsidRPr="00673CB4">
        <w:rPr>
          <w:rFonts w:ascii="Verdana" w:hAnsi="Verdana"/>
          <w:color w:val="auto"/>
          <w:sz w:val="18"/>
          <w:szCs w:val="18"/>
          <w:lang w:val="es-CO"/>
        </w:rPr>
        <w:t>Pagos Presupuestales Vigencia 201</w:t>
      </w:r>
      <w:r w:rsidR="00673CB4" w:rsidRPr="00673CB4">
        <w:rPr>
          <w:rFonts w:ascii="Verdana" w:hAnsi="Verdana"/>
          <w:color w:val="auto"/>
          <w:sz w:val="18"/>
          <w:szCs w:val="18"/>
          <w:lang w:val="es-CO"/>
        </w:rPr>
        <w:t>5</w:t>
      </w:r>
      <w:r w:rsidRPr="00673CB4">
        <w:rPr>
          <w:rFonts w:ascii="Verdana" w:hAnsi="Verdana"/>
          <w:color w:val="auto"/>
          <w:sz w:val="18"/>
          <w:szCs w:val="18"/>
          <w:lang w:val="es-CO"/>
        </w:rPr>
        <w:t xml:space="preserve"> </w:t>
      </w:r>
      <w:bookmarkEnd w:id="358"/>
      <w:bookmarkEnd w:id="359"/>
      <w:bookmarkEnd w:id="360"/>
      <w:r w:rsidR="00D6474B" w:rsidRPr="00673CB4">
        <w:rPr>
          <w:rFonts w:ascii="Verdana" w:hAnsi="Verdana"/>
          <w:color w:val="auto"/>
          <w:sz w:val="18"/>
          <w:szCs w:val="18"/>
          <w:lang w:val="es-CO"/>
        </w:rPr>
        <w:t>Recurso Propio</w:t>
      </w:r>
      <w:bookmarkEnd w:id="361"/>
      <w:bookmarkEnd w:id="362"/>
      <w:bookmarkEnd w:id="363"/>
    </w:p>
    <w:p w:rsidR="008A378D" w:rsidRDefault="008A378D" w:rsidP="008A378D">
      <w:pPr>
        <w:rPr>
          <w:sz w:val="18"/>
          <w:szCs w:val="18"/>
          <w:lang w:val="es-CO"/>
        </w:rPr>
      </w:pPr>
    </w:p>
    <w:p w:rsidR="00BA12F7" w:rsidRPr="008A378D" w:rsidRDefault="00BA12F7" w:rsidP="008A378D">
      <w:pPr>
        <w:rPr>
          <w:sz w:val="18"/>
          <w:szCs w:val="18"/>
          <w:lang w:val="es-CO"/>
        </w:rPr>
      </w:pPr>
    </w:p>
    <w:p w:rsidR="008A378D" w:rsidRPr="008A378D" w:rsidRDefault="008A378D" w:rsidP="008A378D">
      <w:pPr>
        <w:contextualSpacing/>
        <w:jc w:val="both"/>
        <w:rPr>
          <w:rFonts w:ascii="Verdana" w:hAnsi="Verdana"/>
          <w:sz w:val="18"/>
          <w:szCs w:val="18"/>
          <w:lang w:val="es-CO"/>
        </w:rPr>
      </w:pPr>
      <w:r w:rsidRPr="008A378D">
        <w:rPr>
          <w:rFonts w:ascii="Verdana" w:hAnsi="Verdana"/>
          <w:sz w:val="18"/>
          <w:szCs w:val="18"/>
          <w:lang w:val="es-CO"/>
        </w:rPr>
        <w:t>A Diciembre de 2015 se realizaron pagos por valor $ 17.817 millones de pesos con recursos propios, en el siguiente cuadro se detalla el comportamiento por rubro:</w:t>
      </w:r>
    </w:p>
    <w:p w:rsidR="008A378D" w:rsidRPr="008A378D" w:rsidRDefault="008A378D" w:rsidP="008A378D">
      <w:pPr>
        <w:contextualSpacing/>
        <w:jc w:val="both"/>
        <w:rPr>
          <w:rFonts w:ascii="Verdana" w:hAnsi="Verdana"/>
          <w:sz w:val="18"/>
          <w:szCs w:val="18"/>
          <w:lang w:val="es-CO"/>
        </w:rPr>
      </w:pPr>
    </w:p>
    <w:p w:rsidR="008A378D" w:rsidRPr="00F27044" w:rsidRDefault="008A378D" w:rsidP="008A378D">
      <w:pPr>
        <w:contextualSpacing/>
        <w:jc w:val="both"/>
        <w:rPr>
          <w:rFonts w:ascii="Verdana" w:hAnsi="Verdana"/>
          <w:sz w:val="20"/>
          <w:lang w:val="es-CO"/>
        </w:rPr>
      </w:pPr>
    </w:p>
    <w:tbl>
      <w:tblPr>
        <w:tblW w:w="9547" w:type="dxa"/>
        <w:jc w:val="center"/>
        <w:tblCellMar>
          <w:left w:w="70" w:type="dxa"/>
          <w:right w:w="70" w:type="dxa"/>
        </w:tblCellMar>
        <w:tblLook w:val="04A0" w:firstRow="1" w:lastRow="0" w:firstColumn="1" w:lastColumn="0" w:noHBand="0" w:noVBand="1"/>
      </w:tblPr>
      <w:tblGrid>
        <w:gridCol w:w="1466"/>
        <w:gridCol w:w="681"/>
        <w:gridCol w:w="590"/>
        <w:gridCol w:w="590"/>
        <w:gridCol w:w="632"/>
        <w:gridCol w:w="605"/>
        <w:gridCol w:w="647"/>
        <w:gridCol w:w="618"/>
        <w:gridCol w:w="590"/>
        <w:gridCol w:w="590"/>
        <w:gridCol w:w="590"/>
        <w:gridCol w:w="590"/>
        <w:gridCol w:w="590"/>
        <w:gridCol w:w="768"/>
      </w:tblGrid>
      <w:tr w:rsidR="008A378D" w:rsidRPr="004A47D2" w:rsidTr="00BA12F7">
        <w:trPr>
          <w:trHeight w:val="422"/>
          <w:jc w:val="center"/>
        </w:trPr>
        <w:tc>
          <w:tcPr>
            <w:tcW w:w="9547" w:type="dxa"/>
            <w:gridSpan w:val="14"/>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PAGOS PTTO GASTOS RECURSO PROPIO (Millones)</w:t>
            </w:r>
          </w:p>
        </w:tc>
      </w:tr>
      <w:tr w:rsidR="008A378D" w:rsidRPr="008A378D" w:rsidTr="00BA12F7">
        <w:trPr>
          <w:trHeight w:val="381"/>
          <w:jc w:val="center"/>
        </w:trPr>
        <w:tc>
          <w:tcPr>
            <w:tcW w:w="925" w:type="dxa"/>
            <w:tcBorders>
              <w:top w:val="nil"/>
              <w:left w:val="single" w:sz="8" w:space="0" w:color="auto"/>
              <w:bottom w:val="single" w:sz="8" w:space="0" w:color="auto"/>
              <w:right w:val="nil"/>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MES</w:t>
            </w:r>
          </w:p>
        </w:tc>
        <w:tc>
          <w:tcPr>
            <w:tcW w:w="0" w:type="auto"/>
            <w:tcBorders>
              <w:top w:val="nil"/>
              <w:left w:val="single" w:sz="8" w:space="0" w:color="auto"/>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ENERO</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FEB</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MAR</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ABRIL</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MAYO</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JUNIO</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JULIO</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AG</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SEPT</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OCT</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NOV</w:t>
            </w:r>
          </w:p>
        </w:tc>
        <w:tc>
          <w:tcPr>
            <w:tcW w:w="0" w:type="auto"/>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DIC</w:t>
            </w:r>
          </w:p>
        </w:tc>
        <w:tc>
          <w:tcPr>
            <w:tcW w:w="767" w:type="dxa"/>
            <w:tcBorders>
              <w:top w:val="nil"/>
              <w:left w:val="nil"/>
              <w:bottom w:val="single" w:sz="8" w:space="0" w:color="auto"/>
              <w:right w:val="single" w:sz="8" w:space="0" w:color="auto"/>
            </w:tcBorders>
            <w:shd w:val="clear" w:color="auto" w:fill="1F497D" w:themeFill="text2"/>
            <w:noWrap/>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TOTAL</w:t>
            </w:r>
          </w:p>
        </w:tc>
      </w:tr>
      <w:tr w:rsidR="008A378D" w:rsidRPr="008A378D" w:rsidTr="00BA12F7">
        <w:trPr>
          <w:trHeight w:val="299"/>
          <w:jc w:val="center"/>
        </w:trPr>
        <w:tc>
          <w:tcPr>
            <w:tcW w:w="925" w:type="dxa"/>
            <w:tcBorders>
              <w:top w:val="nil"/>
              <w:left w:val="single" w:sz="8" w:space="0" w:color="auto"/>
              <w:bottom w:val="single" w:sz="4" w:space="0" w:color="auto"/>
              <w:right w:val="single" w:sz="8" w:space="0" w:color="auto"/>
            </w:tcBorders>
            <w:shd w:val="clear" w:color="auto" w:fill="00B050"/>
            <w:vAlign w:val="center"/>
            <w:hideMark/>
          </w:tcPr>
          <w:p w:rsidR="008A378D" w:rsidRPr="008A378D" w:rsidRDefault="008A378D" w:rsidP="001C22DF">
            <w:pPr>
              <w:jc w:val="center"/>
              <w:rPr>
                <w:rFonts w:ascii="Verdana" w:eastAsia="Times New Roman" w:hAnsi="Verdana" w:cs="Arial"/>
                <w:b/>
                <w:bCs/>
                <w:color w:val="FFFFFF" w:themeColor="background1"/>
                <w:sz w:val="14"/>
                <w:szCs w:val="14"/>
                <w:lang w:val="es-CO" w:eastAsia="es-CO"/>
              </w:rPr>
            </w:pPr>
            <w:r w:rsidRPr="008A378D">
              <w:rPr>
                <w:rFonts w:ascii="Verdana" w:eastAsia="Times New Roman" w:hAnsi="Verdana" w:cs="Arial"/>
                <w:b/>
                <w:bCs/>
                <w:color w:val="FFFFFF" w:themeColor="background1"/>
                <w:sz w:val="14"/>
                <w:szCs w:val="14"/>
                <w:lang w:val="es-CO" w:eastAsia="es-CO"/>
              </w:rPr>
              <w:t>PAGOS R.P.</w:t>
            </w:r>
          </w:p>
        </w:tc>
        <w:tc>
          <w:tcPr>
            <w:tcW w:w="0" w:type="auto"/>
            <w:tcBorders>
              <w:top w:val="nil"/>
              <w:left w:val="nil"/>
              <w:bottom w:val="single" w:sz="4" w:space="0" w:color="auto"/>
              <w:right w:val="single" w:sz="8" w:space="0" w:color="auto"/>
            </w:tcBorders>
            <w:shd w:val="clear" w:color="auto" w:fill="00B050"/>
            <w:noWrap/>
            <w:vAlign w:val="center"/>
            <w:hideMark/>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lang w:val="es-CO"/>
              </w:rPr>
              <w:t>7</w:t>
            </w:r>
            <w:r w:rsidRPr="008A378D">
              <w:rPr>
                <w:rFonts w:ascii="Verdana" w:hAnsi="Verdana" w:cs="Arial"/>
                <w:b/>
                <w:bCs/>
                <w:color w:val="FFFFFF" w:themeColor="background1"/>
                <w:sz w:val="14"/>
                <w:szCs w:val="14"/>
              </w:rPr>
              <w:t>48</w:t>
            </w:r>
          </w:p>
        </w:tc>
        <w:tc>
          <w:tcPr>
            <w:tcW w:w="0" w:type="auto"/>
            <w:tcBorders>
              <w:top w:val="nil"/>
              <w:left w:val="nil"/>
              <w:bottom w:val="single" w:sz="4" w:space="0" w:color="auto"/>
              <w:right w:val="single" w:sz="8" w:space="0" w:color="auto"/>
            </w:tcBorders>
            <w:shd w:val="clear" w:color="auto" w:fill="00B050"/>
            <w:noWrap/>
            <w:vAlign w:val="center"/>
            <w:hideMark/>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1,180</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1,421</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1,133</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2,162</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862</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1,197</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1,646</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1,404</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2,070</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1,338</w:t>
            </w:r>
          </w:p>
        </w:tc>
        <w:tc>
          <w:tcPr>
            <w:tcW w:w="0" w:type="auto"/>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2,654</w:t>
            </w:r>
          </w:p>
        </w:tc>
        <w:tc>
          <w:tcPr>
            <w:tcW w:w="767" w:type="dxa"/>
            <w:tcBorders>
              <w:top w:val="nil"/>
              <w:left w:val="nil"/>
              <w:bottom w:val="single" w:sz="4" w:space="0" w:color="auto"/>
              <w:right w:val="single" w:sz="8" w:space="0" w:color="auto"/>
            </w:tcBorders>
            <w:shd w:val="clear" w:color="auto" w:fill="00B050"/>
            <w:noWrap/>
            <w:vAlign w:val="center"/>
          </w:tcPr>
          <w:p w:rsidR="008A378D" w:rsidRPr="008A378D" w:rsidRDefault="008A378D" w:rsidP="001C22DF">
            <w:pPr>
              <w:jc w:val="center"/>
              <w:rPr>
                <w:rFonts w:ascii="Verdana" w:hAnsi="Verdana" w:cs="Arial"/>
                <w:b/>
                <w:bCs/>
                <w:color w:val="FFFFFF" w:themeColor="background1"/>
                <w:sz w:val="14"/>
                <w:szCs w:val="14"/>
              </w:rPr>
            </w:pPr>
            <w:r w:rsidRPr="008A378D">
              <w:rPr>
                <w:rFonts w:ascii="Verdana" w:hAnsi="Verdana" w:cs="Arial"/>
                <w:b/>
                <w:bCs/>
                <w:color w:val="FFFFFF" w:themeColor="background1"/>
                <w:sz w:val="14"/>
                <w:szCs w:val="14"/>
              </w:rPr>
              <w:t>17,817</w:t>
            </w:r>
          </w:p>
        </w:tc>
      </w:tr>
      <w:tr w:rsidR="008A378D" w:rsidRPr="008A378D" w:rsidTr="00BA12F7">
        <w:trPr>
          <w:trHeight w:val="539"/>
          <w:jc w:val="center"/>
        </w:trPr>
        <w:tc>
          <w:tcPr>
            <w:tcW w:w="925" w:type="dxa"/>
            <w:tcBorders>
              <w:top w:val="nil"/>
              <w:left w:val="single" w:sz="8" w:space="0" w:color="auto"/>
              <w:bottom w:val="single" w:sz="4" w:space="0" w:color="auto"/>
              <w:right w:val="single" w:sz="8" w:space="0" w:color="auto"/>
            </w:tcBorders>
            <w:shd w:val="clear" w:color="auto" w:fill="auto"/>
            <w:vAlign w:val="center"/>
            <w:hideMark/>
          </w:tcPr>
          <w:p w:rsidR="008A378D" w:rsidRPr="008A378D" w:rsidRDefault="008A378D" w:rsidP="001C22DF">
            <w:pPr>
              <w:jc w:val="center"/>
              <w:rPr>
                <w:rFonts w:ascii="Verdana" w:eastAsia="Times New Roman" w:hAnsi="Verdana" w:cs="Arial"/>
                <w:bCs/>
                <w:color w:val="000000"/>
                <w:sz w:val="14"/>
                <w:szCs w:val="14"/>
                <w:lang w:val="es-CO" w:eastAsia="es-CO"/>
              </w:rPr>
            </w:pPr>
            <w:r w:rsidRPr="008A378D">
              <w:rPr>
                <w:rFonts w:ascii="Verdana" w:eastAsia="Times New Roman" w:hAnsi="Verdana" w:cs="Arial"/>
                <w:bCs/>
                <w:color w:val="000000"/>
                <w:sz w:val="14"/>
                <w:szCs w:val="14"/>
                <w:lang w:val="es-CO" w:eastAsia="es-CO"/>
              </w:rPr>
              <w:t>GASTOS DE FUNCIONAMIENTO</w:t>
            </w:r>
          </w:p>
        </w:tc>
        <w:tc>
          <w:tcPr>
            <w:tcW w:w="0" w:type="auto"/>
            <w:tcBorders>
              <w:top w:val="nil"/>
              <w:left w:val="nil"/>
              <w:bottom w:val="single" w:sz="4"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460</w:t>
            </w:r>
          </w:p>
        </w:tc>
        <w:tc>
          <w:tcPr>
            <w:tcW w:w="0" w:type="auto"/>
            <w:tcBorders>
              <w:top w:val="nil"/>
              <w:left w:val="nil"/>
              <w:bottom w:val="single" w:sz="4"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687</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816</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786</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1,393</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799</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726</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1,328</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727</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1,472</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878</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1,560</w:t>
            </w:r>
          </w:p>
        </w:tc>
        <w:tc>
          <w:tcPr>
            <w:tcW w:w="767" w:type="dxa"/>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11,633</w:t>
            </w:r>
          </w:p>
        </w:tc>
      </w:tr>
      <w:tr w:rsidR="008A378D" w:rsidRPr="008A378D" w:rsidTr="00BA12F7">
        <w:trPr>
          <w:trHeight w:val="547"/>
          <w:jc w:val="center"/>
        </w:trPr>
        <w:tc>
          <w:tcPr>
            <w:tcW w:w="925" w:type="dxa"/>
            <w:tcBorders>
              <w:top w:val="nil"/>
              <w:left w:val="single" w:sz="8" w:space="0" w:color="auto"/>
              <w:bottom w:val="single" w:sz="4" w:space="0" w:color="auto"/>
              <w:right w:val="single" w:sz="8" w:space="0" w:color="auto"/>
            </w:tcBorders>
            <w:shd w:val="clear" w:color="auto" w:fill="auto"/>
            <w:vAlign w:val="center"/>
            <w:hideMark/>
          </w:tcPr>
          <w:p w:rsidR="008A378D" w:rsidRPr="008A378D" w:rsidRDefault="008A378D" w:rsidP="001C22DF">
            <w:pPr>
              <w:jc w:val="center"/>
              <w:rPr>
                <w:rFonts w:ascii="Verdana" w:eastAsia="Times New Roman" w:hAnsi="Verdana" w:cs="Arial"/>
                <w:bCs/>
                <w:color w:val="000000"/>
                <w:sz w:val="14"/>
                <w:szCs w:val="14"/>
                <w:lang w:val="es-CO" w:eastAsia="es-CO"/>
              </w:rPr>
            </w:pPr>
            <w:r w:rsidRPr="008A378D">
              <w:rPr>
                <w:rFonts w:ascii="Verdana" w:eastAsia="Times New Roman" w:hAnsi="Verdana" w:cs="Arial"/>
                <w:bCs/>
                <w:color w:val="000000"/>
                <w:sz w:val="14"/>
                <w:szCs w:val="14"/>
                <w:lang w:val="es-CO" w:eastAsia="es-CO"/>
              </w:rPr>
              <w:t>GASTOS DE OPERACIÓN</w:t>
            </w:r>
          </w:p>
        </w:tc>
        <w:tc>
          <w:tcPr>
            <w:tcW w:w="0" w:type="auto"/>
            <w:tcBorders>
              <w:top w:val="nil"/>
              <w:left w:val="nil"/>
              <w:bottom w:val="single" w:sz="4"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w:t>
            </w:r>
          </w:p>
        </w:tc>
        <w:tc>
          <w:tcPr>
            <w:tcW w:w="0" w:type="auto"/>
            <w:tcBorders>
              <w:top w:val="nil"/>
              <w:left w:val="nil"/>
              <w:bottom w:val="single" w:sz="4"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126</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375</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265</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582</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55</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414</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288</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659</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588</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410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1,067</w:t>
            </w:r>
          </w:p>
        </w:tc>
        <w:tc>
          <w:tcPr>
            <w:tcW w:w="767" w:type="dxa"/>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4,829</w:t>
            </w:r>
          </w:p>
        </w:tc>
      </w:tr>
      <w:tr w:rsidR="008A378D" w:rsidRPr="008A378D" w:rsidTr="00BA12F7">
        <w:trPr>
          <w:trHeight w:val="555"/>
          <w:jc w:val="center"/>
        </w:trPr>
        <w:tc>
          <w:tcPr>
            <w:tcW w:w="925" w:type="dxa"/>
            <w:tcBorders>
              <w:top w:val="nil"/>
              <w:left w:val="single" w:sz="8" w:space="0" w:color="auto"/>
              <w:bottom w:val="single" w:sz="4" w:space="0" w:color="auto"/>
              <w:right w:val="single" w:sz="8" w:space="0" w:color="auto"/>
            </w:tcBorders>
            <w:shd w:val="clear" w:color="auto" w:fill="auto"/>
            <w:vAlign w:val="center"/>
            <w:hideMark/>
          </w:tcPr>
          <w:p w:rsidR="008A378D" w:rsidRPr="008A378D" w:rsidRDefault="008A378D" w:rsidP="001C22DF">
            <w:pPr>
              <w:jc w:val="center"/>
              <w:rPr>
                <w:rFonts w:ascii="Verdana" w:eastAsia="Times New Roman" w:hAnsi="Verdana" w:cs="Arial"/>
                <w:bCs/>
                <w:color w:val="000000"/>
                <w:sz w:val="14"/>
                <w:szCs w:val="14"/>
                <w:lang w:val="es-CO" w:eastAsia="es-CO"/>
              </w:rPr>
            </w:pPr>
            <w:r w:rsidRPr="008A378D">
              <w:rPr>
                <w:rFonts w:ascii="Verdana" w:eastAsia="Times New Roman" w:hAnsi="Verdana" w:cs="Arial"/>
                <w:bCs/>
                <w:color w:val="000000"/>
                <w:sz w:val="14"/>
                <w:szCs w:val="14"/>
                <w:lang w:val="es-CO" w:eastAsia="es-CO"/>
              </w:rPr>
              <w:t>GASTOS DE INVERSIÓN</w:t>
            </w:r>
          </w:p>
        </w:tc>
        <w:tc>
          <w:tcPr>
            <w:tcW w:w="0" w:type="auto"/>
            <w:tcBorders>
              <w:top w:val="nil"/>
              <w:left w:val="nil"/>
              <w:bottom w:val="single" w:sz="4"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19</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2</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0</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36</w:t>
            </w:r>
          </w:p>
        </w:tc>
        <w:tc>
          <w:tcPr>
            <w:tcW w:w="0" w:type="auto"/>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8</w:t>
            </w:r>
          </w:p>
        </w:tc>
        <w:tc>
          <w:tcPr>
            <w:tcW w:w="767" w:type="dxa"/>
            <w:tcBorders>
              <w:top w:val="nil"/>
              <w:left w:val="nil"/>
              <w:bottom w:val="single" w:sz="4"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65</w:t>
            </w:r>
          </w:p>
        </w:tc>
      </w:tr>
      <w:tr w:rsidR="008A378D" w:rsidRPr="008A378D" w:rsidTr="00BA12F7">
        <w:trPr>
          <w:trHeight w:val="537"/>
          <w:jc w:val="center"/>
        </w:trPr>
        <w:tc>
          <w:tcPr>
            <w:tcW w:w="925" w:type="dxa"/>
            <w:tcBorders>
              <w:top w:val="nil"/>
              <w:left w:val="single" w:sz="8" w:space="0" w:color="auto"/>
              <w:bottom w:val="single" w:sz="8" w:space="0" w:color="auto"/>
              <w:right w:val="single" w:sz="8" w:space="0" w:color="auto"/>
            </w:tcBorders>
            <w:shd w:val="clear" w:color="auto" w:fill="auto"/>
            <w:vAlign w:val="center"/>
            <w:hideMark/>
          </w:tcPr>
          <w:p w:rsidR="008A378D" w:rsidRPr="008A378D" w:rsidRDefault="008A378D" w:rsidP="001C22DF">
            <w:pPr>
              <w:jc w:val="center"/>
              <w:rPr>
                <w:rFonts w:ascii="Verdana" w:eastAsia="Times New Roman" w:hAnsi="Verdana" w:cs="Arial"/>
                <w:bCs/>
                <w:color w:val="000000"/>
                <w:sz w:val="14"/>
                <w:szCs w:val="14"/>
                <w:lang w:val="es-CO" w:eastAsia="es-CO"/>
              </w:rPr>
            </w:pPr>
            <w:r w:rsidRPr="008A378D">
              <w:rPr>
                <w:rFonts w:ascii="Verdana" w:eastAsia="Times New Roman" w:hAnsi="Verdana" w:cs="Arial"/>
                <w:bCs/>
                <w:color w:val="000000"/>
                <w:sz w:val="14"/>
                <w:szCs w:val="14"/>
                <w:lang w:val="es-CO" w:eastAsia="es-CO"/>
              </w:rPr>
              <w:t>CUENTAS POR PAGAR R.P.</w:t>
            </w:r>
          </w:p>
        </w:tc>
        <w:tc>
          <w:tcPr>
            <w:tcW w:w="0" w:type="auto"/>
            <w:tcBorders>
              <w:top w:val="nil"/>
              <w:left w:val="nil"/>
              <w:bottom w:val="single" w:sz="8"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288</w:t>
            </w:r>
          </w:p>
        </w:tc>
        <w:tc>
          <w:tcPr>
            <w:tcW w:w="0" w:type="auto"/>
            <w:tcBorders>
              <w:top w:val="nil"/>
              <w:left w:val="nil"/>
              <w:bottom w:val="single" w:sz="8" w:space="0" w:color="auto"/>
              <w:right w:val="single" w:sz="8" w:space="0" w:color="auto"/>
            </w:tcBorders>
            <w:shd w:val="clear" w:color="auto" w:fill="auto"/>
            <w:noWrap/>
            <w:vAlign w:val="center"/>
            <w:hideMark/>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367</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230</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81</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187</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8</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58</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11</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16</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10</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15</w:t>
            </w:r>
          </w:p>
        </w:tc>
        <w:tc>
          <w:tcPr>
            <w:tcW w:w="0" w:type="auto"/>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19</w:t>
            </w:r>
          </w:p>
        </w:tc>
        <w:tc>
          <w:tcPr>
            <w:tcW w:w="767" w:type="dxa"/>
            <w:tcBorders>
              <w:top w:val="nil"/>
              <w:left w:val="nil"/>
              <w:bottom w:val="single" w:sz="8" w:space="0" w:color="auto"/>
              <w:right w:val="single" w:sz="8" w:space="0" w:color="auto"/>
            </w:tcBorders>
            <w:shd w:val="clear" w:color="auto" w:fill="auto"/>
            <w:noWrap/>
            <w:vAlign w:val="center"/>
          </w:tcPr>
          <w:p w:rsidR="008A378D" w:rsidRPr="008A378D" w:rsidRDefault="008A378D" w:rsidP="001C22DF">
            <w:pPr>
              <w:jc w:val="center"/>
              <w:rPr>
                <w:rFonts w:ascii="Verdana" w:hAnsi="Verdana" w:cs="Arial"/>
                <w:bCs/>
                <w:sz w:val="14"/>
                <w:szCs w:val="14"/>
              </w:rPr>
            </w:pPr>
            <w:r w:rsidRPr="008A378D">
              <w:rPr>
                <w:rFonts w:ascii="Verdana" w:hAnsi="Verdana" w:cs="Arial"/>
                <w:bCs/>
                <w:sz w:val="14"/>
                <w:szCs w:val="14"/>
              </w:rPr>
              <w:t>1,290</w:t>
            </w:r>
          </w:p>
        </w:tc>
      </w:tr>
    </w:tbl>
    <w:p w:rsidR="00246718" w:rsidRDefault="00246718" w:rsidP="00D6474B">
      <w:pPr>
        <w:pStyle w:val="Prrafodelista"/>
        <w:ind w:left="1080"/>
        <w:contextualSpacing/>
        <w:rPr>
          <w:rFonts w:ascii="Verdana" w:hAnsi="Verdana"/>
          <w:sz w:val="18"/>
          <w:szCs w:val="18"/>
          <w:lang w:val="es-CO"/>
        </w:rPr>
      </w:pPr>
    </w:p>
    <w:p w:rsidR="008A378D" w:rsidRPr="00673CB4" w:rsidRDefault="008A378D" w:rsidP="00D6474B">
      <w:pPr>
        <w:pStyle w:val="Prrafodelista"/>
        <w:ind w:left="1080"/>
        <w:contextualSpacing/>
        <w:rPr>
          <w:rFonts w:ascii="Verdana" w:hAnsi="Verdana"/>
          <w:sz w:val="18"/>
          <w:szCs w:val="18"/>
          <w:lang w:val="es-CO"/>
        </w:rPr>
      </w:pPr>
    </w:p>
    <w:p w:rsidR="00F71CE1" w:rsidRPr="00673CB4" w:rsidRDefault="00F71CE1" w:rsidP="0014325A">
      <w:pPr>
        <w:pStyle w:val="Ttulo2"/>
        <w:numPr>
          <w:ilvl w:val="1"/>
          <w:numId w:val="30"/>
        </w:numPr>
        <w:spacing w:before="0"/>
        <w:ind w:left="0" w:firstLine="0"/>
        <w:contextualSpacing/>
        <w:rPr>
          <w:rFonts w:ascii="Verdana" w:hAnsi="Verdana"/>
          <w:color w:val="auto"/>
          <w:sz w:val="18"/>
          <w:szCs w:val="18"/>
          <w:lang w:val="es-CO"/>
        </w:rPr>
      </w:pPr>
      <w:bookmarkStart w:id="364" w:name="_Toc380680151"/>
      <w:bookmarkStart w:id="365" w:name="_Toc380680917"/>
      <w:bookmarkStart w:id="366" w:name="_Toc381002004"/>
      <w:bookmarkStart w:id="367" w:name="_Toc412553681"/>
      <w:bookmarkStart w:id="368" w:name="_Toc412553828"/>
      <w:bookmarkStart w:id="369" w:name="_Toc444856533"/>
      <w:r w:rsidRPr="00673CB4">
        <w:rPr>
          <w:rFonts w:ascii="Verdana" w:hAnsi="Verdana"/>
          <w:color w:val="auto"/>
          <w:sz w:val="18"/>
          <w:szCs w:val="18"/>
          <w:lang w:val="es-CO"/>
        </w:rPr>
        <w:t>CONTABILIDAD</w:t>
      </w:r>
      <w:bookmarkEnd w:id="364"/>
      <w:bookmarkEnd w:id="365"/>
      <w:bookmarkEnd w:id="366"/>
      <w:bookmarkEnd w:id="367"/>
      <w:bookmarkEnd w:id="368"/>
      <w:bookmarkEnd w:id="369"/>
      <w:r w:rsidRPr="00673CB4">
        <w:rPr>
          <w:rFonts w:ascii="Verdana" w:hAnsi="Verdana"/>
          <w:color w:val="auto"/>
          <w:sz w:val="18"/>
          <w:szCs w:val="18"/>
          <w:lang w:val="es-CO"/>
        </w:rPr>
        <w:t xml:space="preserve"> </w:t>
      </w:r>
    </w:p>
    <w:p w:rsidR="00F71CE1" w:rsidRPr="00BE15CA" w:rsidRDefault="00F71CE1" w:rsidP="0014325A">
      <w:pPr>
        <w:pStyle w:val="Ttulo3"/>
        <w:spacing w:before="0"/>
        <w:contextualSpacing/>
        <w:rPr>
          <w:rFonts w:ascii="Verdana" w:hAnsi="Verdana"/>
          <w:color w:val="auto"/>
          <w:sz w:val="18"/>
          <w:szCs w:val="18"/>
          <w:lang w:val="es-CO"/>
        </w:rPr>
      </w:pPr>
    </w:p>
    <w:p w:rsidR="00F71CE1" w:rsidRPr="00BE15CA" w:rsidRDefault="00F71CE1" w:rsidP="00F71CE1">
      <w:pPr>
        <w:rPr>
          <w:rFonts w:ascii="Verdana" w:hAnsi="Verdana"/>
          <w:sz w:val="18"/>
          <w:szCs w:val="18"/>
          <w:lang w:val="es-CO"/>
        </w:rPr>
      </w:pPr>
    </w:p>
    <w:p w:rsidR="00F71CE1" w:rsidRPr="00BE15CA" w:rsidRDefault="00F71CE1" w:rsidP="005D7129">
      <w:pPr>
        <w:pStyle w:val="Ttulo3"/>
        <w:numPr>
          <w:ilvl w:val="2"/>
          <w:numId w:val="30"/>
        </w:numPr>
        <w:spacing w:before="0"/>
        <w:ind w:left="0" w:firstLine="0"/>
        <w:contextualSpacing/>
        <w:rPr>
          <w:rFonts w:ascii="Verdana" w:hAnsi="Verdana"/>
          <w:color w:val="auto"/>
          <w:sz w:val="18"/>
          <w:szCs w:val="18"/>
          <w:lang w:val="es-CO"/>
        </w:rPr>
      </w:pPr>
      <w:bookmarkStart w:id="370" w:name="_Toc380680152"/>
      <w:bookmarkStart w:id="371" w:name="_Toc380680918"/>
      <w:bookmarkStart w:id="372" w:name="_Toc381002005"/>
      <w:bookmarkStart w:id="373" w:name="_Toc412553682"/>
      <w:bookmarkStart w:id="374" w:name="_Toc412553829"/>
      <w:bookmarkStart w:id="375" w:name="_Toc444856534"/>
      <w:r w:rsidRPr="00BE15CA">
        <w:rPr>
          <w:rFonts w:ascii="Verdana" w:hAnsi="Verdana"/>
          <w:color w:val="auto"/>
          <w:sz w:val="18"/>
          <w:szCs w:val="18"/>
          <w:lang w:val="es-CO"/>
        </w:rPr>
        <w:t>Balance General Comparativo – Consolidado 201</w:t>
      </w:r>
      <w:r w:rsidR="008A378D">
        <w:rPr>
          <w:rFonts w:ascii="Verdana" w:hAnsi="Verdana"/>
          <w:color w:val="auto"/>
          <w:sz w:val="18"/>
          <w:szCs w:val="18"/>
          <w:lang w:val="es-CO"/>
        </w:rPr>
        <w:t>5</w:t>
      </w:r>
      <w:r w:rsidRPr="00BE15CA">
        <w:rPr>
          <w:rFonts w:ascii="Verdana" w:hAnsi="Verdana"/>
          <w:color w:val="auto"/>
          <w:sz w:val="18"/>
          <w:szCs w:val="18"/>
          <w:lang w:val="es-CO"/>
        </w:rPr>
        <w:t xml:space="preserve"> - 201</w:t>
      </w:r>
      <w:bookmarkEnd w:id="370"/>
      <w:bookmarkEnd w:id="371"/>
      <w:bookmarkEnd w:id="372"/>
      <w:bookmarkEnd w:id="373"/>
      <w:bookmarkEnd w:id="374"/>
      <w:r w:rsidR="008A378D">
        <w:rPr>
          <w:rFonts w:ascii="Verdana" w:hAnsi="Verdana"/>
          <w:color w:val="auto"/>
          <w:sz w:val="18"/>
          <w:szCs w:val="18"/>
          <w:lang w:val="es-CO"/>
        </w:rPr>
        <w:t>4</w:t>
      </w:r>
      <w:bookmarkEnd w:id="375"/>
      <w:r w:rsidRPr="00BE15CA">
        <w:rPr>
          <w:rFonts w:ascii="Verdana" w:hAnsi="Verdana"/>
          <w:color w:val="auto"/>
          <w:sz w:val="18"/>
          <w:szCs w:val="18"/>
          <w:lang w:val="es-CO"/>
        </w:rPr>
        <w:t xml:space="preserve"> </w:t>
      </w:r>
    </w:p>
    <w:p w:rsidR="005D7129" w:rsidRDefault="005D7129" w:rsidP="005D7129">
      <w:pPr>
        <w:pStyle w:val="Prrafodelista"/>
        <w:ind w:left="1080"/>
        <w:rPr>
          <w:rFonts w:ascii="Verdana" w:hAnsi="Verdana"/>
          <w:lang w:val="es-CO"/>
        </w:rPr>
      </w:pPr>
    </w:p>
    <w:p w:rsidR="008A378D" w:rsidRDefault="008A378D" w:rsidP="008A378D">
      <w:pPr>
        <w:tabs>
          <w:tab w:val="left" w:pos="284"/>
        </w:tabs>
        <w:jc w:val="both"/>
        <w:rPr>
          <w:rFonts w:ascii="Verdana" w:hAnsi="Verdana"/>
          <w:sz w:val="18"/>
          <w:szCs w:val="22"/>
          <w:lang w:val="es-CO"/>
        </w:rPr>
      </w:pPr>
      <w:r w:rsidRPr="008A378D">
        <w:rPr>
          <w:rFonts w:ascii="Verdana" w:hAnsi="Verdana"/>
          <w:sz w:val="18"/>
          <w:szCs w:val="22"/>
          <w:lang w:val="es-CO"/>
        </w:rPr>
        <w:t xml:space="preserve">A continuación se detalla el comportamiento de las cuentas del Balance General y Estado de Resultados comparando entre los meses de Noviembre y Diciembre de la vigencia 2015 - 2014:  </w:t>
      </w:r>
    </w:p>
    <w:p w:rsidR="007476B1" w:rsidRDefault="007476B1" w:rsidP="008A378D">
      <w:pPr>
        <w:tabs>
          <w:tab w:val="left" w:pos="284"/>
        </w:tabs>
        <w:jc w:val="both"/>
        <w:rPr>
          <w:rFonts w:ascii="Verdana" w:hAnsi="Verdana"/>
          <w:sz w:val="18"/>
          <w:szCs w:val="22"/>
          <w:lang w:val="es-CO"/>
        </w:rPr>
      </w:pPr>
    </w:p>
    <w:p w:rsidR="007476B1" w:rsidRDefault="007476B1" w:rsidP="008A378D">
      <w:pPr>
        <w:tabs>
          <w:tab w:val="left" w:pos="284"/>
        </w:tabs>
        <w:jc w:val="both"/>
        <w:rPr>
          <w:rFonts w:ascii="Verdana" w:hAnsi="Verdana"/>
          <w:sz w:val="18"/>
          <w:szCs w:val="22"/>
          <w:lang w:val="es-CO"/>
        </w:rPr>
      </w:pPr>
    </w:p>
    <w:p w:rsidR="007476B1" w:rsidRPr="008A378D" w:rsidRDefault="007476B1" w:rsidP="008A378D">
      <w:pPr>
        <w:tabs>
          <w:tab w:val="left" w:pos="284"/>
        </w:tabs>
        <w:jc w:val="both"/>
        <w:rPr>
          <w:rFonts w:ascii="Verdana" w:hAnsi="Verdana"/>
          <w:sz w:val="18"/>
          <w:szCs w:val="22"/>
          <w:lang w:val="es-CO"/>
        </w:rPr>
      </w:pPr>
    </w:p>
    <w:p w:rsidR="008A378D" w:rsidRPr="008A378D" w:rsidRDefault="008A378D" w:rsidP="008A378D">
      <w:pPr>
        <w:tabs>
          <w:tab w:val="left" w:pos="284"/>
        </w:tabs>
        <w:jc w:val="both"/>
        <w:rPr>
          <w:rFonts w:ascii="Verdana" w:hAnsi="Verdana"/>
          <w:sz w:val="18"/>
          <w:szCs w:val="22"/>
          <w:lang w:val="es-CO"/>
        </w:rPr>
      </w:pPr>
    </w:p>
    <w:tbl>
      <w:tblPr>
        <w:tblW w:w="10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9"/>
        <w:gridCol w:w="3261"/>
        <w:gridCol w:w="1230"/>
        <w:gridCol w:w="921"/>
        <w:gridCol w:w="934"/>
        <w:gridCol w:w="934"/>
        <w:gridCol w:w="921"/>
        <w:gridCol w:w="934"/>
        <w:gridCol w:w="934"/>
      </w:tblGrid>
      <w:tr w:rsidR="008A378D" w:rsidRPr="0002226F" w:rsidTr="001C22DF">
        <w:trPr>
          <w:trHeight w:val="333"/>
          <w:jc w:val="center"/>
        </w:trPr>
        <w:tc>
          <w:tcPr>
            <w:tcW w:w="10778" w:type="dxa"/>
            <w:gridSpan w:val="9"/>
            <w:shd w:val="clear" w:color="auto" w:fill="1F497D" w:themeFill="text2"/>
            <w:vAlign w:val="center"/>
          </w:tcPr>
          <w:p w:rsidR="008A378D" w:rsidRPr="0002226F" w:rsidRDefault="008A378D" w:rsidP="001C22DF">
            <w:pPr>
              <w:jc w:val="center"/>
              <w:rPr>
                <w:rFonts w:ascii="Verdana" w:eastAsia="Times New Roman" w:hAnsi="Verdana" w:cs="Arial"/>
                <w:b/>
                <w:bCs/>
                <w:iCs/>
                <w:color w:val="FFFFFF" w:themeColor="background1"/>
                <w:sz w:val="18"/>
                <w:szCs w:val="12"/>
                <w:lang w:val="es-CO" w:eastAsia="es-CO"/>
              </w:rPr>
            </w:pPr>
            <w:r w:rsidRPr="0002226F">
              <w:rPr>
                <w:rFonts w:ascii="Verdana" w:eastAsia="Times New Roman" w:hAnsi="Verdana" w:cs="Arial"/>
                <w:b/>
                <w:bCs/>
                <w:iCs/>
                <w:color w:val="FFFFFF" w:themeColor="background1"/>
                <w:sz w:val="18"/>
                <w:szCs w:val="12"/>
                <w:lang w:val="es-CO" w:eastAsia="es-CO"/>
              </w:rPr>
              <w:lastRenderedPageBreak/>
              <w:t xml:space="preserve">BALANCE GENERAL NOV – DIC 2015 </w:t>
            </w:r>
            <w:r w:rsidR="00BA12F7">
              <w:rPr>
                <w:rFonts w:ascii="Verdana" w:eastAsia="Times New Roman" w:hAnsi="Verdana" w:cs="Arial"/>
                <w:b/>
                <w:bCs/>
                <w:iCs/>
                <w:color w:val="FFFFFF" w:themeColor="background1"/>
                <w:sz w:val="18"/>
                <w:szCs w:val="12"/>
                <w:lang w:val="es-CO" w:eastAsia="es-CO"/>
              </w:rPr>
              <w:t xml:space="preserve"> (Millones)</w:t>
            </w:r>
          </w:p>
        </w:tc>
      </w:tr>
      <w:tr w:rsidR="008A378D" w:rsidRPr="00F37EF9" w:rsidTr="001C22DF">
        <w:trPr>
          <w:trHeight w:val="617"/>
          <w:jc w:val="center"/>
        </w:trPr>
        <w:tc>
          <w:tcPr>
            <w:tcW w:w="709" w:type="dxa"/>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CODIGO</w:t>
            </w:r>
          </w:p>
        </w:tc>
        <w:tc>
          <w:tcPr>
            <w:tcW w:w="3261" w:type="dxa"/>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ACTIVO</w:t>
            </w:r>
          </w:p>
        </w:tc>
        <w:tc>
          <w:tcPr>
            <w:tcW w:w="1230" w:type="dxa"/>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NOVIEMBRE 2015</w:t>
            </w:r>
          </w:p>
        </w:tc>
        <w:tc>
          <w:tcPr>
            <w:tcW w:w="0" w:type="auto"/>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DICIEMBRE 2015</w:t>
            </w:r>
          </w:p>
        </w:tc>
        <w:tc>
          <w:tcPr>
            <w:tcW w:w="0" w:type="auto"/>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VARIACION ABSOLUTA NOV - DIC 2015</w:t>
            </w:r>
          </w:p>
        </w:tc>
        <w:tc>
          <w:tcPr>
            <w:tcW w:w="0" w:type="auto"/>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VARIACION  RELATIVA NOV - DIC 2015</w:t>
            </w:r>
          </w:p>
        </w:tc>
        <w:tc>
          <w:tcPr>
            <w:tcW w:w="0" w:type="auto"/>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DICIEMBRE 2014</w:t>
            </w:r>
          </w:p>
        </w:tc>
        <w:tc>
          <w:tcPr>
            <w:tcW w:w="0" w:type="auto"/>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VARIACION ABSOLUTA DIC 2014 -2015</w:t>
            </w:r>
          </w:p>
        </w:tc>
        <w:tc>
          <w:tcPr>
            <w:tcW w:w="934" w:type="dxa"/>
            <w:shd w:val="clear" w:color="auto" w:fill="1F497D" w:themeFill="text2"/>
            <w:vAlign w:val="center"/>
            <w:hideMark/>
          </w:tcPr>
          <w:p w:rsidR="008A378D" w:rsidRPr="00F37EF9" w:rsidRDefault="008A378D" w:rsidP="001C22DF">
            <w:pPr>
              <w:jc w:val="center"/>
              <w:rPr>
                <w:rFonts w:ascii="Verdana" w:eastAsia="Times New Roman" w:hAnsi="Verdana" w:cs="Arial"/>
                <w:b/>
                <w:bCs/>
                <w:iCs/>
                <w:color w:val="FFFFFF" w:themeColor="background1"/>
                <w:sz w:val="12"/>
                <w:szCs w:val="12"/>
                <w:lang w:val="es-CO" w:eastAsia="es-CO"/>
              </w:rPr>
            </w:pPr>
            <w:r w:rsidRPr="00F37EF9">
              <w:rPr>
                <w:rFonts w:ascii="Verdana" w:eastAsia="Times New Roman" w:hAnsi="Verdana" w:cs="Arial"/>
                <w:b/>
                <w:bCs/>
                <w:iCs/>
                <w:color w:val="FFFFFF" w:themeColor="background1"/>
                <w:sz w:val="12"/>
                <w:szCs w:val="12"/>
                <w:lang w:val="es-CO" w:eastAsia="es-CO"/>
              </w:rPr>
              <w:t>VARIACION  RELATIVA DIC 2014 -2015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TOTAL ACTIVO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96,710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84,260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-12,451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103,703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-19,444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ACTIVO CORRIENTE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34,628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35,517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41,108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-5,591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EFECTIVO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26,236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26,631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395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35,391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-8,760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1105</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CAJA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7600%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744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294642%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110501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Caja General</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744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294642%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110502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Caja Menor</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1110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BANCOS Y CORPORACIONES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26,226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25,886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-340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35,391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-9,504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111005</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Cuenta Corriente Bancaria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111006</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Cuenta de Ahorro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26,099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25,864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35,370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-9,507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DEUDORES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6,937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7,307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4,736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2,571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1406</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VENTA DE BIENES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140606</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Bienes Comercializados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1407</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PRESTACION DE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455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-455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140790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455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-455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1408</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SERVICIOS PUBLICOS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4,361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4,067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-294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2,706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1,361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140802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 de Acueducto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408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404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140803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 de Alcantarillado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140804</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 de Aseo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666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666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140808</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Subsidio Servicio de Acueducto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892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339</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125%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140809</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Subsidio Servicio de Alcantarillado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622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125%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180810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Subsidio Servicio de Aseo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1,476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1,561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854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707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1420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AVANCES Y ANTICIPOS ENTREGADOS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839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1,166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-327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142012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Anticipo para adquisición de bienes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142013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Anticipo para proyectos de inversión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546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565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1422</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ANTICIPOS O SALDOS A FAVOR POR IMPUESTOS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1,785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860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93%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142201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Anticipo de Impuesto sobre la Renta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715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142202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Retención en la Fuente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485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142203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Saldos a favor en liquidaciones privadas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440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-64%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142211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Anticipo de Industria y Comercio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142212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Retención de Impuesto sobre la Renta CREE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1470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OTROS DEUDORES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637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416%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743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1583%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147012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Créditos a Empleados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147013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Embargos Judiciales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147090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Deudores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149%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1480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PROVISION PARA DEUDORES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-175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148020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 de Acueducto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148021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 de Alcantarillado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148022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 de Aseo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148090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deudores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INVENTARIOS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585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66%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1510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MERCANCIAS EN EXISTENCIA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336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220%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151030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comunicación y computación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lastRenderedPageBreak/>
              <w:t>151032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Medidores de Agua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202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249%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151034</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Elementos de protección y seguridad personal</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151090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Otras mercancías en existencia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1518</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MATERIALES PARA PRESTACION DE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1,139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785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151803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Materiales, Reactivos de Laboratorio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151807</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Repuestos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669%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151811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Elementos y Accesorios de Acueducto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994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320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151812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Elementos y Accesorios de Alcantarillado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1580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PROVISION PARA PROTECCION DE INVENTARIOS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158009</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Materiales para Prestación de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OTROS ACTIVOS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1910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CARGOS DIFERIDOS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191001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Materiales y Suministros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191004</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Dotación a Trabajadores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191021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Elementos de Aseo y Cafetería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207%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191023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Capacitación bienestar social y estimulo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ACTIVO NO CORRIENTE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62,082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48,743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-13,340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62,596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-13,853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1420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AVANCES Y ANTICIPOS ENTREGADOS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25,141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12,058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-13,083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24,039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-11,982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142003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Anticipos sobre convenios y acuerdos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25,141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12,058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-13,083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24,039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-11,982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PROPIEDADES, PLANTA Y EQUIPO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35,868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35,634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37,213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-1,578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1605</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TERRENOS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1,497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1,497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1,497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160501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Urbanos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160502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Rurales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1635</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BIENES MUEBLES EN BODEGA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163501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Maquinaria y Equipo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163502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Médico y Científico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163503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Muebles, Enseres y equipos de oficina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163504</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comunicación y computación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163590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bienes muebles en bodega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96%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1640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EDIFICACIONES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2,395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2,395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2,395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164002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Oficinas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164015</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Casetas y Campamentos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164024</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Tanques de almacenamiento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164090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Otras Edificaciones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1645</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PLANTAS, DUCTOS Y TUNELES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42,300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42,300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42,266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164502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Plantas de Tratamiento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42,189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42,189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42,170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164507</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Plantas de Conducción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1650</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REDES, LINEAS Y CABLES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6,044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6,044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6,044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165002</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Redes de Distribución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165003</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Redes de Recolección de Aguas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2,751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2,751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2,751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165090</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Otras Redes Líneas y Cables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1655</w:t>
            </w:r>
          </w:p>
        </w:tc>
        <w:tc>
          <w:tcPr>
            <w:tcW w:w="3261" w:type="dxa"/>
            <w:shd w:val="clear" w:color="auto" w:fill="auto"/>
            <w:noWrap/>
            <w:vAlign w:val="center"/>
            <w:hideMark/>
          </w:tcPr>
          <w:p w:rsidR="008A378D" w:rsidRPr="00F37EF9" w:rsidRDefault="008A378D" w:rsidP="001C22DF">
            <w:pP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MAQUINARIA Y EQUIPO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2,764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2,791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2,144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647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30%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165504</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Maquinaria Industrial</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1,375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1,399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1,299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99</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165511</w:t>
            </w:r>
          </w:p>
        </w:tc>
        <w:tc>
          <w:tcPr>
            <w:tcW w:w="3261" w:type="dxa"/>
            <w:shd w:val="clear" w:color="auto" w:fill="auto"/>
            <w:noWrap/>
            <w:vAlign w:val="center"/>
            <w:hideMark/>
          </w:tcPr>
          <w:p w:rsidR="008A378D" w:rsidRPr="00F37EF9" w:rsidRDefault="008A378D" w:rsidP="001C22DF">
            <w:pP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Herramientas y Accesorios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165512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para Estaciones de Bombeo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540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294%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lastRenderedPageBreak/>
              <w:t>165590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Otras Máquinas y Equipos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555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549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1660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EQUIPO MEDICO Y CIENTIFICO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166002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Laboratorio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1665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MUEBLES, ENSERES Y EQUIPO DE OFICINA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568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166501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Muebles y Enseres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166502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y Máquinas de Oficina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1670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EQUIPO DE COMUNICACIÓN Y COMPUTACION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747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760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167001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Comunicación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167002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Computación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1675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EQUIPO DE TRANSPORTE, TRACCION Y ELEVACION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3,756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3,756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3,384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371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167502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Terrestre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3,756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3,756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371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1680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EQUIPO DE COMEDOR, COCINA Y DESPENSA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168090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Equipos de comedor, cocina y despensa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1685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DEPRECIACION ACUMULADA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-24,963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-25,224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-261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-22,486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-2,738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Edificaciones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-1,485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-1,441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Plantas y Ductos y Túneles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-17,070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-17,220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-15,420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-1,800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Redes Líneas y Cables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-2,095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-2,106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-1,973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Maquinaria y Equipo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-1,360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-1,402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Médico y Científico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-260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-226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Muebles, Enseres y Equipo de Oficina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168507</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comunicación y computación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Transporte, tracción y elevación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-1,950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-1,601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-348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168509</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Equipo de comedor, despensa y hotelería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OTROS ACTIVOS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1,074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1,051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-293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1970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INTANGIBLES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1,805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1,805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1,818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197008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Software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1,383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197009</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Servidumbre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422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197090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Intangibles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1975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AMORTIZACION ACUMULADA DE INTANGIBLES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-754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-474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-280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197508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Software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-746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197590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Intangibles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TOTAL PASIVO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47,646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35,803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-11,843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56,309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-20,506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-36%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PASIVO  CORRIENTE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8,369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7,083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-1,286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6,021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1,062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CUENTAS POR PAGAR</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5,521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4,512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-1,009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4,072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441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ADQUISICION DE BIENES Y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3,830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2,926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-904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3,074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240101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Bienes y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240102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Proyectos de Inversión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3,805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2,926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-879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3,071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2425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ACREEDORES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1,208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686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287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399</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139%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242504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Servicios Públicos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242507</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Arrendamiento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242508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Viáticos y Gastos de Viaje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242510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Seguros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242513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Saldo a favor de beneficiarios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182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242518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Aportes a Fondos Pensionales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242519</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Aportes a la Seguridad Social</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lastRenderedPageBreak/>
              <w:t>242520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Aportes a cajas de compensación familiar</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242521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Sindicatos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242524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Embargos Judiciales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242532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Aportes Riesgos Profesionales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242533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Fondo de solidaridad y garantía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242535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Libranzas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-69%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242552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Honorarios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242553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834%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242590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acreedores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981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216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2436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RETENCION EN LA FUENTE E IMPUESTO DE TIMBRE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179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243605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162%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243606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Arrendamiento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384%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243608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Compras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243615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Honorarios Articulo 383</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526%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98%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243616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Pr>
                <w:rFonts w:ascii="Verdana" w:eastAsia="Times New Roman" w:hAnsi="Verdana" w:cs="Arial"/>
                <w:iCs/>
                <w:sz w:val="12"/>
                <w:szCs w:val="12"/>
                <w:lang w:val="es-CO" w:eastAsia="es-CO"/>
              </w:rPr>
              <w:t>Honorarios a Em</w:t>
            </w:r>
            <w:r w:rsidRPr="00F37EF9">
              <w:rPr>
                <w:rFonts w:ascii="Verdana" w:eastAsia="Times New Roman" w:hAnsi="Verdana" w:cs="Arial"/>
                <w:iCs/>
                <w:sz w:val="12"/>
                <w:szCs w:val="12"/>
                <w:lang w:val="es-CO" w:eastAsia="es-CO"/>
              </w:rPr>
              <w:t>pleados Artículo 384</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243617</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Honorarios trabajadores por cuenta propia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193%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243625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Impuesto a las Ventas Retenido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243626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Contratos de Obra</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121</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243627</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Retención de Impuesto de Industria y Comercio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-36%</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243695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Autorretenciones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2440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IMPUESTOS, CONTRIBUCIONES Y TASAS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345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582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237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244004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Impuesto de Industria y Comercio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244020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Gravamen Movimientos Financieros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244023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Contribuciones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244026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Sanciones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244075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Impuestos Nacionales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163</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244085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Impuestos Municipales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2445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IMPUESTO AL VALOR AGREGADO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-37%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244501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Venta de Bienes y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Cs/>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244580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Valor Pagado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OBLIGACIONES LABORALES Y DE SEGURIDAD</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853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2505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SALARIOS Y PRESTACIONES SOCIALES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853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252%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250501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Nómina por Pagar</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250502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Cesantías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250504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Vacaciones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346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221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346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250505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Prima de Vacaciones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162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266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250506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Prima de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21%</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250507</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Prima de Navidad</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250512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Bonificaciones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9686%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20%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PASIVOS ESTIMADOS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2,460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1,588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-872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1,008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580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2710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PROVISIONES POR CONTINGENCIAS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63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271015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Mecanismo alternativo</w:t>
            </w:r>
            <w:r>
              <w:rPr>
                <w:rFonts w:ascii="Verdana" w:eastAsia="Times New Roman" w:hAnsi="Verdana" w:cs="Arial"/>
                <w:iCs/>
                <w:sz w:val="12"/>
                <w:szCs w:val="12"/>
                <w:lang w:val="es-CO" w:eastAsia="es-CO"/>
              </w:rPr>
              <w:t xml:space="preserve"> </w:t>
            </w:r>
            <w:r w:rsidRPr="00F37EF9">
              <w:rPr>
                <w:rFonts w:ascii="Verdana" w:eastAsia="Times New Roman" w:hAnsi="Verdana" w:cs="Arial"/>
                <w:iCs/>
                <w:sz w:val="12"/>
                <w:szCs w:val="12"/>
                <w:lang w:val="es-CO" w:eastAsia="es-CO"/>
              </w:rPr>
              <w:t>de solución de conflictos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2715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PROVISION PRESTACIONES SOCIALES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922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-922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271501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Cesantías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271503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Vacaciones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lastRenderedPageBreak/>
              <w:t>271504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Prima de Servicios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271506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Prima de Vacaciones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271509</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Prima de navidad</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PROVISIONES DIVERSAS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1,348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879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517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59%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279090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Otras Provisiones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1,348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879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517</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59%</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29</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OTROS PASIVOS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67%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2905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RECAUDOS A FAVOR DE TERCEROS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146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67%</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290513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Venta de Servicio de Aseo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95%</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290590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Otros Recaudos a favor de terceros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19</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PASIVO NO CORRIENTE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39,277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28,720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-10,557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50,288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-21,568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CUENTAS POR PAGAR</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39,277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28,720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-10,557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50,288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-21,568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2450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AVANCES Y ANTICIPOS RECIBIDOS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39,277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28,720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-10,557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50,288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-21,568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245003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Anticipos sobre convenios y acuerdos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39,277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28,720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-10,557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50,288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-21,568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-43%</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PATRIMONIO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49,519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48,456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47,394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1,062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PATRIMONIO INSTITUCIONAL</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49,519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48,456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-1,063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47,394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1,062</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2%</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3208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CAPITAL FISCAL</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33,814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33,814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36,750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-2,936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320801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Capital Fiscal</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33,814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33,814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36,750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-2,936</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-8%</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3230</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RESULTADO DEL EJERCICIO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2,419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-1,061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-3,070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4,428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-144%</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323001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Utilidad o excedente del ejercicio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2,419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1,358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-1,061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-44%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1,358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1C22DF">
        <w:trPr>
          <w:trHeight w:val="255"/>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323002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Perdida del Ejercicio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-3,070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3,070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-100%</w:t>
            </w:r>
          </w:p>
        </w:tc>
      </w:tr>
      <w:tr w:rsidR="008A378D" w:rsidRPr="00F37EF9" w:rsidTr="008A378D">
        <w:trPr>
          <w:trHeight w:val="204"/>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3235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SUPERAVIT POR DONACION</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11,978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11,889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12,407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-518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-4%</w:t>
            </w:r>
          </w:p>
        </w:tc>
      </w:tr>
      <w:tr w:rsidR="008A378D" w:rsidRPr="00F37EF9" w:rsidTr="008A378D">
        <w:trPr>
          <w:trHeight w:val="209"/>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323502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En Especie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11,978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11,889</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-90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12,407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-518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-4%</w:t>
            </w:r>
          </w:p>
        </w:tc>
      </w:tr>
      <w:tr w:rsidR="008A378D" w:rsidRPr="00F37EF9" w:rsidTr="008A378D">
        <w:trPr>
          <w:trHeight w:val="182"/>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3258</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EFECTO DE SANEAMIENTO CONTABLE</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1,308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1,396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1,308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7%</w:t>
            </w:r>
          </w:p>
        </w:tc>
      </w:tr>
      <w:tr w:rsidR="008A378D" w:rsidRPr="00F37EF9" w:rsidTr="008A378D">
        <w:trPr>
          <w:trHeight w:val="170"/>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325801</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Efectivo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67</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8A378D">
        <w:trPr>
          <w:trHeight w:val="301"/>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325805</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Inventarios</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723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14%</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635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88</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14%</w:t>
            </w:r>
          </w:p>
        </w:tc>
      </w:tr>
      <w:tr w:rsidR="008A378D" w:rsidRPr="00F37EF9" w:rsidTr="008A378D">
        <w:trPr>
          <w:trHeight w:val="220"/>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325806</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Propiedad, Planta y Equipo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88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8A378D">
        <w:trPr>
          <w:trHeight w:val="276"/>
          <w:jc w:val="center"/>
        </w:trPr>
        <w:tc>
          <w:tcPr>
            <w:tcW w:w="709" w:type="dxa"/>
            <w:shd w:val="clear" w:color="auto" w:fill="auto"/>
            <w:noWrap/>
            <w:vAlign w:val="center"/>
            <w:hideMark/>
          </w:tcPr>
          <w:p w:rsidR="008A378D" w:rsidRPr="00F37EF9" w:rsidRDefault="008A378D" w:rsidP="001C22DF">
            <w:pPr>
              <w:jc w:val="center"/>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325812</w:t>
            </w:r>
          </w:p>
        </w:tc>
        <w:tc>
          <w:tcPr>
            <w:tcW w:w="3261" w:type="dxa"/>
            <w:shd w:val="clear" w:color="auto" w:fill="auto"/>
            <w:noWrap/>
            <w:vAlign w:val="center"/>
            <w:hideMark/>
          </w:tcPr>
          <w:p w:rsidR="008A378D" w:rsidRPr="00F37EF9" w:rsidRDefault="008A378D" w:rsidP="001C22DF">
            <w:pPr>
              <w:jc w:val="both"/>
              <w:rPr>
                <w:rFonts w:ascii="Verdana" w:eastAsia="Times New Roman" w:hAnsi="Verdana" w:cs="Arial"/>
                <w:iCs/>
                <w:sz w:val="12"/>
                <w:szCs w:val="12"/>
                <w:lang w:val="es-CO" w:eastAsia="es-CO"/>
              </w:rPr>
            </w:pPr>
            <w:r w:rsidRPr="00F37EF9">
              <w:rPr>
                <w:rFonts w:ascii="Verdana" w:eastAsia="Times New Roman" w:hAnsi="Verdana" w:cs="Arial"/>
                <w:iCs/>
                <w:sz w:val="12"/>
                <w:szCs w:val="12"/>
                <w:lang w:val="es-CO" w:eastAsia="es-CO"/>
              </w:rPr>
              <w:t>Cuentas por Pagar</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518</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Cs/>
                <w:iCs/>
                <w:sz w:val="12"/>
                <w:szCs w:val="12"/>
                <w:lang w:val="es-CO" w:eastAsia="es-CO"/>
              </w:rPr>
            </w:pPr>
            <w:r w:rsidRPr="00F37EF9">
              <w:rPr>
                <w:rFonts w:ascii="Verdana" w:eastAsia="Times New Roman" w:hAnsi="Verdana" w:cs="Arial"/>
                <w:bCs/>
                <w:iCs/>
                <w:sz w:val="12"/>
                <w:szCs w:val="12"/>
                <w:lang w:val="es-CO" w:eastAsia="es-CO"/>
              </w:rPr>
              <w:t>0</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sz w:val="12"/>
                <w:szCs w:val="12"/>
                <w:lang w:val="es-CO" w:eastAsia="es-CO"/>
              </w:rPr>
            </w:pPr>
            <w:r w:rsidRPr="00F37EF9">
              <w:rPr>
                <w:rFonts w:ascii="Verdana" w:eastAsia="Times New Roman" w:hAnsi="Verdana" w:cs="Arial"/>
                <w:sz w:val="12"/>
                <w:szCs w:val="12"/>
                <w:lang w:val="es-CO" w:eastAsia="es-CO"/>
              </w:rPr>
              <w:t>0%</w:t>
            </w:r>
          </w:p>
        </w:tc>
      </w:tr>
      <w:tr w:rsidR="008A378D" w:rsidRPr="00F37EF9" w:rsidTr="008A378D">
        <w:trPr>
          <w:trHeight w:val="236"/>
          <w:jc w:val="center"/>
        </w:trPr>
        <w:tc>
          <w:tcPr>
            <w:tcW w:w="3970" w:type="dxa"/>
            <w:gridSpan w:val="2"/>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PASIVO MAS PATRIMONIO</w:t>
            </w:r>
          </w:p>
        </w:tc>
        <w:tc>
          <w:tcPr>
            <w:tcW w:w="1230" w:type="dxa"/>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97,165</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84,260</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-12,906</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103,703</w:t>
            </w:r>
          </w:p>
        </w:tc>
        <w:tc>
          <w:tcPr>
            <w:tcW w:w="0" w:type="auto"/>
            <w:shd w:val="clear" w:color="auto" w:fill="auto"/>
            <w:noWrap/>
            <w:vAlign w:val="center"/>
            <w:hideMark/>
          </w:tcPr>
          <w:p w:rsidR="008A378D" w:rsidRPr="00F37EF9" w:rsidRDefault="008A378D" w:rsidP="001C22DF">
            <w:pPr>
              <w:jc w:val="center"/>
              <w:rPr>
                <w:rFonts w:ascii="Verdana" w:eastAsia="Times New Roman" w:hAnsi="Verdana" w:cs="Arial"/>
                <w:b/>
                <w:bCs/>
                <w:iCs/>
                <w:sz w:val="12"/>
                <w:szCs w:val="12"/>
                <w:lang w:val="es-CO" w:eastAsia="es-CO"/>
              </w:rPr>
            </w:pPr>
            <w:r w:rsidRPr="00F37EF9">
              <w:rPr>
                <w:rFonts w:ascii="Verdana" w:eastAsia="Times New Roman" w:hAnsi="Verdana" w:cs="Arial"/>
                <w:b/>
                <w:bCs/>
                <w:iCs/>
                <w:sz w:val="12"/>
                <w:szCs w:val="12"/>
                <w:lang w:val="es-CO" w:eastAsia="es-CO"/>
              </w:rPr>
              <w:t>-19,444</w:t>
            </w:r>
          </w:p>
        </w:tc>
        <w:tc>
          <w:tcPr>
            <w:tcW w:w="934" w:type="dxa"/>
            <w:shd w:val="clear" w:color="auto" w:fill="auto"/>
            <w:noWrap/>
            <w:vAlign w:val="center"/>
            <w:hideMark/>
          </w:tcPr>
          <w:p w:rsidR="008A378D" w:rsidRPr="00F37EF9" w:rsidRDefault="008A378D" w:rsidP="001C22DF">
            <w:pPr>
              <w:jc w:val="center"/>
              <w:rPr>
                <w:rFonts w:ascii="Verdana" w:eastAsia="Times New Roman" w:hAnsi="Verdana" w:cs="Arial"/>
                <w:b/>
                <w:bCs/>
                <w:sz w:val="12"/>
                <w:szCs w:val="12"/>
                <w:lang w:val="es-CO" w:eastAsia="es-CO"/>
              </w:rPr>
            </w:pPr>
            <w:r w:rsidRPr="00F37EF9">
              <w:rPr>
                <w:rFonts w:ascii="Verdana" w:eastAsia="Times New Roman" w:hAnsi="Verdana" w:cs="Arial"/>
                <w:b/>
                <w:bCs/>
                <w:sz w:val="12"/>
                <w:szCs w:val="12"/>
                <w:lang w:val="es-CO" w:eastAsia="es-CO"/>
              </w:rPr>
              <w:t>-19%</w:t>
            </w:r>
          </w:p>
        </w:tc>
      </w:tr>
    </w:tbl>
    <w:p w:rsidR="00BA12F7" w:rsidRDefault="00BA12F7" w:rsidP="008A378D">
      <w:pPr>
        <w:tabs>
          <w:tab w:val="left" w:pos="284"/>
        </w:tabs>
        <w:ind w:left="-142"/>
        <w:jc w:val="both"/>
        <w:rPr>
          <w:rFonts w:ascii="Verdana" w:hAnsi="Verdana"/>
          <w:b/>
          <w:sz w:val="18"/>
          <w:szCs w:val="22"/>
          <w:lang w:val="es-CO"/>
        </w:rPr>
      </w:pPr>
    </w:p>
    <w:p w:rsidR="008A378D" w:rsidRPr="008A378D" w:rsidRDefault="008A378D" w:rsidP="008A378D">
      <w:pPr>
        <w:tabs>
          <w:tab w:val="left" w:pos="284"/>
        </w:tabs>
        <w:ind w:left="-142"/>
        <w:jc w:val="both"/>
        <w:rPr>
          <w:rFonts w:ascii="Verdana" w:hAnsi="Verdana"/>
          <w:b/>
          <w:sz w:val="18"/>
          <w:szCs w:val="22"/>
          <w:lang w:val="es-CO"/>
        </w:rPr>
      </w:pPr>
      <w:r w:rsidRPr="008A378D">
        <w:rPr>
          <w:rFonts w:ascii="Verdana" w:hAnsi="Verdana"/>
          <w:b/>
          <w:sz w:val="18"/>
          <w:szCs w:val="22"/>
          <w:lang w:val="es-CO"/>
        </w:rPr>
        <w:t>ACTIVO</w:t>
      </w:r>
    </w:p>
    <w:p w:rsidR="008A378D" w:rsidRPr="008A378D" w:rsidRDefault="008A378D" w:rsidP="008A378D">
      <w:pPr>
        <w:tabs>
          <w:tab w:val="left" w:pos="284"/>
        </w:tabs>
        <w:ind w:left="-142"/>
        <w:jc w:val="both"/>
        <w:rPr>
          <w:rFonts w:ascii="Verdana" w:hAnsi="Verdana"/>
          <w:b/>
          <w:sz w:val="18"/>
          <w:szCs w:val="22"/>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EFECTIVO:</w:t>
      </w:r>
      <w:r w:rsidRPr="008A378D">
        <w:rPr>
          <w:rFonts w:ascii="Verdana" w:hAnsi="Verdana"/>
          <w:sz w:val="18"/>
          <w:lang w:val="es-CO"/>
        </w:rPr>
        <w:t xml:space="preserve"> La comparación del efectivo de la Empresa  para el periodo de Diciembre de 2015 con relación a Diciembre de  2014, evidencia una reducción del 19% lo que representa un valor de $ 19.443.679.893, esto se debe  a la reducción  de recursos provenientes de la celebración de convenios inter administrativos, también el efectivo se ve reducido por el desembolso que se realiza a los contratistas que según la ejecución de los diferentes contratos van cobrando sus actas parciales.</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 xml:space="preserve">DEUDORES: </w:t>
      </w:r>
      <w:r w:rsidRPr="008A378D">
        <w:rPr>
          <w:rFonts w:ascii="Verdana" w:hAnsi="Verdana"/>
          <w:sz w:val="18"/>
          <w:lang w:val="es-CO"/>
        </w:rPr>
        <w:t>Los deudores se incrementaron en un 40% debido al incremento de las cuentas por cobrar por subsidios, anticipos de impuesto debido a la acusación de los impuestos del año 2015 e incremento de otros  deudores por el embargo a las cuentas bancarias por valor de $ 630.190.552. La cuenta de Avances y anticipos entregados  se redujo en 28% producto del pago de los proyectos que se ejecutan.</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 xml:space="preserve">INVENTARIOS: </w:t>
      </w:r>
      <w:r w:rsidRPr="008A378D">
        <w:rPr>
          <w:rFonts w:ascii="Verdana" w:hAnsi="Verdana"/>
          <w:sz w:val="18"/>
          <w:lang w:val="es-CO"/>
        </w:rPr>
        <w:t>Los inventarios de la empresa están constituidos por materiales y suministros necesarios para la prestación de  servicios de Acueducto, Alcantarillado y Aseo, con relación al mismo periodo del año 2014  se presenta una incremento  del 66%.</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 xml:space="preserve">AVENCES Y ANTICIPOS ENTREGADOS: </w:t>
      </w:r>
      <w:r w:rsidRPr="008A378D">
        <w:rPr>
          <w:rFonts w:ascii="Verdana" w:hAnsi="Verdana"/>
          <w:sz w:val="18"/>
          <w:lang w:val="es-CO"/>
        </w:rPr>
        <w:t xml:space="preserve">Esta cuanta representa los anticipos  entregados a los diferentes contratistas producto de la celebración de contratos  financiados con recursos de </w:t>
      </w:r>
      <w:r w:rsidRPr="008A378D">
        <w:rPr>
          <w:rFonts w:ascii="Verdana" w:hAnsi="Verdana"/>
          <w:sz w:val="18"/>
          <w:lang w:val="es-CO"/>
        </w:rPr>
        <w:lastRenderedPageBreak/>
        <w:t>convenios interadministrativos los cuales han presentado una disminución del 50% debido a la ejecución y amortización de  los diferentes anticipos  los cuales se reducen a medida que  la ejecución del proyecto van generando actas parciales y liquidaciones finales de las obras.</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 xml:space="preserve">PROPIEDADES PLANTA Y EQUIPO: </w:t>
      </w:r>
      <w:r w:rsidRPr="008A378D">
        <w:rPr>
          <w:rFonts w:ascii="Verdana" w:hAnsi="Verdana"/>
          <w:sz w:val="18"/>
          <w:lang w:val="es-CO"/>
        </w:rPr>
        <w:t>Las propiedades plantas y equipos de la empresa están constituidos por los activos que están relacionados con la prestación de servicios públicos de Acueducto, Alcantarillado y Aseo  y por los activos necesarios para la correcta administración de la empresa, estos activos en la comparación disminuyeron en un 4% con relación al mismo periodo del año 2014 producto básicamente del registro de la depreciación  acumulada.</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b/>
          <w:sz w:val="18"/>
          <w:lang w:val="es-CO"/>
        </w:rPr>
      </w:pPr>
      <w:r w:rsidRPr="008A378D">
        <w:rPr>
          <w:rFonts w:ascii="Verdana" w:hAnsi="Verdana"/>
          <w:b/>
          <w:sz w:val="18"/>
          <w:lang w:val="es-CO"/>
        </w:rPr>
        <w:t>PASIVOS</w:t>
      </w:r>
    </w:p>
    <w:p w:rsidR="008A378D" w:rsidRPr="008A378D" w:rsidRDefault="008A378D" w:rsidP="008A378D">
      <w:pPr>
        <w:ind w:left="-142"/>
        <w:contextualSpacing/>
        <w:jc w:val="both"/>
        <w:rPr>
          <w:rFonts w:ascii="Verdana" w:hAnsi="Verdana"/>
          <w:b/>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 xml:space="preserve">CUENTAS POR PAGAR: </w:t>
      </w:r>
      <w:r w:rsidRPr="008A378D">
        <w:rPr>
          <w:rFonts w:ascii="Verdana" w:hAnsi="Verdana"/>
          <w:sz w:val="18"/>
          <w:lang w:val="es-CO"/>
        </w:rPr>
        <w:t>Las cuentas por pagar en Diciembre de 2015  se incrementaron en 11% con relación al mismo periodo del 2014 el aumento está  en la cuenta Acreedores que creció en el 139%  esta cuenta está compuesta por  los obligaciones que de la empresa en servicios públicos, Arrendamientos, Viáticos y Gastos de Viaje, seguros, Aportes a Fondos pensionales, Aportes a la seguridad Social, Aportes a cajas de Compensación Familiar entre otros gastos y costos pendientes de cancelar que son requeridos para el giro normal de la empresa.</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RETENCON EN LA FUENTE  E IMPUESTOS:</w:t>
      </w:r>
      <w:r w:rsidRPr="008A378D">
        <w:rPr>
          <w:rFonts w:ascii="Verdana" w:hAnsi="Verdana"/>
          <w:sz w:val="18"/>
          <w:lang w:val="es-CO"/>
        </w:rPr>
        <w:t xml:space="preserve"> La retención en la  fuente  que se refleja en el pasivo representa el valor por cancelar del mes de Diciembre  que se declara y paga en enero de 2016 producto de las retenciones practicadas a los  pagos realizados en el periodo, no obtiene variación alguna los impuestos contribuciones y tasas se incrementaron en el 50% debido al no pago por parte de la Empresa en el mes de Diciembre de contribuciones  por valor de 193.674.350 que se cancelan en el mes  de enero de  2016.</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OBLIGACIONES LABORALES:</w:t>
      </w:r>
      <w:r w:rsidRPr="008A378D">
        <w:rPr>
          <w:rFonts w:ascii="Verdana" w:hAnsi="Verdana"/>
          <w:sz w:val="18"/>
          <w:lang w:val="es-CO"/>
        </w:rPr>
        <w:t xml:space="preserve"> Las obligaciones laborales están compuestas los valores  que corresponden al pago de las prestaciones sociales a los trabajadores de la empresa que se van haciendo efectivos a medida que  se van generando las diferentes liquidaciones de nómina donde se exige los derechos establecidos para el periodo a comparar la variación es mínima y corresponde al 1% con respecto al mismo periodo del año anterior y  a  lo referente que en la medida que las trabajadores hagan uso de sus derechos  este valor ira disminuyendo paulatina mente.</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PROVISION POR CONTINGENCIAS:</w:t>
      </w:r>
      <w:r w:rsidRPr="008A378D">
        <w:rPr>
          <w:rFonts w:ascii="Verdana" w:hAnsi="Verdana"/>
          <w:sz w:val="18"/>
          <w:lang w:val="es-CO"/>
        </w:rPr>
        <w:t xml:space="preserve"> La empresa tiene litigios jurídicos en su momento del fallo pueden ocasionar altos desembolsos de dinero producto de las sentencias proferidas por los jueces de la república, por tal motivo y una vez evaluados los riesgos necesarios se constituye una provisión la cual afecte el estado de resultados del periodo contable actual para minimizar el impacto al momento del posible pago, el valor de la provisión es de $ 191.590.957.</w:t>
      </w:r>
    </w:p>
    <w:p w:rsidR="008A378D" w:rsidRPr="008A378D" w:rsidRDefault="008A378D" w:rsidP="008A378D">
      <w:pPr>
        <w:ind w:left="-142"/>
        <w:contextualSpacing/>
        <w:jc w:val="both"/>
        <w:rPr>
          <w:rFonts w:ascii="Verdana" w:hAnsi="Verdana"/>
          <w:sz w:val="18"/>
          <w:lang w:val="es-CO"/>
        </w:rPr>
      </w:pPr>
    </w:p>
    <w:p w:rsidR="008A378D" w:rsidRDefault="008A378D" w:rsidP="008A378D">
      <w:pPr>
        <w:ind w:left="-142"/>
        <w:contextualSpacing/>
        <w:jc w:val="both"/>
        <w:rPr>
          <w:rFonts w:ascii="Verdana" w:hAnsi="Verdana"/>
          <w:sz w:val="18"/>
          <w:lang w:val="es-CO"/>
        </w:rPr>
      </w:pPr>
      <w:r w:rsidRPr="008A378D">
        <w:rPr>
          <w:rFonts w:ascii="Verdana" w:hAnsi="Verdana"/>
          <w:b/>
          <w:sz w:val="18"/>
          <w:lang w:val="es-CO"/>
        </w:rPr>
        <w:t>PROVISIONES DIVERSAS:</w:t>
      </w:r>
      <w:r w:rsidRPr="008A378D">
        <w:rPr>
          <w:rFonts w:ascii="Verdana" w:hAnsi="Verdana"/>
          <w:sz w:val="18"/>
          <w:lang w:val="es-CO"/>
        </w:rPr>
        <w:t xml:space="preserve"> Se registra la provisión de clausura y post clausura del relleno sanitario Macondo  la cual es calculada por la direccione Aseo de la Empresa   para el mes de Diciembre de 2015 el saldo de esta provisión  es de $ 1.396.295.241</w:t>
      </w:r>
      <w:r>
        <w:rPr>
          <w:rFonts w:ascii="Verdana" w:hAnsi="Verdana"/>
          <w:sz w:val="18"/>
          <w:lang w:val="es-CO"/>
        </w:rPr>
        <w:t>.</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AVANCES Y ANTICIPOS RECIBIDOS:</w:t>
      </w:r>
      <w:r w:rsidRPr="008A378D">
        <w:rPr>
          <w:rFonts w:ascii="Verdana" w:hAnsi="Verdana"/>
          <w:sz w:val="18"/>
          <w:lang w:val="es-CO"/>
        </w:rPr>
        <w:t xml:space="preserve"> Corresponden al valor de los anticipos que  ha recibido la empresa en la celebración convenios interadministrativos  los cuales se van disminuyendo en la medida que los diferentes proyectos se ejecutan de acuerdo al avance de obra hasta la liquidación final de cada uno de estos contratos derivados  la  disminución es del 43%  con relación al mismo periodo el  2014.</w:t>
      </w:r>
    </w:p>
    <w:p w:rsidR="008A378D" w:rsidRPr="008A378D" w:rsidRDefault="008A378D" w:rsidP="008A378D">
      <w:pPr>
        <w:ind w:left="-142"/>
        <w:contextualSpacing/>
        <w:jc w:val="both"/>
        <w:rPr>
          <w:rFonts w:ascii="Verdana" w:hAnsi="Verdana"/>
          <w:sz w:val="18"/>
          <w:lang w:val="es-CO"/>
        </w:rPr>
      </w:pPr>
    </w:p>
    <w:p w:rsidR="008A378D" w:rsidRPr="008A378D" w:rsidRDefault="008A378D" w:rsidP="008A378D">
      <w:pPr>
        <w:ind w:left="-142"/>
        <w:contextualSpacing/>
        <w:jc w:val="both"/>
        <w:rPr>
          <w:rFonts w:ascii="Verdana" w:hAnsi="Verdana"/>
          <w:sz w:val="18"/>
          <w:lang w:val="es-CO"/>
        </w:rPr>
      </w:pPr>
      <w:r w:rsidRPr="008A378D">
        <w:rPr>
          <w:rFonts w:ascii="Verdana" w:hAnsi="Verdana"/>
          <w:b/>
          <w:sz w:val="18"/>
          <w:lang w:val="es-CO"/>
        </w:rPr>
        <w:t>PATRIMONIO:</w:t>
      </w:r>
      <w:r w:rsidRPr="008A378D">
        <w:rPr>
          <w:rFonts w:ascii="Verdana" w:hAnsi="Verdana"/>
          <w:sz w:val="18"/>
          <w:lang w:val="es-CO"/>
        </w:rPr>
        <w:t xml:space="preserve"> La  variación del patrimonio se da  por  el resultado del ejercicio  el cual genero una pérdida que disminuye el valor del mismo  a la vez los ajustes que se realizan en la liquidación de los deferentes contratos  producto de la celebración de convenios interadministrativos que en su oportunidad por ajustes contables incrementaron el patrimonio y que al momento de su liquidación  se hace necesario disminuirlos ya que estos proyectos no </w:t>
      </w:r>
      <w:r w:rsidRPr="008A378D">
        <w:rPr>
          <w:rFonts w:ascii="Verdana" w:hAnsi="Verdana"/>
          <w:sz w:val="18"/>
          <w:lang w:val="es-CO"/>
        </w:rPr>
        <w:lastRenderedPageBreak/>
        <w:t>hacen parte  de los sistemas de acueducto, Alcantarillado y Aseo y son trasladados al municipio de Yopal, la variación del patrimonio es del 2% al realizar las comparaciones en los meses de Diciembre de 2015 y 2014 esta variación representa una disminución .</w:t>
      </w:r>
    </w:p>
    <w:p w:rsidR="008A378D" w:rsidRPr="007476B1" w:rsidRDefault="008A378D" w:rsidP="008A378D">
      <w:pPr>
        <w:tabs>
          <w:tab w:val="left" w:pos="284"/>
        </w:tabs>
        <w:jc w:val="both"/>
        <w:rPr>
          <w:rFonts w:ascii="Verdana" w:hAnsi="Verdana"/>
          <w:sz w:val="18"/>
          <w:szCs w:val="22"/>
          <w:lang w:val="es-CO"/>
        </w:rPr>
      </w:pPr>
    </w:p>
    <w:p w:rsidR="00F71CE1" w:rsidRPr="00BE15CA" w:rsidRDefault="00F71CE1" w:rsidP="005D7129">
      <w:pPr>
        <w:pStyle w:val="Ttulo3"/>
        <w:numPr>
          <w:ilvl w:val="2"/>
          <w:numId w:val="30"/>
        </w:numPr>
        <w:spacing w:before="0"/>
        <w:ind w:left="0" w:firstLine="0"/>
        <w:contextualSpacing/>
        <w:rPr>
          <w:rFonts w:ascii="Verdana" w:hAnsi="Verdana"/>
          <w:color w:val="auto"/>
          <w:sz w:val="18"/>
          <w:szCs w:val="18"/>
          <w:lang w:val="es-CO"/>
        </w:rPr>
      </w:pPr>
      <w:bookmarkStart w:id="376" w:name="_Toc380680153"/>
      <w:bookmarkStart w:id="377" w:name="_Toc380680919"/>
      <w:bookmarkStart w:id="378" w:name="_Toc381002006"/>
      <w:bookmarkStart w:id="379" w:name="_Toc412553683"/>
      <w:bookmarkStart w:id="380" w:name="_Toc412553830"/>
      <w:bookmarkStart w:id="381" w:name="_Toc349666704"/>
      <w:bookmarkStart w:id="382" w:name="_Toc444856535"/>
      <w:r w:rsidRPr="00BE15CA">
        <w:rPr>
          <w:rFonts w:ascii="Verdana" w:hAnsi="Verdana"/>
          <w:color w:val="auto"/>
          <w:sz w:val="18"/>
          <w:szCs w:val="18"/>
          <w:lang w:val="es-CO"/>
        </w:rPr>
        <w:t>Estado de la Actividad Económica y Soc</w:t>
      </w:r>
      <w:r w:rsidR="005D7129" w:rsidRPr="00BE15CA">
        <w:rPr>
          <w:rFonts w:ascii="Verdana" w:hAnsi="Verdana"/>
          <w:color w:val="auto"/>
          <w:sz w:val="18"/>
          <w:szCs w:val="18"/>
          <w:lang w:val="es-CO"/>
        </w:rPr>
        <w:t>ial Comparativo Consolidado 2014</w:t>
      </w:r>
      <w:r w:rsidRPr="00BE15CA">
        <w:rPr>
          <w:rFonts w:ascii="Verdana" w:hAnsi="Verdana"/>
          <w:color w:val="auto"/>
          <w:sz w:val="18"/>
          <w:szCs w:val="18"/>
          <w:lang w:val="es-CO"/>
        </w:rPr>
        <w:t xml:space="preserve"> - 201</w:t>
      </w:r>
      <w:bookmarkEnd w:id="376"/>
      <w:bookmarkEnd w:id="377"/>
      <w:bookmarkEnd w:id="378"/>
      <w:r w:rsidR="005D7129" w:rsidRPr="00BE15CA">
        <w:rPr>
          <w:rFonts w:ascii="Verdana" w:hAnsi="Verdana"/>
          <w:color w:val="auto"/>
          <w:sz w:val="18"/>
          <w:szCs w:val="18"/>
          <w:lang w:val="es-CO"/>
        </w:rPr>
        <w:t>3</w:t>
      </w:r>
      <w:bookmarkEnd w:id="379"/>
      <w:bookmarkEnd w:id="380"/>
      <w:bookmarkEnd w:id="382"/>
      <w:r w:rsidRPr="00BE15CA">
        <w:rPr>
          <w:rFonts w:ascii="Verdana" w:hAnsi="Verdana"/>
          <w:color w:val="auto"/>
          <w:sz w:val="18"/>
          <w:szCs w:val="18"/>
          <w:lang w:val="es-CO"/>
        </w:rPr>
        <w:t xml:space="preserve"> </w:t>
      </w:r>
    </w:p>
    <w:p w:rsidR="005D7129" w:rsidRPr="007476B1" w:rsidRDefault="005D7129" w:rsidP="00001FCD">
      <w:pPr>
        <w:pStyle w:val="Prrafodelista"/>
        <w:ind w:left="0"/>
        <w:rPr>
          <w:rFonts w:ascii="Verdana" w:hAnsi="Verdana"/>
          <w:sz w:val="18"/>
          <w:lang w:val="es-CO"/>
        </w:rPr>
      </w:pPr>
    </w:p>
    <w:tbl>
      <w:tblPr>
        <w:tblW w:w="10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86"/>
        <w:gridCol w:w="3240"/>
        <w:gridCol w:w="1101"/>
        <w:gridCol w:w="1051"/>
        <w:gridCol w:w="1066"/>
        <w:gridCol w:w="1116"/>
        <w:gridCol w:w="1051"/>
        <w:gridCol w:w="1066"/>
        <w:gridCol w:w="1066"/>
      </w:tblGrid>
      <w:tr w:rsidR="008A378D" w:rsidRPr="004A47D2" w:rsidTr="001C22DF">
        <w:trPr>
          <w:trHeight w:val="286"/>
          <w:jc w:val="center"/>
        </w:trPr>
        <w:tc>
          <w:tcPr>
            <w:tcW w:w="10736" w:type="dxa"/>
            <w:gridSpan w:val="9"/>
            <w:shd w:val="clear" w:color="auto" w:fill="1F497D" w:themeFill="text2"/>
            <w:vAlign w:val="center"/>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ESTADO DE LA ACTIVIDAD ECONOMICA Y SOCIAL DE LA EAAAY NOV – DIC 2015</w:t>
            </w:r>
            <w:r w:rsidR="00BA12F7" w:rsidRPr="007476B1">
              <w:rPr>
                <w:rFonts w:ascii="Verdana" w:eastAsia="Times New Roman" w:hAnsi="Verdana" w:cs="Arial"/>
                <w:b/>
                <w:bCs/>
                <w:iCs/>
                <w:color w:val="FFFFFF" w:themeColor="background1"/>
                <w:sz w:val="14"/>
                <w:szCs w:val="12"/>
                <w:lang w:val="es-CO" w:eastAsia="es-CO"/>
              </w:rPr>
              <w:t xml:space="preserve"> (millones)</w:t>
            </w:r>
          </w:p>
        </w:tc>
      </w:tr>
      <w:tr w:rsidR="008A378D" w:rsidRPr="00D5197A" w:rsidTr="001C22DF">
        <w:trPr>
          <w:trHeight w:val="630"/>
          <w:jc w:val="center"/>
        </w:trPr>
        <w:tc>
          <w:tcPr>
            <w:tcW w:w="0" w:type="auto"/>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CODIGO</w:t>
            </w:r>
          </w:p>
        </w:tc>
        <w:tc>
          <w:tcPr>
            <w:tcW w:w="3240"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CUENTA</w:t>
            </w:r>
          </w:p>
        </w:tc>
        <w:tc>
          <w:tcPr>
            <w:tcW w:w="964"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NOVIEMBRE 2015</w:t>
            </w:r>
          </w:p>
        </w:tc>
        <w:tc>
          <w:tcPr>
            <w:tcW w:w="921"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DICIEMBRE 2015</w:t>
            </w:r>
          </w:p>
        </w:tc>
        <w:tc>
          <w:tcPr>
            <w:tcW w:w="968"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VARIACION ABSOLUTA NOV - DIC 2015</w:t>
            </w:r>
          </w:p>
        </w:tc>
        <w:tc>
          <w:tcPr>
            <w:tcW w:w="1116"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VARIACION  RELATIVA NOV - DIC 2015</w:t>
            </w:r>
          </w:p>
        </w:tc>
        <w:tc>
          <w:tcPr>
            <w:tcW w:w="921"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DICIEMBRE 2014</w:t>
            </w:r>
          </w:p>
        </w:tc>
        <w:tc>
          <w:tcPr>
            <w:tcW w:w="978"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VARIACION ABSOLUTA DIC 2014 -2015</w:t>
            </w:r>
          </w:p>
        </w:tc>
        <w:tc>
          <w:tcPr>
            <w:tcW w:w="934" w:type="dxa"/>
            <w:shd w:val="clear" w:color="auto" w:fill="1F497D" w:themeFill="text2"/>
            <w:vAlign w:val="center"/>
            <w:hideMark/>
          </w:tcPr>
          <w:p w:rsidR="008A378D" w:rsidRPr="007476B1" w:rsidRDefault="008A378D" w:rsidP="001C22DF">
            <w:pPr>
              <w:jc w:val="center"/>
              <w:rPr>
                <w:rFonts w:ascii="Verdana" w:eastAsia="Times New Roman" w:hAnsi="Verdana" w:cs="Arial"/>
                <w:b/>
                <w:bCs/>
                <w:iCs/>
                <w:color w:val="FFFFFF" w:themeColor="background1"/>
                <w:sz w:val="14"/>
                <w:szCs w:val="12"/>
                <w:lang w:val="es-CO" w:eastAsia="es-CO"/>
              </w:rPr>
            </w:pPr>
            <w:r w:rsidRPr="007476B1">
              <w:rPr>
                <w:rFonts w:ascii="Verdana" w:eastAsia="Times New Roman" w:hAnsi="Verdana" w:cs="Arial"/>
                <w:b/>
                <w:bCs/>
                <w:iCs/>
                <w:color w:val="FFFFFF" w:themeColor="background1"/>
                <w:sz w:val="14"/>
                <w:szCs w:val="12"/>
                <w:lang w:val="es-CO" w:eastAsia="es-CO"/>
              </w:rPr>
              <w:t>VARIACION  RELATIVA DIC 2014 -2015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INGRESOS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21,349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23,024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1,674</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20,419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2,605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42</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BIENES COMERCIALIZADOS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-79%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4210</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BIENES COMERCIALIZADOS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-79%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421028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Medidores de Agua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421090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Otras Ventas de Bienes Comercializados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VENTA DE SERVICIOS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16,378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18,034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1,656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17,238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796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4321</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SERVICIO DE ACUEDUCTO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7,235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7,946</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711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7,594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352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432108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Abastecimiento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5,925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6,504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578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5,738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765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432109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Distribución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1,094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1,202</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1,596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-394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432110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Comercialización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216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241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25</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260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4322</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SERVICIO DE ALCANTARILLADO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4,813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5,279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466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4,882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396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432205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Recolección y Transporte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938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1,013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75</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1,670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-657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432206</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Tratamiento de Aguas Residuales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3,849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4,238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389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3,174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1,064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34%</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432207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Comercialización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4323</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SERVICIO DE ASEO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5,961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6,527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566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5,772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755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432307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Recolección Domiciliaria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328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-326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432308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Transporte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1,989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2,175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1,354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821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432309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Barrido y Limpieza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732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787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55</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852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-65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432313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Disponibilidad Final</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2,886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3,178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293</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2,877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302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432317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Comercialización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353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385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362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w:t>
            </w:r>
          </w:p>
        </w:tc>
      </w:tr>
      <w:tr w:rsidR="008A378D" w:rsidRPr="00D5197A" w:rsidTr="001C22DF">
        <w:trPr>
          <w:trHeight w:val="420"/>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4395</w:t>
            </w:r>
          </w:p>
        </w:tc>
        <w:tc>
          <w:tcPr>
            <w:tcW w:w="3240" w:type="dxa"/>
            <w:shd w:val="clear" w:color="auto" w:fill="auto"/>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DEVOLUCIONES, REBAJAS Y DESCUENTOS  EN VENTAS DE SERVICIOS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-1,631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-1,717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-1,011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-706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70%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439514</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Servicio de Acueducto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-1,423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-1,505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-458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-1,047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229%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439515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Servicio de Alcantarillado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92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439516</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Servicio de aseo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-396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249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44</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TRANSFERENCIA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2,721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iCs/>
                <w:sz w:val="12"/>
                <w:szCs w:val="12"/>
                <w:lang w:val="es-CO" w:eastAsia="es-CO"/>
              </w:rPr>
            </w:pPr>
            <w:r w:rsidRPr="00D5197A">
              <w:rPr>
                <w:rFonts w:ascii="Verdana" w:eastAsia="Times New Roman" w:hAnsi="Verdana" w:cs="Arial"/>
                <w:b/>
                <w:iCs/>
                <w:sz w:val="12"/>
                <w:szCs w:val="12"/>
                <w:lang w:val="es-CO" w:eastAsia="es-CO"/>
              </w:rPr>
              <w:t>-2,721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sz w:val="12"/>
                <w:szCs w:val="12"/>
                <w:lang w:val="es-CO" w:eastAsia="es-CO"/>
              </w:rPr>
            </w:pPr>
            <w:r w:rsidRPr="00D5197A">
              <w:rPr>
                <w:rFonts w:ascii="Verdana" w:eastAsia="Times New Roman" w:hAnsi="Verdana" w:cs="Arial"/>
                <w:b/>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4428</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OTRAS TRANSFERENCIAS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2,721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-2,721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sz w:val="12"/>
                <w:szCs w:val="12"/>
                <w:lang w:val="es-CO" w:eastAsia="es-CO"/>
              </w:rPr>
            </w:pPr>
            <w:r w:rsidRPr="00D5197A">
              <w:rPr>
                <w:rFonts w:ascii="Verdana" w:eastAsia="Times New Roman" w:hAnsi="Verdana" w:cs="Arial"/>
                <w:b/>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442802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Otras Transferencias para proyectos de inversión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445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-445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442890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Otras Transferencias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2,276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-2,276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48</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OTROS INGRESOS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4,954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4,971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371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4,600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1238%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4805</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FINANCIEROS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202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iCs/>
                <w:sz w:val="12"/>
                <w:szCs w:val="12"/>
                <w:lang w:val="es-CO" w:eastAsia="es-CO"/>
              </w:rPr>
            </w:pPr>
            <w:r w:rsidRPr="00D5197A">
              <w:rPr>
                <w:rFonts w:ascii="Verdana" w:eastAsia="Times New Roman" w:hAnsi="Verdana" w:cs="Arial"/>
                <w:b/>
                <w:iCs/>
                <w:sz w:val="12"/>
                <w:szCs w:val="12"/>
                <w:lang w:val="es-CO" w:eastAsia="es-CO"/>
              </w:rPr>
              <w:t>-131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-65%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480522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Intereses sobre depósitos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202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-131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4808</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OTROS INGRESOS ORDINARIOS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537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546</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446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447%</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480808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Honorarios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530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538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452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528%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480815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Fotocopias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342%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480817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Arrendamiento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lastRenderedPageBreak/>
              <w:t>4810</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EXTRAORDINARIOS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4,353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4,354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4,284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6171%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481007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Sobrantes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518%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481008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Recuperaciones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2,409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2,409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2,340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3372%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481049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Indemnizaciones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1,937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1,937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1,937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481090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Otros ingresos extraordinarios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24006%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GASTOS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4,835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5,657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822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6,404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-747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51</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ADMINISTRACION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3,681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4,347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666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5,094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-747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5101</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SUELDOS Y SALARIOS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1,549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1,739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189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1,524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215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14%</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510101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Sueldo de Personal</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1,034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1,130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988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142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14%</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510103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Horas Extras y Festivos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-8</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510113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Prima de Vacaciones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510114</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Prima de Navidad</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8</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510117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Vacaciones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510119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Bonificaciones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510123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Auxilio de Transporte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510124</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Cesantías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510130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Capacitación, Bienestar Social y Estimulo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82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943%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510131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Dotación y Suministro a Trabajadores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510133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Gastos Deportivos y de Recreación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510147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Viáticos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34%</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510148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Gastos de viaje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-41%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510152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Prima Especial de Servicios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510160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Subsidio de Alimentación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5102</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CONTRIBUCIONES IMPUTADAS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48%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510201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Incapacidades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151%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510204</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Gastos médicos y drogas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5103</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CONTRIBUCIONES  EFECTIVAS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213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510302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Aportes a Cajas de compensación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510303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Cotización a la Seguridad en Salud</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510305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Cotización a Riesgos Profesionales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510306</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Cotización a Entidades Adm. Régimen Prima Media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133</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5111</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GENERALES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1,311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1,523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212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2,049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-526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-26%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511111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Comisiones, Bienes y Servicios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535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592</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854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-262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511113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Vigilancia y Seguridad</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106</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511114</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Materiales y suministros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203</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-118</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511115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Mantenimiento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72</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511117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Servicios Públicos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-4%</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511118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Arrendamientos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511119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Viáticos y Gastos de Viaje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511120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Publicidad y Propaganda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44</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224%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63</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511121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Impresos, publicaciones y suscripciones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511122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Elementos de Papelería y Fotocopias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511123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Comunicación y Transporte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511125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Seguros Generales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222</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511133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Seguridad Industrial</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-44%</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lastRenderedPageBreak/>
              <w:t>511146</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Combustibles y lubricantes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511149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Servicio de Aseo, cafetería y restaurante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511155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Elementos de Aseo lavandería y cafetería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511190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Otros Gastos Generales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89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-89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5120</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IMPUESTOS, CONTRIBUCIONES Y TASAS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623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869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246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1,328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-460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-35%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512001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Impuesto predial unificado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512002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Cuota de fiscalización y Auditaje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512007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Multas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7442%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512009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Impuesto de Industria y Comercio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69</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512023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Impuesto al Patrimonio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540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-540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512024</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Gravamen Movimientos Financieros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178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38</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27%</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512026</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Contribuciones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-63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512032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Impuesto a la Riqueza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263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263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263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512090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Otros Impuestos y Contribuciones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147</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1503%</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310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-153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-49%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53</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PROVISIONES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1,030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1,179</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149</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1,069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110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5304</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PROVISION PARA DEUDORES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33</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201%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530405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Provisión de Servicios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33</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33</w:t>
            </w:r>
          </w:p>
        </w:tc>
        <w:tc>
          <w:tcPr>
            <w:tcW w:w="1116" w:type="dxa"/>
            <w:shd w:val="clear" w:color="auto" w:fill="auto"/>
            <w:noWrap/>
            <w:vAlign w:val="center"/>
          </w:tcPr>
          <w:p w:rsidR="008A378D" w:rsidRPr="00D5197A" w:rsidRDefault="008A378D" w:rsidP="001C22DF">
            <w:pPr>
              <w:jc w:val="center"/>
              <w:rPr>
                <w:rFonts w:ascii="Verdana" w:eastAsia="Times New Roman" w:hAnsi="Verdana" w:cs="Arial"/>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11</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201%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5314</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PROVISION PARA CONTINGENCIAS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159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129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531401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Litigios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161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25%</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5317</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PROVISIONES DIVERSAS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469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547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508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531705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Reposición de Activos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469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517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508</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531790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Otras Provisiones Diversas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5330</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DEPRECIACION DE PROPIEDADES PLANTA Y EQ.</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217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225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-8</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-4%</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533001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Edificaciones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16</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17</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533004</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Maquinaria y Equipo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73</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533005</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Equipo Médico y Científico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533006</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Muebles, Enseres y Equipos de oficina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28</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32</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-8</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-21%</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533007</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Equipo de Comunicación y Computación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76</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533008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Equipo de Transporte, Tracción y Elevación</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533009</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Equipo de Comedor, Cocina, Despensa y Hotelería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-28%</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5345</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AMORTIZACION DE INTANGIBLES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204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222</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13%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534508</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Software</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204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222</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18</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25</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58</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OTROS GASTOS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125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131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240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-46%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5805</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FINANCIEROS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-93%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580590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Otros Gastos Financieros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-4</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-93%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5808</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OTROS GASTOS ORDINARIOS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124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131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229</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-99</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-43%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580803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Impuestos Asumidos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124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131</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194</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-63</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-33%</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580813</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Laudos Arbitrales y Conciliaciones Extrajudiciales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36</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5810</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EXTRAORDINARIOS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6287%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-99%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581090</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Otros gastos ordinarios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0</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6287%</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7</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-6</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-99%</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COSTOS DE VENTA</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14,095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16,008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1,913</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17,085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-1,077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63</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COSTO DE VENTADE BIENES Y SERVICIOS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14,095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16,008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1,913</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17,085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-1,077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6360</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SERVICIOS PUBLICOS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14,095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16,008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1,913</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17,085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-1,077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b/>
                <w:bCs/>
                <w:sz w:val="12"/>
                <w:szCs w:val="12"/>
                <w:lang w:val="es-CO" w:eastAsia="es-CO"/>
              </w:rPr>
            </w:pPr>
            <w:r w:rsidRPr="00D5197A">
              <w:rPr>
                <w:rFonts w:ascii="Verdana" w:eastAsia="Times New Roman" w:hAnsi="Verdana" w:cs="Arial"/>
                <w:b/>
                <w:bCs/>
                <w:sz w:val="12"/>
                <w:szCs w:val="12"/>
                <w:lang w:val="es-CO" w:eastAsia="es-CO"/>
              </w:rPr>
              <w:t>-6%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636001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Servicios Públicos</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14,095</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16,008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1,913</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17,085</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-1,077</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3230</w:t>
            </w:r>
          </w:p>
        </w:tc>
        <w:tc>
          <w:tcPr>
            <w:tcW w:w="3240" w:type="dxa"/>
            <w:shd w:val="clear" w:color="auto" w:fill="auto"/>
            <w:noWrap/>
            <w:vAlign w:val="center"/>
            <w:hideMark/>
          </w:tcPr>
          <w:p w:rsidR="008A378D" w:rsidRPr="00D5197A" w:rsidRDefault="008A378D" w:rsidP="001C22DF">
            <w:pP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RESULTADO DEL EJERCICIO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2,419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1,358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-1,061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-44%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-3,070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b/>
                <w:bCs/>
                <w:iCs/>
                <w:sz w:val="12"/>
                <w:szCs w:val="12"/>
                <w:lang w:val="es-CO" w:eastAsia="es-CO"/>
              </w:rPr>
            </w:pPr>
            <w:r w:rsidRPr="00D5197A">
              <w:rPr>
                <w:rFonts w:ascii="Verdana" w:eastAsia="Times New Roman" w:hAnsi="Verdana" w:cs="Arial"/>
                <w:b/>
                <w:bCs/>
                <w:iCs/>
                <w:sz w:val="12"/>
                <w:szCs w:val="12"/>
                <w:lang w:val="es-CO" w:eastAsia="es-CO"/>
              </w:rPr>
              <w:t>-1,711</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56%</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lastRenderedPageBreak/>
              <w:t>323001</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Utilidad o excedente del ejercicio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2,419</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1,358</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-1,061</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-44%</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1,358</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r w:rsidR="008A378D" w:rsidRPr="00D5197A" w:rsidTr="001C22DF">
        <w:trPr>
          <w:trHeight w:val="255"/>
          <w:jc w:val="center"/>
        </w:trPr>
        <w:tc>
          <w:tcPr>
            <w:tcW w:w="0" w:type="auto"/>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323002</w:t>
            </w:r>
          </w:p>
        </w:tc>
        <w:tc>
          <w:tcPr>
            <w:tcW w:w="3240" w:type="dxa"/>
            <w:shd w:val="clear" w:color="auto" w:fill="auto"/>
            <w:noWrap/>
            <w:vAlign w:val="center"/>
            <w:hideMark/>
          </w:tcPr>
          <w:p w:rsidR="008A378D" w:rsidRPr="00D5197A" w:rsidRDefault="008A378D" w:rsidP="001C22DF">
            <w:pP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Perdida o déficit del Ejercicio</w:t>
            </w:r>
          </w:p>
        </w:tc>
        <w:tc>
          <w:tcPr>
            <w:tcW w:w="964"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968"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w:t>
            </w:r>
          </w:p>
        </w:tc>
        <w:tc>
          <w:tcPr>
            <w:tcW w:w="1116"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p>
        </w:tc>
        <w:tc>
          <w:tcPr>
            <w:tcW w:w="921" w:type="dxa"/>
            <w:shd w:val="clear" w:color="auto" w:fill="auto"/>
            <w:noWrap/>
            <w:vAlign w:val="center"/>
            <w:hideMark/>
          </w:tcPr>
          <w:p w:rsidR="008A378D" w:rsidRPr="00D5197A" w:rsidRDefault="008A378D" w:rsidP="001C22DF">
            <w:pPr>
              <w:jc w:val="center"/>
              <w:rPr>
                <w:rFonts w:ascii="Verdana" w:eastAsia="Times New Roman" w:hAnsi="Verdana" w:cs="Arial"/>
                <w:bCs/>
                <w:iCs/>
                <w:sz w:val="12"/>
                <w:szCs w:val="12"/>
                <w:lang w:val="es-CO" w:eastAsia="es-CO"/>
              </w:rPr>
            </w:pPr>
            <w:r w:rsidRPr="00D5197A">
              <w:rPr>
                <w:rFonts w:ascii="Verdana" w:eastAsia="Times New Roman" w:hAnsi="Verdana" w:cs="Arial"/>
                <w:bCs/>
                <w:iCs/>
                <w:sz w:val="12"/>
                <w:szCs w:val="12"/>
                <w:lang w:val="es-CO" w:eastAsia="es-CO"/>
              </w:rPr>
              <w:t>-3,070</w:t>
            </w:r>
          </w:p>
        </w:tc>
        <w:tc>
          <w:tcPr>
            <w:tcW w:w="978" w:type="dxa"/>
            <w:shd w:val="clear" w:color="auto" w:fill="auto"/>
            <w:noWrap/>
            <w:vAlign w:val="center"/>
            <w:hideMark/>
          </w:tcPr>
          <w:p w:rsidR="008A378D" w:rsidRPr="00D5197A" w:rsidRDefault="008A378D" w:rsidP="001C22DF">
            <w:pPr>
              <w:jc w:val="center"/>
              <w:rPr>
                <w:rFonts w:ascii="Verdana" w:eastAsia="Times New Roman" w:hAnsi="Verdana" w:cs="Arial"/>
                <w:iCs/>
                <w:sz w:val="12"/>
                <w:szCs w:val="12"/>
                <w:lang w:val="es-CO" w:eastAsia="es-CO"/>
              </w:rPr>
            </w:pPr>
            <w:r w:rsidRPr="00D5197A">
              <w:rPr>
                <w:rFonts w:ascii="Verdana" w:eastAsia="Times New Roman" w:hAnsi="Verdana" w:cs="Arial"/>
                <w:iCs/>
                <w:sz w:val="12"/>
                <w:szCs w:val="12"/>
                <w:lang w:val="es-CO" w:eastAsia="es-CO"/>
              </w:rPr>
              <w:t>-3,070</w:t>
            </w:r>
          </w:p>
        </w:tc>
        <w:tc>
          <w:tcPr>
            <w:tcW w:w="934" w:type="dxa"/>
            <w:shd w:val="clear" w:color="auto" w:fill="auto"/>
            <w:noWrap/>
            <w:vAlign w:val="center"/>
            <w:hideMark/>
          </w:tcPr>
          <w:p w:rsidR="008A378D" w:rsidRPr="00D5197A" w:rsidRDefault="008A378D" w:rsidP="001C22DF">
            <w:pPr>
              <w:jc w:val="center"/>
              <w:rPr>
                <w:rFonts w:ascii="Verdana" w:eastAsia="Times New Roman" w:hAnsi="Verdana" w:cs="Arial"/>
                <w:sz w:val="12"/>
                <w:szCs w:val="12"/>
                <w:lang w:val="es-CO" w:eastAsia="es-CO"/>
              </w:rPr>
            </w:pPr>
            <w:r w:rsidRPr="00D5197A">
              <w:rPr>
                <w:rFonts w:ascii="Verdana" w:eastAsia="Times New Roman" w:hAnsi="Verdana" w:cs="Arial"/>
                <w:sz w:val="12"/>
                <w:szCs w:val="12"/>
                <w:lang w:val="es-CO" w:eastAsia="es-CO"/>
              </w:rPr>
              <w:t>100%</w:t>
            </w:r>
          </w:p>
        </w:tc>
      </w:tr>
    </w:tbl>
    <w:p w:rsidR="008A378D" w:rsidRPr="00B937AC" w:rsidRDefault="008A378D" w:rsidP="008A378D">
      <w:pPr>
        <w:contextualSpacing/>
        <w:jc w:val="both"/>
        <w:rPr>
          <w:rFonts w:ascii="Verdana" w:hAnsi="Verdana"/>
          <w:b/>
          <w:sz w:val="20"/>
          <w:lang w:val="es-ES"/>
        </w:rPr>
      </w:pPr>
    </w:p>
    <w:p w:rsidR="008A378D" w:rsidRPr="008A378D" w:rsidRDefault="008A378D" w:rsidP="008A378D">
      <w:pPr>
        <w:contextualSpacing/>
        <w:jc w:val="both"/>
        <w:rPr>
          <w:rFonts w:ascii="Verdana" w:hAnsi="Verdana"/>
          <w:sz w:val="18"/>
          <w:lang w:val="es-CO"/>
        </w:rPr>
      </w:pPr>
      <w:r w:rsidRPr="008A378D">
        <w:rPr>
          <w:rFonts w:ascii="Verdana" w:hAnsi="Verdana"/>
          <w:b/>
          <w:sz w:val="18"/>
          <w:lang w:val="es-CO"/>
        </w:rPr>
        <w:t xml:space="preserve">INGRESOS: </w:t>
      </w:r>
      <w:r w:rsidRPr="008A378D">
        <w:rPr>
          <w:rFonts w:ascii="Verdana" w:hAnsi="Verdana"/>
          <w:sz w:val="18"/>
          <w:lang w:val="es-CO"/>
        </w:rPr>
        <w:t>Los ingresos de la empresa están constituidos por  la prestación de los servicios públicos de Acueducto, Alcantarillado y Aseo, al realizar las comparaciones encontramos que al mes de Diciembre se presenta un Aumento del 13%  debido al comportamiento de los diferentes conceptos de facturación  que se explican a continuación.</w:t>
      </w:r>
    </w:p>
    <w:p w:rsidR="008A378D" w:rsidRPr="008A378D" w:rsidRDefault="008A378D" w:rsidP="008A378D">
      <w:pPr>
        <w:contextualSpacing/>
        <w:jc w:val="both"/>
        <w:rPr>
          <w:rFonts w:ascii="Verdana" w:hAnsi="Verdana"/>
          <w:sz w:val="18"/>
          <w:lang w:val="es-CO"/>
        </w:rPr>
      </w:pPr>
    </w:p>
    <w:p w:rsidR="008A378D" w:rsidRPr="008A378D" w:rsidRDefault="008A378D" w:rsidP="008A378D">
      <w:pPr>
        <w:contextualSpacing/>
        <w:jc w:val="both"/>
        <w:rPr>
          <w:rFonts w:ascii="Verdana" w:hAnsi="Verdana"/>
          <w:sz w:val="18"/>
          <w:lang w:val="es-CO"/>
        </w:rPr>
      </w:pPr>
      <w:r w:rsidRPr="008A378D">
        <w:rPr>
          <w:rFonts w:ascii="Verdana" w:hAnsi="Verdana"/>
          <w:b/>
          <w:sz w:val="18"/>
          <w:lang w:val="es-CO"/>
        </w:rPr>
        <w:t xml:space="preserve">BIENES COMERCIALIZADOS: </w:t>
      </w:r>
      <w:r w:rsidRPr="008A378D">
        <w:rPr>
          <w:rFonts w:ascii="Verdana" w:hAnsi="Verdana"/>
          <w:sz w:val="18"/>
          <w:lang w:val="es-CO"/>
        </w:rPr>
        <w:t>Esta cuenta   presenta una disminución del 79% debido a la disminución en la venta de  los bienes  como medidores,  aunque la disminución es considerable con relación al mismo periodo del año anterior hay que tener presente que esta cuenta no presenta una participación significativa en los ingreso  de la empresa.</w:t>
      </w:r>
    </w:p>
    <w:p w:rsidR="008A378D" w:rsidRPr="008A378D" w:rsidRDefault="008A378D" w:rsidP="008A378D">
      <w:pPr>
        <w:contextualSpacing/>
        <w:jc w:val="both"/>
        <w:rPr>
          <w:rFonts w:ascii="Verdana" w:hAnsi="Verdana"/>
          <w:sz w:val="18"/>
          <w:lang w:val="es-CO"/>
        </w:rPr>
      </w:pPr>
    </w:p>
    <w:p w:rsidR="008A378D" w:rsidRPr="008A378D" w:rsidRDefault="008A378D" w:rsidP="008A378D">
      <w:pPr>
        <w:contextualSpacing/>
        <w:jc w:val="both"/>
        <w:rPr>
          <w:rFonts w:ascii="Verdana" w:hAnsi="Verdana"/>
          <w:sz w:val="18"/>
          <w:lang w:val="es-CO"/>
        </w:rPr>
      </w:pPr>
      <w:r w:rsidRPr="008A378D">
        <w:rPr>
          <w:rFonts w:ascii="Verdana" w:hAnsi="Verdana"/>
          <w:b/>
          <w:sz w:val="18"/>
          <w:lang w:val="es-CO"/>
        </w:rPr>
        <w:t xml:space="preserve">VENTA DE SERVICIOS: </w:t>
      </w:r>
      <w:r w:rsidRPr="008A378D">
        <w:rPr>
          <w:rFonts w:ascii="Verdana" w:hAnsi="Verdana"/>
          <w:sz w:val="18"/>
          <w:lang w:val="es-CO"/>
        </w:rPr>
        <w:t>Los ingresos por la venta de servicios a Diciembre de 2015 con respecto al mismo periodo del año anterior no presentan una variación significativa  al contrario las cifras son muy similares el aumento es apenas del 5%, basado en el siguiente comportamiento en la participación de ingresos ( Acueducto 5%, Alcantarillado 8% y Aseo 13%) pero  las devoluciones si se incrementaron considerablemente  al pasar de 1.011208.254  en el año 2014 a 1.717.321.710, en el 2015  obteniendo un aumento en esta cuenta del 70%, esto se debe al otorgamiento del descuento del 15.86% a los usuarios  por disposición de la Superintendencia de Servicios Públicos.</w:t>
      </w:r>
    </w:p>
    <w:p w:rsidR="008A378D" w:rsidRPr="008A378D" w:rsidRDefault="008A378D" w:rsidP="008A378D">
      <w:pPr>
        <w:contextualSpacing/>
        <w:jc w:val="both"/>
        <w:rPr>
          <w:rFonts w:ascii="Verdana" w:hAnsi="Verdana"/>
          <w:sz w:val="18"/>
          <w:lang w:val="es-CO"/>
        </w:rPr>
      </w:pPr>
    </w:p>
    <w:p w:rsidR="008A378D" w:rsidRPr="008A378D" w:rsidRDefault="008A378D" w:rsidP="008A378D">
      <w:pPr>
        <w:contextualSpacing/>
        <w:jc w:val="both"/>
        <w:rPr>
          <w:rFonts w:ascii="Verdana" w:hAnsi="Verdana"/>
          <w:sz w:val="18"/>
          <w:lang w:val="es-CO"/>
        </w:rPr>
      </w:pPr>
      <w:r w:rsidRPr="008A378D">
        <w:rPr>
          <w:rFonts w:ascii="Verdana" w:hAnsi="Verdana"/>
          <w:b/>
          <w:sz w:val="18"/>
          <w:lang w:val="es-CO"/>
        </w:rPr>
        <w:t xml:space="preserve">TRANSFERENCIA: </w:t>
      </w:r>
      <w:r w:rsidRPr="008A378D">
        <w:rPr>
          <w:rFonts w:ascii="Verdana" w:hAnsi="Verdana"/>
          <w:sz w:val="18"/>
          <w:lang w:val="es-CO"/>
        </w:rPr>
        <w:t>Esta cuenta para el mes de Diciembre de 2015 no presenta movimiento con relación a Diciembre de  2014 en el cual la  empresa si había recibido recursos por este concepto  por tal motivo a esto se debe la disminución de los ingresos al ser comparados con el año anterior.</w:t>
      </w:r>
    </w:p>
    <w:p w:rsidR="008A378D" w:rsidRPr="008A378D" w:rsidRDefault="008A378D" w:rsidP="008A378D">
      <w:pPr>
        <w:contextualSpacing/>
        <w:jc w:val="both"/>
        <w:rPr>
          <w:rFonts w:ascii="Verdana" w:hAnsi="Verdana"/>
          <w:sz w:val="18"/>
          <w:lang w:val="es-CO"/>
        </w:rPr>
      </w:pPr>
    </w:p>
    <w:p w:rsidR="008A378D" w:rsidRPr="008A378D" w:rsidRDefault="008A378D" w:rsidP="008A378D">
      <w:pPr>
        <w:contextualSpacing/>
        <w:jc w:val="both"/>
        <w:rPr>
          <w:rFonts w:ascii="Verdana" w:hAnsi="Verdana"/>
          <w:sz w:val="18"/>
          <w:lang w:val="es-CO"/>
        </w:rPr>
      </w:pPr>
      <w:r w:rsidRPr="008A378D">
        <w:rPr>
          <w:rFonts w:ascii="Verdana" w:hAnsi="Verdana"/>
          <w:b/>
          <w:sz w:val="18"/>
          <w:lang w:val="es-CO"/>
        </w:rPr>
        <w:t xml:space="preserve">GASTOS: </w:t>
      </w:r>
      <w:r w:rsidRPr="008A378D">
        <w:rPr>
          <w:rFonts w:ascii="Verdana" w:hAnsi="Verdana"/>
          <w:sz w:val="18"/>
          <w:lang w:val="es-CO"/>
        </w:rPr>
        <w:t>Los gastos  comparados en Diciembre de 2015 con relación a 2014 presentan una disminución del 12% siendo los gastos generales los que más disminuyeron  con un 33%  al igual que los gastos por  Impuestos, Contribuciones y tasas con un  44% de disminución.</w:t>
      </w:r>
    </w:p>
    <w:p w:rsidR="008A378D" w:rsidRPr="008A378D" w:rsidRDefault="008A378D" w:rsidP="008A378D">
      <w:pPr>
        <w:contextualSpacing/>
        <w:jc w:val="both"/>
        <w:rPr>
          <w:rFonts w:ascii="Verdana" w:hAnsi="Verdana"/>
          <w:sz w:val="18"/>
          <w:lang w:val="es-CO"/>
        </w:rPr>
      </w:pPr>
    </w:p>
    <w:p w:rsidR="008A378D" w:rsidRPr="008A378D" w:rsidRDefault="008A378D" w:rsidP="008A378D">
      <w:pPr>
        <w:contextualSpacing/>
        <w:jc w:val="both"/>
        <w:rPr>
          <w:rFonts w:ascii="Verdana" w:hAnsi="Verdana"/>
          <w:sz w:val="18"/>
          <w:lang w:val="es-CO"/>
        </w:rPr>
      </w:pPr>
      <w:r w:rsidRPr="008A378D">
        <w:rPr>
          <w:rFonts w:ascii="Verdana" w:hAnsi="Verdana"/>
          <w:b/>
          <w:sz w:val="18"/>
          <w:lang w:val="es-CO"/>
        </w:rPr>
        <w:t>COSTOS DE VENTA:</w:t>
      </w:r>
      <w:r w:rsidRPr="008A378D">
        <w:rPr>
          <w:rFonts w:ascii="Verdana" w:hAnsi="Verdana"/>
          <w:sz w:val="18"/>
          <w:lang w:val="es-CO"/>
        </w:rPr>
        <w:t xml:space="preserve"> Los costos de ventas de la empresa comparados al mes de Diciembre de  2015 con relación al 2014 presenta una disminución de 6% se observa que la disminución está en los costos de operación necesarios para la prestación del servicio de Acueducto el cual se disminuyó en un 19%  con relación al periodo a comparar, los costos de Alcantarillado se incrementaron en 13% mientras que los costos de operación  del servicio de Aseo se incrementaron  en el 15%.</w:t>
      </w:r>
    </w:p>
    <w:p w:rsidR="00E200BF" w:rsidRDefault="00E200BF" w:rsidP="00001FCD">
      <w:pPr>
        <w:pStyle w:val="Prrafodelista"/>
        <w:ind w:left="0"/>
        <w:contextualSpacing/>
        <w:rPr>
          <w:rFonts w:ascii="Verdana" w:hAnsi="Verdana"/>
          <w:sz w:val="18"/>
          <w:lang w:val="es-CO"/>
        </w:rPr>
      </w:pPr>
    </w:p>
    <w:p w:rsidR="00BA12F7" w:rsidRPr="008A378D" w:rsidRDefault="00BA12F7" w:rsidP="00001FCD">
      <w:pPr>
        <w:pStyle w:val="Prrafodelista"/>
        <w:ind w:left="0"/>
        <w:contextualSpacing/>
        <w:rPr>
          <w:rFonts w:ascii="Verdana" w:hAnsi="Verdana"/>
          <w:sz w:val="18"/>
          <w:lang w:val="es-CO"/>
        </w:rPr>
      </w:pPr>
    </w:p>
    <w:p w:rsidR="00F71CE1" w:rsidRDefault="00F71CE1" w:rsidP="007258C8">
      <w:pPr>
        <w:pStyle w:val="Ttulo2"/>
        <w:spacing w:before="0"/>
        <w:contextualSpacing/>
        <w:rPr>
          <w:rFonts w:ascii="Verdana" w:hAnsi="Verdana"/>
          <w:color w:val="auto"/>
          <w:sz w:val="18"/>
          <w:szCs w:val="18"/>
          <w:lang w:val="es-CO"/>
        </w:rPr>
      </w:pPr>
      <w:bookmarkStart w:id="383" w:name="_Toc380680156"/>
      <w:bookmarkStart w:id="384" w:name="_Toc380680922"/>
      <w:bookmarkStart w:id="385" w:name="_Toc381002009"/>
      <w:bookmarkStart w:id="386" w:name="_Toc412553684"/>
      <w:bookmarkStart w:id="387" w:name="_Toc412553831"/>
      <w:bookmarkStart w:id="388" w:name="_Toc444856536"/>
      <w:r w:rsidRPr="007258C8">
        <w:rPr>
          <w:rFonts w:ascii="Verdana" w:hAnsi="Verdana"/>
          <w:color w:val="auto"/>
          <w:sz w:val="18"/>
          <w:szCs w:val="18"/>
          <w:lang w:val="es-CO"/>
        </w:rPr>
        <w:t>1.</w:t>
      </w:r>
      <w:r w:rsidR="007258C8" w:rsidRPr="007258C8">
        <w:rPr>
          <w:rFonts w:ascii="Verdana" w:hAnsi="Verdana"/>
          <w:color w:val="auto"/>
          <w:sz w:val="18"/>
          <w:szCs w:val="18"/>
          <w:lang w:val="es-CO"/>
        </w:rPr>
        <w:t>3</w:t>
      </w:r>
      <w:r w:rsidR="007258C8">
        <w:rPr>
          <w:rFonts w:ascii="Verdana" w:hAnsi="Verdana"/>
          <w:color w:val="auto"/>
          <w:sz w:val="18"/>
          <w:szCs w:val="18"/>
          <w:lang w:val="es-CO"/>
        </w:rPr>
        <w:t xml:space="preserve"> </w:t>
      </w:r>
      <w:r w:rsidRPr="007258C8">
        <w:rPr>
          <w:rFonts w:ascii="Verdana" w:hAnsi="Verdana"/>
          <w:color w:val="auto"/>
          <w:sz w:val="18"/>
          <w:szCs w:val="18"/>
          <w:lang w:val="es-CO"/>
        </w:rPr>
        <w:t xml:space="preserve"> </w:t>
      </w:r>
      <w:r w:rsidR="007258C8" w:rsidRPr="007258C8">
        <w:rPr>
          <w:rFonts w:ascii="Verdana" w:hAnsi="Verdana"/>
          <w:color w:val="auto"/>
          <w:sz w:val="18"/>
          <w:szCs w:val="18"/>
          <w:lang w:val="es-CO"/>
        </w:rPr>
        <w:t>COEFICIENTE OPERACIONAL</w:t>
      </w:r>
      <w:bookmarkEnd w:id="381"/>
      <w:bookmarkEnd w:id="383"/>
      <w:bookmarkEnd w:id="384"/>
      <w:bookmarkEnd w:id="385"/>
      <w:bookmarkEnd w:id="386"/>
      <w:bookmarkEnd w:id="387"/>
      <w:bookmarkEnd w:id="388"/>
    </w:p>
    <w:p w:rsidR="007258C8" w:rsidRDefault="007258C8" w:rsidP="007258C8">
      <w:pPr>
        <w:contextualSpacing/>
        <w:rPr>
          <w:rFonts w:ascii="Verdana" w:hAnsi="Verdana"/>
          <w:sz w:val="18"/>
          <w:szCs w:val="18"/>
          <w:lang w:val="es-CO"/>
        </w:rPr>
      </w:pPr>
    </w:p>
    <w:p w:rsidR="00BA12F7" w:rsidRPr="007258C8" w:rsidRDefault="00BA12F7" w:rsidP="007258C8">
      <w:pPr>
        <w:contextualSpacing/>
        <w:rPr>
          <w:rFonts w:ascii="Verdana" w:hAnsi="Verdana"/>
          <w:sz w:val="18"/>
          <w:szCs w:val="18"/>
          <w:lang w:val="es-C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3298"/>
        <w:gridCol w:w="1007"/>
        <w:gridCol w:w="1116"/>
        <w:gridCol w:w="1584"/>
      </w:tblGrid>
      <w:tr w:rsidR="007258C8" w:rsidRPr="007258C8" w:rsidTr="00E200BF">
        <w:trPr>
          <w:trHeight w:val="299"/>
        </w:trPr>
        <w:tc>
          <w:tcPr>
            <w:tcW w:w="0" w:type="auto"/>
            <w:shd w:val="clear" w:color="auto" w:fill="auto"/>
            <w:vAlign w:val="center"/>
          </w:tcPr>
          <w:p w:rsidR="00F71CE1" w:rsidRPr="007258C8" w:rsidRDefault="00F71CE1" w:rsidP="007258C8">
            <w:pPr>
              <w:contextualSpacing/>
              <w:jc w:val="center"/>
              <w:rPr>
                <w:rFonts w:ascii="Verdana" w:hAnsi="Verdana"/>
                <w:b/>
                <w:sz w:val="14"/>
                <w:szCs w:val="14"/>
                <w:lang w:val="es-CO"/>
              </w:rPr>
            </w:pPr>
            <w:r w:rsidRPr="007258C8">
              <w:rPr>
                <w:rFonts w:ascii="Verdana" w:hAnsi="Verdana"/>
                <w:b/>
                <w:sz w:val="14"/>
                <w:szCs w:val="14"/>
                <w:lang w:val="es-CO"/>
              </w:rPr>
              <w:t>DESCRIPCION DE LA META</w:t>
            </w:r>
          </w:p>
        </w:tc>
        <w:tc>
          <w:tcPr>
            <w:tcW w:w="0" w:type="auto"/>
            <w:shd w:val="clear" w:color="auto" w:fill="auto"/>
            <w:vAlign w:val="center"/>
          </w:tcPr>
          <w:p w:rsidR="00F71CE1" w:rsidRPr="007258C8" w:rsidRDefault="00F71CE1" w:rsidP="007258C8">
            <w:pPr>
              <w:contextualSpacing/>
              <w:jc w:val="center"/>
              <w:rPr>
                <w:rFonts w:ascii="Verdana" w:hAnsi="Verdana"/>
                <w:b/>
                <w:sz w:val="14"/>
                <w:szCs w:val="14"/>
                <w:lang w:val="es-CO"/>
              </w:rPr>
            </w:pPr>
            <w:r w:rsidRPr="007258C8">
              <w:rPr>
                <w:rFonts w:ascii="Verdana" w:hAnsi="Verdana"/>
                <w:b/>
                <w:sz w:val="14"/>
                <w:szCs w:val="14"/>
                <w:lang w:val="es-CO"/>
              </w:rPr>
              <w:t>INDICADOR</w:t>
            </w:r>
          </w:p>
        </w:tc>
        <w:tc>
          <w:tcPr>
            <w:tcW w:w="0" w:type="auto"/>
            <w:shd w:val="clear" w:color="auto" w:fill="auto"/>
            <w:vAlign w:val="center"/>
          </w:tcPr>
          <w:p w:rsidR="00F71CE1" w:rsidRPr="007258C8" w:rsidRDefault="008A378D" w:rsidP="007258C8">
            <w:pPr>
              <w:contextualSpacing/>
              <w:jc w:val="center"/>
              <w:rPr>
                <w:rFonts w:ascii="Verdana" w:hAnsi="Verdana"/>
                <w:b/>
                <w:sz w:val="14"/>
                <w:szCs w:val="14"/>
                <w:lang w:val="es-CO"/>
              </w:rPr>
            </w:pPr>
            <w:r>
              <w:rPr>
                <w:rFonts w:ascii="Verdana" w:hAnsi="Verdana"/>
                <w:b/>
                <w:sz w:val="14"/>
                <w:szCs w:val="14"/>
                <w:lang w:val="es-CO"/>
              </w:rPr>
              <w:t>META  2015</w:t>
            </w:r>
          </w:p>
        </w:tc>
        <w:tc>
          <w:tcPr>
            <w:tcW w:w="0" w:type="auto"/>
            <w:shd w:val="clear" w:color="auto" w:fill="auto"/>
            <w:vAlign w:val="center"/>
          </w:tcPr>
          <w:p w:rsidR="00F71CE1" w:rsidRPr="007258C8" w:rsidRDefault="00F71CE1" w:rsidP="007258C8">
            <w:pPr>
              <w:contextualSpacing/>
              <w:jc w:val="center"/>
              <w:rPr>
                <w:rFonts w:ascii="Verdana" w:hAnsi="Verdana"/>
                <w:b/>
                <w:sz w:val="14"/>
                <w:szCs w:val="14"/>
                <w:lang w:val="es-CO"/>
              </w:rPr>
            </w:pPr>
            <w:r w:rsidRPr="007258C8">
              <w:rPr>
                <w:rFonts w:ascii="Verdana" w:hAnsi="Verdana"/>
                <w:b/>
                <w:sz w:val="14"/>
                <w:szCs w:val="14"/>
                <w:lang w:val="es-CO"/>
              </w:rPr>
              <w:t>EJECUCIÓN</w:t>
            </w:r>
          </w:p>
        </w:tc>
        <w:tc>
          <w:tcPr>
            <w:tcW w:w="0" w:type="auto"/>
            <w:shd w:val="clear" w:color="auto" w:fill="auto"/>
            <w:vAlign w:val="center"/>
          </w:tcPr>
          <w:p w:rsidR="00F71CE1" w:rsidRPr="007258C8" w:rsidRDefault="00F71CE1" w:rsidP="007258C8">
            <w:pPr>
              <w:contextualSpacing/>
              <w:jc w:val="center"/>
              <w:rPr>
                <w:rFonts w:ascii="Verdana" w:hAnsi="Verdana"/>
                <w:b/>
                <w:sz w:val="14"/>
                <w:szCs w:val="14"/>
                <w:lang w:val="es-CO"/>
              </w:rPr>
            </w:pPr>
            <w:r w:rsidRPr="007258C8">
              <w:rPr>
                <w:rFonts w:ascii="Verdana" w:hAnsi="Verdana"/>
                <w:b/>
                <w:sz w:val="14"/>
                <w:szCs w:val="14"/>
                <w:lang w:val="es-CO"/>
              </w:rPr>
              <w:t>% CUMPLIMIENTO</w:t>
            </w:r>
          </w:p>
        </w:tc>
      </w:tr>
      <w:tr w:rsidR="00F71CE1" w:rsidRPr="007258C8" w:rsidTr="00E200BF">
        <w:trPr>
          <w:trHeight w:val="493"/>
        </w:trPr>
        <w:tc>
          <w:tcPr>
            <w:tcW w:w="0" w:type="auto"/>
            <w:shd w:val="clear" w:color="auto" w:fill="auto"/>
            <w:vAlign w:val="center"/>
          </w:tcPr>
          <w:p w:rsidR="00F71CE1" w:rsidRPr="007258C8" w:rsidRDefault="00F71CE1" w:rsidP="00F71CE1">
            <w:pPr>
              <w:jc w:val="center"/>
              <w:rPr>
                <w:rFonts w:ascii="Verdana" w:hAnsi="Verdana"/>
                <w:sz w:val="14"/>
                <w:szCs w:val="14"/>
                <w:lang w:val="es-CO"/>
              </w:rPr>
            </w:pPr>
            <w:r w:rsidRPr="007258C8">
              <w:rPr>
                <w:rFonts w:ascii="Verdana" w:hAnsi="Verdana"/>
                <w:sz w:val="14"/>
                <w:szCs w:val="14"/>
                <w:lang w:val="es-CO"/>
              </w:rPr>
              <w:t>COEFICIENTE OPERACIONAL</w:t>
            </w:r>
          </w:p>
        </w:tc>
        <w:tc>
          <w:tcPr>
            <w:tcW w:w="0" w:type="auto"/>
            <w:shd w:val="clear" w:color="auto" w:fill="auto"/>
            <w:vAlign w:val="center"/>
          </w:tcPr>
          <w:p w:rsidR="00F71CE1" w:rsidRPr="007258C8" w:rsidRDefault="00F71CE1" w:rsidP="00F71CE1">
            <w:pPr>
              <w:jc w:val="center"/>
              <w:rPr>
                <w:rFonts w:ascii="Verdana" w:hAnsi="Verdana"/>
                <w:sz w:val="14"/>
                <w:szCs w:val="14"/>
                <w:lang w:val="es-CO"/>
              </w:rPr>
            </w:pPr>
            <w:r w:rsidRPr="007258C8">
              <w:rPr>
                <w:rFonts w:ascii="Verdana" w:hAnsi="Verdana"/>
                <w:sz w:val="14"/>
                <w:szCs w:val="14"/>
                <w:lang w:val="es-CO"/>
              </w:rPr>
              <w:t>((Costos + gastos operacionales)/Ingresos operacionales)*100</w:t>
            </w:r>
          </w:p>
        </w:tc>
        <w:tc>
          <w:tcPr>
            <w:tcW w:w="0" w:type="auto"/>
            <w:shd w:val="clear" w:color="auto" w:fill="auto"/>
            <w:vAlign w:val="center"/>
          </w:tcPr>
          <w:p w:rsidR="00F71CE1" w:rsidRPr="007258C8" w:rsidRDefault="00F71CE1" w:rsidP="00E200BF">
            <w:pPr>
              <w:jc w:val="center"/>
              <w:rPr>
                <w:rFonts w:ascii="Verdana" w:hAnsi="Verdana"/>
                <w:sz w:val="14"/>
                <w:szCs w:val="14"/>
                <w:lang w:val="es-CO"/>
              </w:rPr>
            </w:pPr>
            <w:r w:rsidRPr="007258C8">
              <w:rPr>
                <w:rFonts w:ascii="Verdana" w:hAnsi="Verdana"/>
                <w:sz w:val="14"/>
                <w:szCs w:val="14"/>
                <w:lang w:val="es-CO"/>
              </w:rPr>
              <w:t xml:space="preserve">IGUAL AL </w:t>
            </w:r>
            <w:r w:rsidR="00E200BF">
              <w:rPr>
                <w:rFonts w:ascii="Verdana" w:hAnsi="Verdana"/>
                <w:sz w:val="14"/>
                <w:szCs w:val="14"/>
                <w:lang w:val="es-CO"/>
              </w:rPr>
              <w:t>100</w:t>
            </w:r>
            <w:r w:rsidRPr="007258C8">
              <w:rPr>
                <w:rFonts w:ascii="Verdana" w:hAnsi="Verdana"/>
                <w:sz w:val="14"/>
                <w:szCs w:val="14"/>
                <w:lang w:val="es-CO"/>
              </w:rPr>
              <w:t>%</w:t>
            </w:r>
          </w:p>
        </w:tc>
        <w:tc>
          <w:tcPr>
            <w:tcW w:w="0" w:type="auto"/>
            <w:shd w:val="clear" w:color="auto" w:fill="auto"/>
            <w:vAlign w:val="center"/>
          </w:tcPr>
          <w:p w:rsidR="00F71CE1" w:rsidRPr="007258C8" w:rsidRDefault="008A378D" w:rsidP="00F71CE1">
            <w:pPr>
              <w:jc w:val="center"/>
              <w:rPr>
                <w:rFonts w:ascii="Verdana" w:hAnsi="Verdana"/>
                <w:sz w:val="14"/>
                <w:szCs w:val="14"/>
                <w:lang w:val="es-CO"/>
              </w:rPr>
            </w:pPr>
            <w:r>
              <w:rPr>
                <w:rFonts w:ascii="Verdana" w:hAnsi="Verdana"/>
                <w:sz w:val="14"/>
                <w:szCs w:val="14"/>
                <w:lang w:val="es-CO"/>
              </w:rPr>
              <w:t>119</w:t>
            </w:r>
            <w:r w:rsidR="00F71CE1" w:rsidRPr="007258C8">
              <w:rPr>
                <w:rFonts w:ascii="Verdana" w:hAnsi="Verdana"/>
                <w:sz w:val="14"/>
                <w:szCs w:val="14"/>
                <w:lang w:val="es-CO"/>
              </w:rPr>
              <w:t>%</w:t>
            </w:r>
          </w:p>
        </w:tc>
        <w:tc>
          <w:tcPr>
            <w:tcW w:w="0" w:type="auto"/>
            <w:shd w:val="clear" w:color="auto" w:fill="auto"/>
            <w:vAlign w:val="center"/>
          </w:tcPr>
          <w:p w:rsidR="00F71CE1" w:rsidRPr="007258C8" w:rsidRDefault="00F71CE1" w:rsidP="00F71CE1">
            <w:pPr>
              <w:jc w:val="center"/>
              <w:rPr>
                <w:rFonts w:ascii="Verdana" w:hAnsi="Verdana"/>
                <w:sz w:val="14"/>
                <w:szCs w:val="14"/>
                <w:lang w:val="es-CO"/>
              </w:rPr>
            </w:pPr>
            <w:r w:rsidRPr="007258C8">
              <w:rPr>
                <w:rFonts w:ascii="Verdana" w:hAnsi="Verdana"/>
                <w:sz w:val="14"/>
                <w:szCs w:val="14"/>
                <w:lang w:val="es-CO"/>
              </w:rPr>
              <w:t>0%</w:t>
            </w:r>
          </w:p>
        </w:tc>
      </w:tr>
    </w:tbl>
    <w:p w:rsidR="00BA12F7" w:rsidRDefault="00BA12F7" w:rsidP="00E200BF">
      <w:pPr>
        <w:pStyle w:val="Prrafodelista"/>
        <w:tabs>
          <w:tab w:val="left" w:pos="284"/>
        </w:tabs>
        <w:ind w:left="0"/>
        <w:contextualSpacing/>
        <w:jc w:val="both"/>
        <w:rPr>
          <w:rFonts w:ascii="Verdana" w:hAnsi="Verdana"/>
          <w:sz w:val="18"/>
          <w:szCs w:val="22"/>
          <w:lang w:val="es-CO"/>
        </w:rPr>
      </w:pPr>
    </w:p>
    <w:p w:rsidR="00E200BF" w:rsidRPr="00E200BF" w:rsidRDefault="00E200BF" w:rsidP="00E200BF">
      <w:pPr>
        <w:pStyle w:val="Prrafodelista"/>
        <w:tabs>
          <w:tab w:val="left" w:pos="284"/>
        </w:tabs>
        <w:ind w:left="0"/>
        <w:contextualSpacing/>
        <w:jc w:val="both"/>
        <w:rPr>
          <w:rFonts w:ascii="Verdana" w:hAnsi="Verdana"/>
          <w:sz w:val="18"/>
          <w:szCs w:val="22"/>
          <w:lang w:val="es-CO"/>
        </w:rPr>
      </w:pPr>
      <w:r w:rsidRPr="00E200BF">
        <w:rPr>
          <w:rFonts w:ascii="Verdana" w:hAnsi="Verdana"/>
          <w:sz w:val="18"/>
          <w:szCs w:val="22"/>
          <w:lang w:val="es-CO"/>
        </w:rPr>
        <w:t>Uno de los retos planteados es lograr que nuestros ingresos operacionales cubran nuestros gastos operacionales, es así, que se empezó a trabajar en pro de mejorar nuestros ingresos y racionalizar nuestros gastos.</w:t>
      </w:r>
    </w:p>
    <w:p w:rsidR="00E200BF" w:rsidRPr="00E200BF" w:rsidRDefault="00E200BF" w:rsidP="00E200BF">
      <w:pPr>
        <w:pStyle w:val="Prrafodelista"/>
        <w:tabs>
          <w:tab w:val="left" w:pos="284"/>
        </w:tabs>
        <w:ind w:left="0"/>
        <w:contextualSpacing/>
        <w:jc w:val="both"/>
        <w:rPr>
          <w:rFonts w:ascii="Verdana" w:hAnsi="Verdana"/>
          <w:sz w:val="18"/>
          <w:szCs w:val="22"/>
          <w:highlight w:val="yellow"/>
          <w:lang w:val="es-CO"/>
        </w:rPr>
      </w:pPr>
      <w:r w:rsidRPr="00E200BF">
        <w:rPr>
          <w:rFonts w:ascii="Verdana" w:hAnsi="Verdana"/>
          <w:sz w:val="18"/>
          <w:szCs w:val="22"/>
          <w:highlight w:val="yellow"/>
          <w:lang w:val="es-CO"/>
        </w:rPr>
        <w:t xml:space="preserve"> </w:t>
      </w:r>
    </w:p>
    <w:p w:rsidR="00E200BF" w:rsidRPr="00E200BF" w:rsidRDefault="00E200BF" w:rsidP="00E200BF">
      <w:pPr>
        <w:autoSpaceDE w:val="0"/>
        <w:autoSpaceDN w:val="0"/>
        <w:adjustRightInd w:val="0"/>
        <w:jc w:val="both"/>
        <w:rPr>
          <w:rFonts w:ascii="Verdana" w:eastAsia="Calibri" w:hAnsi="Verdana"/>
          <w:sz w:val="18"/>
          <w:lang w:val="es-CO" w:eastAsia="en-US"/>
        </w:rPr>
      </w:pPr>
      <w:r w:rsidRPr="00E200BF">
        <w:rPr>
          <w:rFonts w:ascii="Verdana" w:eastAsia="Calibri" w:hAnsi="Verdana"/>
          <w:sz w:val="18"/>
          <w:lang w:val="es-CO" w:eastAsia="en-US"/>
        </w:rPr>
        <w:t xml:space="preserve">La Empresa de Acueducto, Alcantarillado y Aseo de Yopal, dentro del plan establecido para la atención de la emergencia presentada por el desabastecimiento de agua en la ciudad ha tenido que asumir gastos que impactan el costo de la operación. </w:t>
      </w:r>
    </w:p>
    <w:p w:rsidR="00E200BF" w:rsidRPr="00E200BF" w:rsidRDefault="00E200BF" w:rsidP="00E200BF">
      <w:pPr>
        <w:autoSpaceDE w:val="0"/>
        <w:autoSpaceDN w:val="0"/>
        <w:adjustRightInd w:val="0"/>
        <w:jc w:val="both"/>
        <w:rPr>
          <w:rFonts w:ascii="Verdana" w:eastAsia="Calibri" w:hAnsi="Verdana"/>
          <w:sz w:val="18"/>
          <w:lang w:val="es-CO" w:eastAsia="en-US"/>
        </w:rPr>
      </w:pPr>
    </w:p>
    <w:p w:rsidR="00E200BF" w:rsidRPr="00E200BF" w:rsidRDefault="00E200BF" w:rsidP="00E200BF">
      <w:pPr>
        <w:autoSpaceDE w:val="0"/>
        <w:autoSpaceDN w:val="0"/>
        <w:adjustRightInd w:val="0"/>
        <w:jc w:val="both"/>
        <w:rPr>
          <w:rFonts w:ascii="Verdana" w:eastAsia="Calibri" w:hAnsi="Verdana"/>
          <w:sz w:val="18"/>
          <w:lang w:val="es-CO" w:eastAsia="en-US"/>
        </w:rPr>
      </w:pPr>
      <w:r w:rsidRPr="00E200BF">
        <w:rPr>
          <w:rFonts w:ascii="Verdana" w:eastAsia="Calibri" w:hAnsi="Verdana"/>
          <w:sz w:val="18"/>
          <w:lang w:val="es-CO" w:eastAsia="en-US"/>
        </w:rPr>
        <w:lastRenderedPageBreak/>
        <w:t>Es importante mencionar que desde el mes de mayo de 2013 se hizo una reducción de las tarifas de acueducto y alcantarillado pasando de $1.035 a $916 por metro cubico del servicio de acueducto y de $660 a $626 por metro cubico de vertimiento en el servicio de alcantarillado, lo que representa una disminución importante en los ingresos operacionales. Además a partir del mes de diciembre de 2014 se está aplicando un</w:t>
      </w:r>
      <w:r w:rsidRPr="00E200BF">
        <w:rPr>
          <w:rFonts w:ascii="Verdana" w:eastAsiaTheme="minorHAnsi" w:hAnsi="Verdana" w:cs="Segoe UI"/>
          <w:sz w:val="18"/>
          <w:lang w:val="es-CO" w:eastAsia="en-US"/>
        </w:rPr>
        <w:t xml:space="preserve"> incentivo económico a cada suscriptor del servicio público domiciliario de acueducto y alcantarillado, representado en un valor a favor del suscriptor del 15.86% sobre la suma de los valores del consumo de acueducto después de aplicar los subsidios de ley que tengan lugar.</w:t>
      </w:r>
    </w:p>
    <w:p w:rsidR="00E200BF" w:rsidRPr="00E200BF" w:rsidRDefault="00E200BF" w:rsidP="00E200BF">
      <w:pPr>
        <w:jc w:val="both"/>
        <w:rPr>
          <w:rFonts w:ascii="Verdana" w:eastAsia="Calibri" w:hAnsi="Verdana"/>
          <w:sz w:val="18"/>
          <w:highlight w:val="yellow"/>
          <w:lang w:val="es-CO" w:eastAsia="en-US"/>
        </w:rPr>
      </w:pPr>
    </w:p>
    <w:p w:rsidR="00E200BF" w:rsidRPr="00E200BF" w:rsidRDefault="00E200BF" w:rsidP="00E200BF">
      <w:pPr>
        <w:jc w:val="both"/>
        <w:rPr>
          <w:rFonts w:ascii="Verdana" w:eastAsia="Calibri" w:hAnsi="Verdana"/>
          <w:sz w:val="18"/>
          <w:lang w:val="es-CO" w:eastAsia="en-US"/>
        </w:rPr>
      </w:pPr>
      <w:r w:rsidRPr="00E200BF">
        <w:rPr>
          <w:rFonts w:ascii="Verdana" w:eastAsia="Calibri" w:hAnsi="Verdana"/>
          <w:sz w:val="18"/>
          <w:lang w:val="es-CO" w:eastAsia="en-US"/>
        </w:rPr>
        <w:t xml:space="preserve">En procura de mejorar las condiciones económicas de la Empresa se ha adelantado gestión para que todas las entidades involucradas en la </w:t>
      </w:r>
      <w:r w:rsidRPr="00E200BF">
        <w:rPr>
          <w:rFonts w:ascii="Verdana" w:hAnsi="Verdana" w:cs="Tahoma"/>
          <w:sz w:val="18"/>
          <w:lang w:val="es-ES"/>
        </w:rPr>
        <w:t xml:space="preserve">Acción Popular No. 85-001-2331-001-2011-00210-00, </w:t>
      </w:r>
      <w:r w:rsidRPr="00E200BF">
        <w:rPr>
          <w:rFonts w:ascii="Verdana" w:eastAsia="Calibri" w:hAnsi="Verdana"/>
          <w:sz w:val="18"/>
          <w:lang w:val="es-CO" w:eastAsia="en-US"/>
        </w:rPr>
        <w:t>concurran oportunamente a la financiación de los gastos y costos del plan de contingencia del servicio de acueducto, en este orden de ideas, para lo que corresponde al año 2015 se celebró el Contrato interadministrativo 001 de 2014 con ACUATODOS S.A. ESP cuyo objeto es ATENCIÓN A LA EMERGENCIA POR DESABASTECIMIENTO DE AGUA SIN RIESGO EN EL MUNICIPIO DE YOPAL –DEPARTAMENTO DE CASANARE, recursos destinados única y exclusivamente a financiar algunos de los costó y gastos de actividades del plan de contingencia que permite garantizar el suministro de agua potable que se entrega en carrotanques y en sitios predeterminados para tal fin. Con este apalancamiento se espera que se tengan mejores resultados en la relación ingresos operacionales versus gastos y costos operacionales.</w:t>
      </w:r>
    </w:p>
    <w:p w:rsidR="00E200BF" w:rsidRPr="00E200BF" w:rsidRDefault="00E200BF" w:rsidP="00E200BF">
      <w:pPr>
        <w:jc w:val="both"/>
        <w:rPr>
          <w:rFonts w:ascii="Verdana" w:eastAsia="Calibri" w:hAnsi="Verdana"/>
          <w:sz w:val="18"/>
          <w:highlight w:val="yellow"/>
          <w:lang w:val="es-CO" w:eastAsia="en-US"/>
        </w:rPr>
      </w:pPr>
    </w:p>
    <w:p w:rsidR="00E200BF" w:rsidRPr="00E200BF" w:rsidRDefault="00E200BF" w:rsidP="00E200BF">
      <w:pPr>
        <w:jc w:val="both"/>
        <w:rPr>
          <w:rFonts w:ascii="Verdana" w:eastAsia="Calibri" w:hAnsi="Verdana" w:cs="Arial"/>
          <w:sz w:val="18"/>
          <w:lang w:val="es-CO"/>
        </w:rPr>
      </w:pPr>
      <w:r w:rsidRPr="00E200BF">
        <w:rPr>
          <w:rFonts w:ascii="Verdana" w:eastAsia="Calibri" w:hAnsi="Verdana" w:cs="Arial"/>
          <w:sz w:val="18"/>
          <w:lang w:val="es-CO"/>
        </w:rPr>
        <w:t>Se han implementado controles en el consumo de materiales de ferretería, combustible, insumos químicos, papelería y demás elementos de consumo que permitan optimizar  utilización de nuestros recursos.</w:t>
      </w:r>
    </w:p>
    <w:p w:rsidR="00E200BF" w:rsidRPr="00E200BF" w:rsidRDefault="00E200BF" w:rsidP="00E200BF">
      <w:pPr>
        <w:jc w:val="both"/>
        <w:rPr>
          <w:rFonts w:ascii="Verdana" w:eastAsia="Calibri" w:hAnsi="Verdana" w:cs="Arial"/>
          <w:sz w:val="18"/>
          <w:highlight w:val="yellow"/>
          <w:lang w:val="es-CO"/>
        </w:rPr>
      </w:pPr>
    </w:p>
    <w:p w:rsidR="00E200BF" w:rsidRPr="00E200BF" w:rsidRDefault="00E200BF" w:rsidP="00E200BF">
      <w:pPr>
        <w:jc w:val="both"/>
        <w:rPr>
          <w:rFonts w:ascii="Verdana" w:eastAsia="Calibri" w:hAnsi="Verdana" w:cs="Arial"/>
          <w:sz w:val="18"/>
          <w:lang w:val="es-CO"/>
        </w:rPr>
      </w:pPr>
      <w:r w:rsidRPr="00E200BF">
        <w:rPr>
          <w:rFonts w:ascii="Verdana" w:eastAsia="Calibri" w:hAnsi="Verdana" w:cs="Arial"/>
          <w:sz w:val="18"/>
          <w:lang w:val="es-CO"/>
        </w:rPr>
        <w:t>Se está implementando el programa de cero papel, con políticas de impresión a doble cara, no imprimir correos electrónicos, utilizar el papel reciclable.</w:t>
      </w:r>
    </w:p>
    <w:p w:rsidR="00E200BF" w:rsidRPr="00E200BF" w:rsidRDefault="00E200BF" w:rsidP="00E200BF">
      <w:pPr>
        <w:jc w:val="both"/>
        <w:rPr>
          <w:rFonts w:ascii="Verdana" w:eastAsia="Calibri" w:hAnsi="Verdana" w:cs="Arial"/>
          <w:sz w:val="18"/>
          <w:highlight w:val="yellow"/>
          <w:lang w:val="es-CO"/>
        </w:rPr>
      </w:pPr>
    </w:p>
    <w:p w:rsidR="00E200BF" w:rsidRPr="00E200BF" w:rsidRDefault="00E200BF" w:rsidP="00E200BF">
      <w:pPr>
        <w:pStyle w:val="Prrafodelista"/>
        <w:tabs>
          <w:tab w:val="left" w:pos="426"/>
        </w:tabs>
        <w:ind w:left="0"/>
        <w:contextualSpacing/>
        <w:jc w:val="both"/>
        <w:rPr>
          <w:rFonts w:ascii="Verdana" w:hAnsi="Verdana" w:cs="Tahoma"/>
          <w:sz w:val="18"/>
          <w:szCs w:val="22"/>
          <w:lang w:val="es-CO"/>
        </w:rPr>
      </w:pPr>
      <w:r w:rsidRPr="00E200BF">
        <w:rPr>
          <w:rFonts w:ascii="Verdana" w:hAnsi="Verdana" w:cs="Tahoma"/>
          <w:sz w:val="18"/>
          <w:szCs w:val="22"/>
          <w:lang w:val="es-CO"/>
        </w:rPr>
        <w:t>Aunque se implementó un plan de gastos regulado no se logró mejorar el coeficiente operacional de la Empresa, a diciembre de 2015 se obtuvo un resultado del 119%, lo cual nos evidencia que nuestros ingresos operacionales no están cubriendo la totalidad de nuestros gastos operacionales generando un déficit del 19%.</w:t>
      </w:r>
    </w:p>
    <w:p w:rsidR="00E200BF" w:rsidRPr="00E200BF" w:rsidRDefault="00E200BF" w:rsidP="00E200BF">
      <w:pPr>
        <w:pStyle w:val="Prrafodelista"/>
        <w:tabs>
          <w:tab w:val="left" w:pos="426"/>
        </w:tabs>
        <w:ind w:left="0"/>
        <w:contextualSpacing/>
        <w:jc w:val="both"/>
        <w:rPr>
          <w:rFonts w:ascii="Verdana" w:hAnsi="Verdana" w:cs="Tahoma"/>
          <w:sz w:val="18"/>
          <w:szCs w:val="22"/>
          <w:lang w:val="es-CO"/>
        </w:rPr>
      </w:pPr>
    </w:p>
    <w:p w:rsidR="00E200BF" w:rsidRPr="00E200BF" w:rsidRDefault="00E200BF" w:rsidP="00E200BF">
      <w:pPr>
        <w:pStyle w:val="Prrafodelista"/>
        <w:tabs>
          <w:tab w:val="left" w:pos="284"/>
        </w:tabs>
        <w:ind w:left="0"/>
        <w:jc w:val="both"/>
        <w:rPr>
          <w:rFonts w:ascii="Verdana" w:hAnsi="Verdana"/>
          <w:sz w:val="18"/>
          <w:szCs w:val="22"/>
          <w:lang w:val="es-CO"/>
        </w:rPr>
      </w:pPr>
      <w:r w:rsidRPr="00E200BF">
        <w:rPr>
          <w:rFonts w:ascii="Verdana" w:hAnsi="Verdana"/>
          <w:sz w:val="18"/>
          <w:szCs w:val="22"/>
          <w:lang w:val="es-CO"/>
        </w:rPr>
        <w:t>A continuación se detalla las bases utilizadas para el cálculo del indicador de enero a diciembre de 2015:</w:t>
      </w:r>
    </w:p>
    <w:p w:rsidR="00E200BF" w:rsidRPr="00BF6F4A" w:rsidRDefault="00E200BF" w:rsidP="00E200BF">
      <w:pPr>
        <w:pStyle w:val="Prrafodelista"/>
        <w:tabs>
          <w:tab w:val="left" w:pos="284"/>
        </w:tabs>
        <w:ind w:left="0"/>
        <w:jc w:val="both"/>
        <w:rPr>
          <w:rFonts w:ascii="Verdana" w:hAnsi="Verdana"/>
          <w:sz w:val="20"/>
          <w:szCs w:val="22"/>
          <w:lang w:val="es-CO"/>
        </w:rPr>
      </w:pPr>
    </w:p>
    <w:tbl>
      <w:tblPr>
        <w:tblW w:w="9581" w:type="dxa"/>
        <w:jc w:val="center"/>
        <w:tblCellMar>
          <w:left w:w="70" w:type="dxa"/>
          <w:right w:w="70" w:type="dxa"/>
        </w:tblCellMar>
        <w:tblLook w:val="04A0" w:firstRow="1" w:lastRow="0" w:firstColumn="1" w:lastColumn="0" w:noHBand="0" w:noVBand="1"/>
      </w:tblPr>
      <w:tblGrid>
        <w:gridCol w:w="2202"/>
        <w:gridCol w:w="547"/>
        <w:gridCol w:w="617"/>
        <w:gridCol w:w="547"/>
        <w:gridCol w:w="547"/>
        <w:gridCol w:w="617"/>
        <w:gridCol w:w="617"/>
        <w:gridCol w:w="636"/>
        <w:gridCol w:w="636"/>
        <w:gridCol w:w="636"/>
        <w:gridCol w:w="636"/>
        <w:gridCol w:w="636"/>
        <w:gridCol w:w="707"/>
      </w:tblGrid>
      <w:tr w:rsidR="00E200BF" w:rsidRPr="00F852A3" w:rsidTr="00E200BF">
        <w:trPr>
          <w:trHeight w:val="255"/>
          <w:jc w:val="center"/>
        </w:trPr>
        <w:tc>
          <w:tcPr>
            <w:tcW w:w="9581" w:type="dxa"/>
            <w:gridSpan w:val="13"/>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rsidR="00E200BF" w:rsidRPr="00F852A3" w:rsidRDefault="00E200BF" w:rsidP="001C22DF">
            <w:pPr>
              <w:jc w:val="center"/>
              <w:rPr>
                <w:rFonts w:ascii="Verdana" w:eastAsia="Times New Roman" w:hAnsi="Verdana" w:cs="Arial"/>
                <w:b/>
                <w:color w:val="FFFFFF" w:themeColor="background1"/>
                <w:sz w:val="14"/>
                <w:szCs w:val="14"/>
                <w:lang w:val="es-CO" w:eastAsia="es-CO"/>
              </w:rPr>
            </w:pPr>
            <w:r w:rsidRPr="00F852A3">
              <w:rPr>
                <w:rFonts w:ascii="Verdana" w:eastAsia="Times New Roman" w:hAnsi="Verdana" w:cs="Arial"/>
                <w:b/>
                <w:color w:val="FFFFFF" w:themeColor="background1"/>
                <w:sz w:val="14"/>
                <w:szCs w:val="14"/>
                <w:lang w:val="es-CO" w:eastAsia="es-CO"/>
              </w:rPr>
              <w:t>COEFICIENTE OPERACIONAL</w:t>
            </w:r>
          </w:p>
        </w:tc>
      </w:tr>
      <w:tr w:rsidR="00E200BF" w:rsidRPr="004A47D2" w:rsidTr="00E200BF">
        <w:trPr>
          <w:trHeight w:val="255"/>
          <w:jc w:val="center"/>
        </w:trPr>
        <w:tc>
          <w:tcPr>
            <w:tcW w:w="9581" w:type="dxa"/>
            <w:gridSpan w:val="13"/>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rsidR="00E200BF" w:rsidRPr="00F852A3" w:rsidRDefault="00E200BF" w:rsidP="001C22DF">
            <w:pPr>
              <w:jc w:val="center"/>
              <w:rPr>
                <w:rFonts w:ascii="Verdana" w:eastAsia="Times New Roman" w:hAnsi="Verdana" w:cs="Arial"/>
                <w:b/>
                <w:color w:val="FFFFFF" w:themeColor="background1"/>
                <w:sz w:val="14"/>
                <w:szCs w:val="14"/>
                <w:lang w:val="es-CO" w:eastAsia="es-CO"/>
              </w:rPr>
            </w:pPr>
            <w:r w:rsidRPr="00F852A3">
              <w:rPr>
                <w:rFonts w:ascii="Verdana" w:eastAsia="Times New Roman" w:hAnsi="Verdana" w:cs="Arial"/>
                <w:b/>
                <w:color w:val="FFFFFF" w:themeColor="background1"/>
                <w:sz w:val="14"/>
                <w:szCs w:val="14"/>
                <w:lang w:val="es-CO" w:eastAsia="es-CO"/>
              </w:rPr>
              <w:t>EMPRESA DE ACUEDUCTO, ALCANTARILLADO Y ASEO DE YOPAL EICE - ESP</w:t>
            </w:r>
          </w:p>
        </w:tc>
      </w:tr>
      <w:tr w:rsidR="00E200BF" w:rsidRPr="00F852A3" w:rsidTr="00E200BF">
        <w:trPr>
          <w:trHeight w:val="255"/>
          <w:jc w:val="center"/>
        </w:trPr>
        <w:tc>
          <w:tcPr>
            <w:tcW w:w="9581" w:type="dxa"/>
            <w:gridSpan w:val="13"/>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rsidR="00E200BF" w:rsidRPr="00F852A3" w:rsidRDefault="00E200BF" w:rsidP="001C22DF">
            <w:pPr>
              <w:jc w:val="center"/>
              <w:rPr>
                <w:rFonts w:ascii="Verdana" w:eastAsia="Times New Roman" w:hAnsi="Verdana" w:cs="Arial"/>
                <w:b/>
                <w:color w:val="FFFFFF" w:themeColor="background1"/>
                <w:sz w:val="14"/>
                <w:szCs w:val="14"/>
                <w:lang w:val="es-CO" w:eastAsia="es-CO"/>
              </w:rPr>
            </w:pPr>
            <w:r w:rsidRPr="00F852A3">
              <w:rPr>
                <w:rFonts w:ascii="Verdana" w:eastAsia="Times New Roman" w:hAnsi="Verdana" w:cs="Arial"/>
                <w:b/>
                <w:color w:val="FFFFFF" w:themeColor="background1"/>
                <w:sz w:val="14"/>
                <w:szCs w:val="14"/>
                <w:lang w:val="es-CO" w:eastAsia="es-CO"/>
              </w:rPr>
              <w:t xml:space="preserve">VIGENCIA 2015 – Millones </w:t>
            </w:r>
          </w:p>
        </w:tc>
      </w:tr>
      <w:tr w:rsidR="00E200BF" w:rsidRPr="00F852A3" w:rsidTr="00E200BF">
        <w:trPr>
          <w:trHeight w:val="243"/>
          <w:jc w:val="center"/>
        </w:trPr>
        <w:tc>
          <w:tcPr>
            <w:tcW w:w="2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4"/>
                <w:szCs w:val="14"/>
                <w:lang w:val="es-CO" w:eastAsia="es-CO"/>
              </w:rPr>
            </w:pPr>
            <w:r w:rsidRPr="00F852A3">
              <w:rPr>
                <w:rFonts w:ascii="Verdana" w:eastAsia="Times New Roman" w:hAnsi="Verdana" w:cs="Arial"/>
                <w:sz w:val="14"/>
                <w:szCs w:val="14"/>
                <w:lang w:val="es-CO" w:eastAsia="es-CO"/>
              </w:rPr>
              <w:t>VENTA DE BIENES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18</w:t>
            </w:r>
          </w:p>
        </w:tc>
        <w:tc>
          <w:tcPr>
            <w:tcW w:w="707" w:type="dxa"/>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19</w:t>
            </w:r>
          </w:p>
        </w:tc>
      </w:tr>
      <w:tr w:rsidR="00E200BF" w:rsidRPr="00F852A3" w:rsidTr="00E200BF">
        <w:trPr>
          <w:trHeight w:val="274"/>
          <w:jc w:val="center"/>
        </w:trPr>
        <w:tc>
          <w:tcPr>
            <w:tcW w:w="2202" w:type="dxa"/>
            <w:tcBorders>
              <w:top w:val="nil"/>
              <w:left w:val="single" w:sz="4" w:space="0" w:color="auto"/>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4"/>
                <w:szCs w:val="14"/>
                <w:lang w:val="es-CO" w:eastAsia="es-CO"/>
              </w:rPr>
            </w:pPr>
            <w:r w:rsidRPr="00F852A3">
              <w:rPr>
                <w:rFonts w:ascii="Verdana" w:eastAsia="Times New Roman" w:hAnsi="Verdana" w:cs="Arial"/>
                <w:sz w:val="14"/>
                <w:szCs w:val="14"/>
                <w:lang w:val="es-CO" w:eastAsia="es-CO"/>
              </w:rPr>
              <w:t>VENTA DE SERVICIOS</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1,464</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2,834</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4,356</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5,787</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6,962</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8,443</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10,237</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11,719</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13,245</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14,428</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16,378</w:t>
            </w:r>
          </w:p>
        </w:tc>
        <w:tc>
          <w:tcPr>
            <w:tcW w:w="707" w:type="dxa"/>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18,034</w:t>
            </w:r>
          </w:p>
        </w:tc>
      </w:tr>
      <w:tr w:rsidR="00E200BF" w:rsidRPr="00F852A3" w:rsidTr="00E200BF">
        <w:trPr>
          <w:trHeight w:val="123"/>
          <w:jc w:val="center"/>
        </w:trPr>
        <w:tc>
          <w:tcPr>
            <w:tcW w:w="2202" w:type="dxa"/>
            <w:tcBorders>
              <w:top w:val="nil"/>
              <w:left w:val="single" w:sz="4" w:space="0" w:color="auto"/>
              <w:bottom w:val="single" w:sz="4" w:space="0" w:color="auto"/>
              <w:right w:val="single" w:sz="4" w:space="0" w:color="auto"/>
            </w:tcBorders>
            <w:shd w:val="clear" w:color="auto" w:fill="auto"/>
            <w:vAlign w:val="center"/>
            <w:hideMark/>
          </w:tcPr>
          <w:p w:rsidR="00E200BF" w:rsidRPr="00F852A3" w:rsidRDefault="00E200BF" w:rsidP="001C22DF">
            <w:pPr>
              <w:jc w:val="center"/>
              <w:rPr>
                <w:rFonts w:ascii="Verdana" w:eastAsia="Times New Roman" w:hAnsi="Verdana" w:cs="Arial"/>
                <w:sz w:val="14"/>
                <w:szCs w:val="14"/>
                <w:lang w:val="es-CO" w:eastAsia="es-CO"/>
              </w:rPr>
            </w:pPr>
            <w:r w:rsidRPr="00F852A3">
              <w:rPr>
                <w:rFonts w:ascii="Verdana" w:eastAsia="Times New Roman" w:hAnsi="Verdana" w:cs="Arial"/>
                <w:sz w:val="14"/>
                <w:szCs w:val="14"/>
                <w:lang w:val="es-CO" w:eastAsia="es-CO"/>
              </w:rPr>
              <w:t>TRANSFERENCIAS</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c>
          <w:tcPr>
            <w:tcW w:w="707" w:type="dxa"/>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0</w:t>
            </w:r>
          </w:p>
        </w:tc>
      </w:tr>
      <w:tr w:rsidR="00E200BF" w:rsidRPr="00F852A3" w:rsidTr="00E200BF">
        <w:trPr>
          <w:trHeight w:val="365"/>
          <w:jc w:val="center"/>
        </w:trPr>
        <w:tc>
          <w:tcPr>
            <w:tcW w:w="2202" w:type="dxa"/>
            <w:tcBorders>
              <w:top w:val="nil"/>
              <w:left w:val="single" w:sz="4" w:space="0" w:color="auto"/>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4"/>
                <w:szCs w:val="14"/>
                <w:lang w:val="es-CO" w:eastAsia="es-CO"/>
              </w:rPr>
            </w:pPr>
            <w:r w:rsidRPr="00F852A3">
              <w:rPr>
                <w:rFonts w:ascii="Verdana" w:eastAsia="Times New Roman" w:hAnsi="Verdana" w:cs="Arial"/>
                <w:sz w:val="14"/>
                <w:szCs w:val="14"/>
                <w:lang w:val="es-CO" w:eastAsia="es-CO"/>
              </w:rPr>
              <w:t>COSTO DE VENTAS DE SERVICIOS</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956</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2,114</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2,902</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3,993</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6,001</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7,198</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8,332</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9,517</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10,886</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12,791</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14,095</w:t>
            </w:r>
          </w:p>
        </w:tc>
        <w:tc>
          <w:tcPr>
            <w:tcW w:w="707" w:type="dxa"/>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16,008</w:t>
            </w:r>
          </w:p>
        </w:tc>
      </w:tr>
      <w:tr w:rsidR="00E200BF" w:rsidRPr="00F852A3" w:rsidTr="00E200BF">
        <w:trPr>
          <w:trHeight w:val="273"/>
          <w:jc w:val="center"/>
        </w:trPr>
        <w:tc>
          <w:tcPr>
            <w:tcW w:w="2202" w:type="dxa"/>
            <w:tcBorders>
              <w:top w:val="nil"/>
              <w:left w:val="single" w:sz="4" w:space="0" w:color="auto"/>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4"/>
                <w:szCs w:val="14"/>
                <w:lang w:val="es-CO" w:eastAsia="es-CO"/>
              </w:rPr>
            </w:pPr>
            <w:r w:rsidRPr="00F852A3">
              <w:rPr>
                <w:rFonts w:ascii="Verdana" w:eastAsia="Times New Roman" w:hAnsi="Verdana" w:cs="Arial"/>
                <w:sz w:val="14"/>
                <w:szCs w:val="14"/>
                <w:lang w:val="es-CO" w:eastAsia="es-CO"/>
              </w:rPr>
              <w:t>ADMINISTRACIÓN</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307</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580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874</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1,291</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1,738</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2,150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2,400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2,670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3,117</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3,379</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3,681</w:t>
            </w:r>
          </w:p>
        </w:tc>
        <w:tc>
          <w:tcPr>
            <w:tcW w:w="707" w:type="dxa"/>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4,347</w:t>
            </w:r>
          </w:p>
        </w:tc>
      </w:tr>
      <w:tr w:rsidR="00E200BF" w:rsidRPr="00F852A3" w:rsidTr="00E200BF">
        <w:trPr>
          <w:trHeight w:val="317"/>
          <w:jc w:val="center"/>
        </w:trPr>
        <w:tc>
          <w:tcPr>
            <w:tcW w:w="2202" w:type="dxa"/>
            <w:tcBorders>
              <w:top w:val="nil"/>
              <w:left w:val="single" w:sz="4" w:space="0" w:color="auto"/>
              <w:bottom w:val="single" w:sz="4" w:space="0" w:color="auto"/>
              <w:right w:val="single" w:sz="4" w:space="0" w:color="auto"/>
            </w:tcBorders>
            <w:shd w:val="clear" w:color="auto" w:fill="auto"/>
            <w:vAlign w:val="center"/>
            <w:hideMark/>
          </w:tcPr>
          <w:p w:rsidR="00E200BF" w:rsidRPr="00F852A3" w:rsidRDefault="00E200BF" w:rsidP="001C22DF">
            <w:pPr>
              <w:jc w:val="center"/>
              <w:rPr>
                <w:rFonts w:ascii="Verdana" w:eastAsia="Times New Roman" w:hAnsi="Verdana" w:cs="Arial"/>
                <w:sz w:val="14"/>
                <w:szCs w:val="14"/>
                <w:lang w:val="es-CO" w:eastAsia="es-CO"/>
              </w:rPr>
            </w:pPr>
            <w:r w:rsidRPr="00F852A3">
              <w:rPr>
                <w:rFonts w:ascii="Verdana" w:eastAsia="Times New Roman" w:hAnsi="Verdana" w:cs="Arial"/>
                <w:sz w:val="14"/>
                <w:szCs w:val="14"/>
                <w:lang w:val="es-CO" w:eastAsia="es-CO"/>
              </w:rPr>
              <w:t xml:space="preserve">DEPRECIACIONES </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79</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150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226</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421</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498</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578</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660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740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862</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942</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1,030</w:t>
            </w:r>
          </w:p>
        </w:tc>
        <w:tc>
          <w:tcPr>
            <w:tcW w:w="707" w:type="dxa"/>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1,179</w:t>
            </w:r>
          </w:p>
        </w:tc>
      </w:tr>
      <w:tr w:rsidR="00E200BF" w:rsidRPr="00F852A3" w:rsidTr="00E200BF">
        <w:trPr>
          <w:trHeight w:val="53"/>
          <w:jc w:val="center"/>
        </w:trPr>
        <w:tc>
          <w:tcPr>
            <w:tcW w:w="2202" w:type="dxa"/>
            <w:tcBorders>
              <w:top w:val="nil"/>
              <w:left w:val="single" w:sz="4" w:space="0" w:color="auto"/>
              <w:bottom w:val="single" w:sz="4" w:space="0" w:color="auto"/>
              <w:right w:val="single" w:sz="4" w:space="0" w:color="auto"/>
            </w:tcBorders>
            <w:shd w:val="clear" w:color="auto" w:fill="auto"/>
            <w:vAlign w:val="center"/>
            <w:hideMark/>
          </w:tcPr>
          <w:p w:rsidR="00E200BF" w:rsidRPr="00F852A3" w:rsidRDefault="00E200BF" w:rsidP="001C22DF">
            <w:pPr>
              <w:jc w:val="center"/>
              <w:rPr>
                <w:rFonts w:ascii="Verdana" w:eastAsia="Times New Roman" w:hAnsi="Verdana" w:cs="Arial"/>
                <w:sz w:val="14"/>
                <w:szCs w:val="14"/>
                <w:lang w:val="es-CO" w:eastAsia="es-CO"/>
              </w:rPr>
            </w:pPr>
            <w:r w:rsidRPr="00F852A3">
              <w:rPr>
                <w:rFonts w:ascii="Verdana" w:eastAsia="Times New Roman" w:hAnsi="Verdana" w:cs="Arial"/>
                <w:sz w:val="14"/>
                <w:szCs w:val="14"/>
                <w:lang w:val="es-CO" w:eastAsia="es-CO"/>
              </w:rPr>
              <w:t>UTILIDAD OPERACIONAL</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127</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366</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94</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-1,260</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-1,468</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-1,139</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-1,191</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-1,603</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-2,667</w:t>
            </w:r>
          </w:p>
        </w:tc>
        <w:tc>
          <w:tcPr>
            <w:tcW w:w="0" w:type="auto"/>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-2,411</w:t>
            </w:r>
          </w:p>
        </w:tc>
        <w:tc>
          <w:tcPr>
            <w:tcW w:w="707" w:type="dxa"/>
            <w:tcBorders>
              <w:top w:val="nil"/>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hAnsi="Verdana" w:cs="Arial"/>
                <w:sz w:val="14"/>
                <w:szCs w:val="18"/>
              </w:rPr>
            </w:pPr>
            <w:r w:rsidRPr="00F852A3">
              <w:rPr>
                <w:rFonts w:ascii="Verdana" w:hAnsi="Verdana" w:cs="Arial"/>
                <w:sz w:val="14"/>
                <w:szCs w:val="18"/>
              </w:rPr>
              <w:t>-3,482</w:t>
            </w:r>
          </w:p>
        </w:tc>
      </w:tr>
      <w:tr w:rsidR="00E200BF" w:rsidRPr="00F852A3" w:rsidTr="00E200BF">
        <w:trPr>
          <w:trHeight w:val="331"/>
          <w:jc w:val="center"/>
        </w:trPr>
        <w:tc>
          <w:tcPr>
            <w:tcW w:w="2202" w:type="dxa"/>
            <w:tcBorders>
              <w:top w:val="nil"/>
              <w:left w:val="single" w:sz="4" w:space="0" w:color="auto"/>
              <w:bottom w:val="single" w:sz="4" w:space="0" w:color="auto"/>
              <w:right w:val="single" w:sz="4" w:space="0" w:color="auto"/>
            </w:tcBorders>
            <w:shd w:val="clear" w:color="auto" w:fill="00B050"/>
            <w:vAlign w:val="center"/>
            <w:hideMark/>
          </w:tcPr>
          <w:p w:rsidR="00E200BF" w:rsidRPr="00F852A3" w:rsidRDefault="00E200BF" w:rsidP="001C22DF">
            <w:pPr>
              <w:jc w:val="center"/>
              <w:rPr>
                <w:rFonts w:ascii="Verdana" w:eastAsia="Times New Roman" w:hAnsi="Verdana" w:cs="Arial"/>
                <w:b/>
                <w:bCs/>
                <w:color w:val="FFFFFF" w:themeColor="background1"/>
                <w:sz w:val="14"/>
                <w:szCs w:val="14"/>
                <w:lang w:val="es-CO" w:eastAsia="es-CO"/>
              </w:rPr>
            </w:pPr>
            <w:r w:rsidRPr="00F852A3">
              <w:rPr>
                <w:rFonts w:ascii="Verdana" w:eastAsia="Times New Roman" w:hAnsi="Verdana" w:cs="Arial"/>
                <w:b/>
                <w:bCs/>
                <w:color w:val="FFFFFF" w:themeColor="background1"/>
                <w:sz w:val="14"/>
                <w:szCs w:val="14"/>
                <w:lang w:val="es-CO" w:eastAsia="es-CO"/>
              </w:rPr>
              <w:t>COEFICIENTE OPERACIONAL</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91%</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100%</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92%</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98%</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118%</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117%</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111%</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110%</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112%</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118%</w:t>
            </w:r>
          </w:p>
        </w:tc>
        <w:tc>
          <w:tcPr>
            <w:tcW w:w="0" w:type="auto"/>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115%</w:t>
            </w:r>
          </w:p>
        </w:tc>
        <w:tc>
          <w:tcPr>
            <w:tcW w:w="707" w:type="dxa"/>
            <w:tcBorders>
              <w:top w:val="nil"/>
              <w:left w:val="nil"/>
              <w:bottom w:val="single" w:sz="4" w:space="0" w:color="auto"/>
              <w:right w:val="single" w:sz="4" w:space="0" w:color="auto"/>
            </w:tcBorders>
            <w:shd w:val="clear" w:color="auto" w:fill="00B050"/>
            <w:noWrap/>
            <w:vAlign w:val="center"/>
            <w:hideMark/>
          </w:tcPr>
          <w:p w:rsidR="00E200BF" w:rsidRPr="00F852A3" w:rsidRDefault="00E200BF" w:rsidP="001C22DF">
            <w:pPr>
              <w:jc w:val="center"/>
              <w:rPr>
                <w:rFonts w:ascii="Verdana" w:hAnsi="Verdana" w:cs="Arial"/>
                <w:b/>
                <w:color w:val="FFFFFF" w:themeColor="background1"/>
                <w:sz w:val="14"/>
                <w:szCs w:val="18"/>
              </w:rPr>
            </w:pPr>
            <w:r w:rsidRPr="00F852A3">
              <w:rPr>
                <w:rFonts w:ascii="Verdana" w:hAnsi="Verdana" w:cs="Arial"/>
                <w:b/>
                <w:color w:val="FFFFFF" w:themeColor="background1"/>
                <w:sz w:val="14"/>
                <w:szCs w:val="18"/>
              </w:rPr>
              <w:t>119%</w:t>
            </w:r>
          </w:p>
        </w:tc>
      </w:tr>
    </w:tbl>
    <w:p w:rsidR="007476B1" w:rsidRDefault="007476B1" w:rsidP="00E200BF">
      <w:pPr>
        <w:jc w:val="both"/>
        <w:rPr>
          <w:rFonts w:ascii="Verdana" w:hAnsi="Verdana" w:cs="Tahoma"/>
          <w:sz w:val="18"/>
          <w:szCs w:val="22"/>
          <w:lang w:val="es-CO"/>
        </w:rPr>
      </w:pPr>
    </w:p>
    <w:p w:rsidR="00E200BF" w:rsidRPr="00E200BF" w:rsidRDefault="00E200BF" w:rsidP="00E200BF">
      <w:pPr>
        <w:jc w:val="both"/>
        <w:rPr>
          <w:rFonts w:ascii="Verdana" w:hAnsi="Verdana" w:cs="Tahoma"/>
          <w:sz w:val="18"/>
          <w:szCs w:val="22"/>
          <w:lang w:val="es-CO"/>
        </w:rPr>
      </w:pPr>
      <w:r w:rsidRPr="00E200BF">
        <w:rPr>
          <w:rFonts w:ascii="Verdana" w:hAnsi="Verdana" w:cs="Tahoma"/>
          <w:sz w:val="18"/>
          <w:szCs w:val="22"/>
          <w:lang w:val="es-CO"/>
        </w:rPr>
        <w:t>La meta es seguir mejorando el plan de gastos para fortalecer económicamente a la Empresa y poder garantizar cobertura y continuidad de los servicios que se prestan a la comunidad Yopaleña. A continuación se detalla el comportamiento de este indicador del 2008 al 2015:</w:t>
      </w:r>
    </w:p>
    <w:tbl>
      <w:tblPr>
        <w:tblW w:w="8731" w:type="dxa"/>
        <w:jc w:val="center"/>
        <w:tblCellMar>
          <w:left w:w="70" w:type="dxa"/>
          <w:right w:w="70" w:type="dxa"/>
        </w:tblCellMar>
        <w:tblLook w:val="04A0" w:firstRow="1" w:lastRow="0" w:firstColumn="1" w:lastColumn="0" w:noHBand="0" w:noVBand="1"/>
      </w:tblPr>
      <w:tblGrid>
        <w:gridCol w:w="2677"/>
        <w:gridCol w:w="737"/>
        <w:gridCol w:w="737"/>
        <w:gridCol w:w="737"/>
        <w:gridCol w:w="737"/>
        <w:gridCol w:w="672"/>
        <w:gridCol w:w="737"/>
        <w:gridCol w:w="907"/>
        <w:gridCol w:w="790"/>
      </w:tblGrid>
      <w:tr w:rsidR="00E200BF" w:rsidRPr="00F852A3" w:rsidTr="001C22DF">
        <w:trPr>
          <w:trHeight w:val="270"/>
          <w:jc w:val="center"/>
        </w:trPr>
        <w:tc>
          <w:tcPr>
            <w:tcW w:w="0" w:type="auto"/>
            <w:tcBorders>
              <w:top w:val="single" w:sz="8" w:space="0" w:color="auto"/>
              <w:left w:val="single" w:sz="8" w:space="0" w:color="auto"/>
              <w:bottom w:val="single" w:sz="8" w:space="0" w:color="auto"/>
              <w:right w:val="single" w:sz="8" w:space="0" w:color="auto"/>
            </w:tcBorders>
            <w:shd w:val="clear" w:color="auto" w:fill="1F497D" w:themeFill="text2"/>
            <w:noWrap/>
            <w:vAlign w:val="center"/>
            <w:hideMark/>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lastRenderedPageBreak/>
              <w:t>INDICADOR</w:t>
            </w:r>
          </w:p>
        </w:tc>
        <w:tc>
          <w:tcPr>
            <w:tcW w:w="0" w:type="auto"/>
            <w:tcBorders>
              <w:top w:val="single" w:sz="8" w:space="0" w:color="auto"/>
              <w:left w:val="nil"/>
              <w:bottom w:val="single" w:sz="8" w:space="0" w:color="auto"/>
              <w:right w:val="single" w:sz="8" w:space="0" w:color="auto"/>
            </w:tcBorders>
            <w:shd w:val="clear" w:color="auto" w:fill="1F497D" w:themeFill="text2"/>
            <w:noWrap/>
            <w:vAlign w:val="center"/>
            <w:hideMark/>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2008</w:t>
            </w:r>
          </w:p>
        </w:tc>
        <w:tc>
          <w:tcPr>
            <w:tcW w:w="0" w:type="auto"/>
            <w:tcBorders>
              <w:top w:val="single" w:sz="8" w:space="0" w:color="auto"/>
              <w:left w:val="nil"/>
              <w:bottom w:val="single" w:sz="8" w:space="0" w:color="auto"/>
              <w:right w:val="single" w:sz="8" w:space="0" w:color="auto"/>
            </w:tcBorders>
            <w:shd w:val="clear" w:color="auto" w:fill="1F497D" w:themeFill="text2"/>
            <w:noWrap/>
            <w:vAlign w:val="center"/>
            <w:hideMark/>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2009</w:t>
            </w:r>
          </w:p>
        </w:tc>
        <w:tc>
          <w:tcPr>
            <w:tcW w:w="0" w:type="auto"/>
            <w:tcBorders>
              <w:top w:val="single" w:sz="8" w:space="0" w:color="auto"/>
              <w:left w:val="nil"/>
              <w:bottom w:val="single" w:sz="8" w:space="0" w:color="auto"/>
              <w:right w:val="single" w:sz="8" w:space="0" w:color="auto"/>
            </w:tcBorders>
            <w:shd w:val="clear" w:color="auto" w:fill="1F497D" w:themeFill="text2"/>
            <w:noWrap/>
            <w:vAlign w:val="center"/>
            <w:hideMark/>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2010</w:t>
            </w:r>
          </w:p>
        </w:tc>
        <w:tc>
          <w:tcPr>
            <w:tcW w:w="0" w:type="auto"/>
            <w:tcBorders>
              <w:top w:val="single" w:sz="8" w:space="0" w:color="auto"/>
              <w:left w:val="nil"/>
              <w:bottom w:val="single" w:sz="8" w:space="0" w:color="auto"/>
              <w:right w:val="single" w:sz="8" w:space="0" w:color="auto"/>
            </w:tcBorders>
            <w:shd w:val="clear" w:color="auto" w:fill="1F497D" w:themeFill="text2"/>
            <w:noWrap/>
            <w:vAlign w:val="center"/>
            <w:hideMark/>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2011</w:t>
            </w:r>
          </w:p>
        </w:tc>
        <w:tc>
          <w:tcPr>
            <w:tcW w:w="0" w:type="auto"/>
            <w:tcBorders>
              <w:top w:val="single" w:sz="8" w:space="0" w:color="auto"/>
              <w:left w:val="nil"/>
              <w:bottom w:val="single" w:sz="8" w:space="0" w:color="auto"/>
              <w:right w:val="single" w:sz="8" w:space="0" w:color="auto"/>
            </w:tcBorders>
            <w:shd w:val="clear" w:color="auto" w:fill="1F497D" w:themeFill="text2"/>
            <w:noWrap/>
            <w:vAlign w:val="center"/>
            <w:hideMark/>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2012</w:t>
            </w:r>
          </w:p>
        </w:tc>
        <w:tc>
          <w:tcPr>
            <w:tcW w:w="0" w:type="auto"/>
            <w:tcBorders>
              <w:top w:val="single" w:sz="8" w:space="0" w:color="auto"/>
              <w:left w:val="nil"/>
              <w:bottom w:val="single" w:sz="8" w:space="0" w:color="auto"/>
              <w:right w:val="single" w:sz="8" w:space="0" w:color="auto"/>
            </w:tcBorders>
            <w:shd w:val="clear" w:color="auto" w:fill="1F497D" w:themeFill="text2"/>
            <w:vAlign w:val="center"/>
            <w:hideMark/>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2013</w:t>
            </w:r>
          </w:p>
        </w:tc>
        <w:tc>
          <w:tcPr>
            <w:tcW w:w="907" w:type="dxa"/>
            <w:tcBorders>
              <w:top w:val="single" w:sz="8" w:space="0" w:color="auto"/>
              <w:left w:val="nil"/>
              <w:bottom w:val="single" w:sz="8" w:space="0" w:color="auto"/>
              <w:right w:val="single" w:sz="8" w:space="0" w:color="auto"/>
            </w:tcBorders>
            <w:shd w:val="clear" w:color="auto" w:fill="1F497D" w:themeFill="text2"/>
            <w:vAlign w:val="center"/>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2014</w:t>
            </w:r>
          </w:p>
        </w:tc>
        <w:tc>
          <w:tcPr>
            <w:tcW w:w="790" w:type="dxa"/>
            <w:tcBorders>
              <w:top w:val="single" w:sz="8" w:space="0" w:color="auto"/>
              <w:left w:val="nil"/>
              <w:bottom w:val="single" w:sz="8" w:space="0" w:color="auto"/>
              <w:right w:val="single" w:sz="8" w:space="0" w:color="auto"/>
            </w:tcBorders>
            <w:shd w:val="clear" w:color="auto" w:fill="1F497D" w:themeFill="text2"/>
            <w:vAlign w:val="center"/>
          </w:tcPr>
          <w:p w:rsidR="00E200BF" w:rsidRPr="00F852A3" w:rsidRDefault="00E200BF" w:rsidP="001C22DF">
            <w:pPr>
              <w:jc w:val="center"/>
              <w:rPr>
                <w:rFonts w:ascii="Verdana" w:eastAsia="Times New Roman" w:hAnsi="Verdana" w:cs="Arial"/>
                <w:b/>
                <w:bCs/>
                <w:color w:val="FFFFFF" w:themeColor="background1"/>
                <w:sz w:val="16"/>
                <w:szCs w:val="18"/>
                <w:lang w:val="es-CO" w:eastAsia="es-CO"/>
              </w:rPr>
            </w:pPr>
            <w:r w:rsidRPr="00F852A3">
              <w:rPr>
                <w:rFonts w:ascii="Verdana" w:eastAsia="Times New Roman" w:hAnsi="Verdana" w:cs="Arial"/>
                <w:b/>
                <w:bCs/>
                <w:color w:val="FFFFFF" w:themeColor="background1"/>
                <w:sz w:val="16"/>
                <w:szCs w:val="18"/>
                <w:lang w:val="es-CO" w:eastAsia="es-CO"/>
              </w:rPr>
              <w:t>2015</w:t>
            </w:r>
          </w:p>
        </w:tc>
      </w:tr>
      <w:tr w:rsidR="00E200BF" w:rsidRPr="00F852A3" w:rsidTr="001C22DF">
        <w:trPr>
          <w:trHeight w:val="326"/>
          <w:jc w:val="center"/>
        </w:trPr>
        <w:tc>
          <w:tcPr>
            <w:tcW w:w="0" w:type="auto"/>
            <w:vMerge w:val="restart"/>
            <w:tcBorders>
              <w:top w:val="single" w:sz="4" w:space="0" w:color="auto"/>
              <w:left w:val="single" w:sz="4" w:space="0" w:color="auto"/>
              <w:right w:val="single" w:sz="4" w:space="0" w:color="auto"/>
            </w:tcBorders>
            <w:shd w:val="clear" w:color="auto" w:fill="auto"/>
            <w:vAlign w:val="center"/>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COEFICIENTE OPERACIONAL</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-4,922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-4,497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-1,237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-2,916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-565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-1,427</w:t>
            </w:r>
          </w:p>
        </w:tc>
        <w:tc>
          <w:tcPr>
            <w:tcW w:w="907" w:type="dxa"/>
            <w:tcBorders>
              <w:top w:val="single" w:sz="4" w:space="0" w:color="auto"/>
              <w:left w:val="nil"/>
              <w:bottom w:val="single" w:sz="4" w:space="0" w:color="auto"/>
              <w:right w:val="single" w:sz="4" w:space="0" w:color="auto"/>
            </w:tcBorders>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-3,201</w:t>
            </w:r>
          </w:p>
        </w:tc>
        <w:tc>
          <w:tcPr>
            <w:tcW w:w="790" w:type="dxa"/>
            <w:tcBorders>
              <w:top w:val="single" w:sz="4" w:space="0" w:color="auto"/>
              <w:left w:val="nil"/>
              <w:bottom w:val="single" w:sz="4" w:space="0" w:color="auto"/>
              <w:right w:val="single" w:sz="4" w:space="0" w:color="auto"/>
            </w:tcBorders>
            <w:vAlign w:val="center"/>
          </w:tcPr>
          <w:p w:rsidR="00E200BF" w:rsidRPr="00F852A3" w:rsidRDefault="00E200BF" w:rsidP="001C22DF">
            <w:pPr>
              <w:jc w:val="center"/>
              <w:rPr>
                <w:rFonts w:ascii="Verdana" w:hAnsi="Verdana" w:cs="Arial"/>
                <w:sz w:val="16"/>
                <w:szCs w:val="18"/>
              </w:rPr>
            </w:pPr>
            <w:r w:rsidRPr="00F852A3">
              <w:rPr>
                <w:rFonts w:ascii="Verdana" w:hAnsi="Verdana" w:cs="Arial"/>
                <w:sz w:val="16"/>
                <w:szCs w:val="18"/>
              </w:rPr>
              <w:t>-3,482</w:t>
            </w:r>
          </w:p>
        </w:tc>
      </w:tr>
      <w:tr w:rsidR="00E200BF" w:rsidRPr="00F852A3" w:rsidTr="001C22DF">
        <w:trPr>
          <w:trHeight w:val="286"/>
          <w:jc w:val="center"/>
        </w:trPr>
        <w:tc>
          <w:tcPr>
            <w:tcW w:w="0" w:type="auto"/>
            <w:vMerge/>
            <w:tcBorders>
              <w:left w:val="single" w:sz="4" w:space="0" w:color="auto"/>
              <w:bottom w:val="single" w:sz="4" w:space="0" w:color="auto"/>
              <w:right w:val="single" w:sz="4" w:space="0" w:color="auto"/>
            </w:tcBorders>
            <w:shd w:val="clear" w:color="auto" w:fill="auto"/>
            <w:vAlign w:val="center"/>
            <w:hideMark/>
          </w:tcPr>
          <w:p w:rsidR="00E200BF" w:rsidRPr="00F852A3" w:rsidRDefault="00E200BF" w:rsidP="001C22DF">
            <w:pPr>
              <w:jc w:val="center"/>
              <w:rPr>
                <w:rFonts w:ascii="Verdana" w:eastAsia="Times New Roman" w:hAnsi="Verdana" w:cs="Arial"/>
                <w:sz w:val="16"/>
                <w:szCs w:val="18"/>
                <w:lang w:val="es-CO" w:eastAsia="es-CO"/>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148%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108%</w:t>
            </w:r>
          </w:p>
        </w:tc>
        <w:tc>
          <w:tcPr>
            <w:tcW w:w="907" w:type="dxa"/>
            <w:tcBorders>
              <w:top w:val="single" w:sz="4" w:space="0" w:color="auto"/>
              <w:left w:val="nil"/>
              <w:bottom w:val="single" w:sz="4" w:space="0" w:color="auto"/>
              <w:right w:val="single" w:sz="4" w:space="0" w:color="auto"/>
            </w:tcBorders>
            <w:vAlign w:val="center"/>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116%</w:t>
            </w:r>
          </w:p>
        </w:tc>
        <w:tc>
          <w:tcPr>
            <w:tcW w:w="790" w:type="dxa"/>
            <w:tcBorders>
              <w:top w:val="single" w:sz="4" w:space="0" w:color="auto"/>
              <w:left w:val="nil"/>
              <w:bottom w:val="single" w:sz="4" w:space="0" w:color="auto"/>
              <w:right w:val="single" w:sz="4" w:space="0" w:color="auto"/>
            </w:tcBorders>
            <w:vAlign w:val="center"/>
          </w:tcPr>
          <w:p w:rsidR="00E200BF" w:rsidRPr="00F852A3" w:rsidRDefault="00E200BF" w:rsidP="001C22DF">
            <w:pPr>
              <w:jc w:val="center"/>
              <w:rPr>
                <w:rFonts w:ascii="Verdana" w:eastAsia="Times New Roman" w:hAnsi="Verdana" w:cs="Arial"/>
                <w:sz w:val="16"/>
                <w:szCs w:val="18"/>
                <w:lang w:val="es-CO" w:eastAsia="es-CO"/>
              </w:rPr>
            </w:pPr>
            <w:r w:rsidRPr="00F852A3">
              <w:rPr>
                <w:rFonts w:ascii="Verdana" w:eastAsia="Times New Roman" w:hAnsi="Verdana" w:cs="Arial"/>
                <w:sz w:val="16"/>
                <w:szCs w:val="18"/>
                <w:lang w:val="es-CO" w:eastAsia="es-CO"/>
              </w:rPr>
              <w:t>119%</w:t>
            </w:r>
          </w:p>
        </w:tc>
      </w:tr>
    </w:tbl>
    <w:p w:rsidR="00E200BF" w:rsidRDefault="00E200BF" w:rsidP="00E200BF">
      <w:pPr>
        <w:pStyle w:val="Ttulo2"/>
        <w:spacing w:before="0"/>
        <w:contextualSpacing/>
        <w:rPr>
          <w:rFonts w:ascii="Verdana" w:hAnsi="Verdana"/>
          <w:color w:val="auto"/>
          <w:sz w:val="20"/>
          <w:szCs w:val="20"/>
          <w:lang w:val="es-CO"/>
        </w:rPr>
      </w:pPr>
    </w:p>
    <w:p w:rsidR="00E200BF" w:rsidRPr="00E200BF" w:rsidRDefault="00E200BF" w:rsidP="00E200BF">
      <w:pPr>
        <w:pStyle w:val="Prrafodelista"/>
        <w:tabs>
          <w:tab w:val="left" w:pos="284"/>
          <w:tab w:val="left" w:pos="426"/>
        </w:tabs>
        <w:ind w:left="0"/>
        <w:jc w:val="both"/>
        <w:rPr>
          <w:rFonts w:ascii="Verdana" w:eastAsiaTheme="minorEastAsia" w:hAnsi="Verdana" w:cs="Arial"/>
          <w:sz w:val="18"/>
          <w:lang w:val="es-ES" w:eastAsia="en-US"/>
        </w:rPr>
      </w:pPr>
      <w:r w:rsidRPr="00E200BF">
        <w:rPr>
          <w:rFonts w:ascii="Verdana" w:eastAsiaTheme="minorEastAsia" w:hAnsi="Verdana" w:cs="Arial"/>
          <w:sz w:val="18"/>
          <w:lang w:val="es-ES" w:eastAsia="en-US"/>
        </w:rPr>
        <w:t>Nuestro coeficiente operacional para el 2013 fue del 108% generando una pérdida operacional de -$1.427 millones, para el 2014 reporto un 116% con una pérdida operacional de -$3.201 millones, para el 2015 una pérdida operacional de $ 3.482 millones obteniendo un aumento de -$ 281 millones frente al año anterior, este incremento se dio en los costos operacionales del servicio de acueducto en especial el pago de energía eléctrica con la entrada en operación de los pozos profundos y los costos de personal y horas extras en atender la operación de pozos profundos, para el servicio de aseo el aumento lo genero la operación del relleno sanitario y el mantenimiento de equipos.</w:t>
      </w:r>
    </w:p>
    <w:p w:rsidR="00A538EA" w:rsidRDefault="00A538EA" w:rsidP="00F71CE1">
      <w:pPr>
        <w:rPr>
          <w:rFonts w:ascii="Verdana" w:hAnsi="Verdana"/>
          <w:sz w:val="18"/>
          <w:szCs w:val="18"/>
          <w:lang w:val="es-ES"/>
        </w:rPr>
      </w:pPr>
    </w:p>
    <w:p w:rsidR="001C22DF" w:rsidRPr="00BE15CA" w:rsidRDefault="001C22DF" w:rsidP="00F71CE1">
      <w:pPr>
        <w:rPr>
          <w:rFonts w:ascii="Verdana" w:hAnsi="Verdana"/>
          <w:sz w:val="18"/>
          <w:szCs w:val="18"/>
          <w:lang w:val="es-ES"/>
        </w:rPr>
      </w:pPr>
    </w:p>
    <w:p w:rsidR="00A81B0A" w:rsidRPr="00BE15CA" w:rsidRDefault="007258C8" w:rsidP="00764469">
      <w:pPr>
        <w:pStyle w:val="Ttulo2"/>
        <w:numPr>
          <w:ilvl w:val="1"/>
          <w:numId w:val="37"/>
        </w:numPr>
        <w:tabs>
          <w:tab w:val="left" w:pos="426"/>
        </w:tabs>
        <w:spacing w:before="0"/>
        <w:ind w:left="0" w:firstLine="0"/>
        <w:contextualSpacing/>
        <w:rPr>
          <w:rFonts w:ascii="Verdana" w:hAnsi="Verdana"/>
          <w:color w:val="auto"/>
          <w:sz w:val="18"/>
          <w:szCs w:val="18"/>
          <w:lang w:val="es-CO"/>
        </w:rPr>
      </w:pPr>
      <w:r>
        <w:rPr>
          <w:rFonts w:ascii="Verdana" w:hAnsi="Verdana"/>
          <w:color w:val="auto"/>
          <w:sz w:val="18"/>
          <w:szCs w:val="18"/>
          <w:lang w:val="es-CO"/>
        </w:rPr>
        <w:t xml:space="preserve"> </w:t>
      </w:r>
      <w:bookmarkStart w:id="389" w:name="_Toc412553685"/>
      <w:bookmarkStart w:id="390" w:name="_Toc412553832"/>
      <w:bookmarkStart w:id="391" w:name="_Toc444856537"/>
      <w:r w:rsidR="00A81B0A" w:rsidRPr="00BE15CA">
        <w:rPr>
          <w:rFonts w:ascii="Verdana" w:hAnsi="Verdana"/>
          <w:color w:val="auto"/>
          <w:sz w:val="18"/>
          <w:szCs w:val="18"/>
          <w:lang w:val="es-CO"/>
        </w:rPr>
        <w:t>TESORERIA</w:t>
      </w:r>
      <w:bookmarkEnd w:id="389"/>
      <w:bookmarkEnd w:id="390"/>
      <w:bookmarkEnd w:id="391"/>
    </w:p>
    <w:p w:rsidR="00A81B0A" w:rsidRPr="00BE15CA" w:rsidRDefault="00A81B0A" w:rsidP="00A81B0A">
      <w:pPr>
        <w:rPr>
          <w:rFonts w:ascii="Verdana" w:hAnsi="Verdana"/>
          <w:sz w:val="18"/>
          <w:lang w:val="es-CO"/>
        </w:rPr>
      </w:pPr>
    </w:p>
    <w:p w:rsidR="001C22DF" w:rsidRPr="001C22DF" w:rsidRDefault="001C22DF" w:rsidP="001C22DF">
      <w:pPr>
        <w:pStyle w:val="Ttulo3"/>
        <w:spacing w:before="0"/>
        <w:contextualSpacing/>
        <w:jc w:val="both"/>
        <w:rPr>
          <w:rFonts w:ascii="Verdana" w:hAnsi="Verdana"/>
          <w:color w:val="auto"/>
          <w:sz w:val="18"/>
          <w:lang w:val="es-CO"/>
        </w:rPr>
      </w:pPr>
      <w:bookmarkStart w:id="392" w:name="_Toc412553686"/>
      <w:bookmarkStart w:id="393" w:name="_Toc412553833"/>
      <w:bookmarkStart w:id="394" w:name="_Toc412553687"/>
      <w:bookmarkStart w:id="395" w:name="_Toc412553834"/>
      <w:bookmarkStart w:id="396" w:name="_Toc434846430"/>
      <w:bookmarkStart w:id="397" w:name="_Toc434847425"/>
      <w:bookmarkStart w:id="398" w:name="_Toc435691309"/>
    </w:p>
    <w:p w:rsidR="001C22DF" w:rsidRPr="001C22DF" w:rsidRDefault="001C22DF" w:rsidP="001C22DF">
      <w:pPr>
        <w:pStyle w:val="Ttulo3"/>
        <w:spacing w:before="0"/>
        <w:contextualSpacing/>
        <w:jc w:val="both"/>
        <w:rPr>
          <w:rFonts w:ascii="Verdana" w:hAnsi="Verdana"/>
          <w:b w:val="0"/>
          <w:color w:val="auto"/>
          <w:sz w:val="18"/>
          <w:lang w:val="es-CO"/>
        </w:rPr>
      </w:pPr>
      <w:bookmarkStart w:id="399" w:name="_Toc444000209"/>
      <w:bookmarkStart w:id="400" w:name="_Toc444007873"/>
      <w:bookmarkStart w:id="401" w:name="_Toc444856009"/>
      <w:bookmarkStart w:id="402" w:name="_Toc444856538"/>
      <w:r w:rsidRPr="001C22DF">
        <w:rPr>
          <w:rFonts w:ascii="Verdana" w:hAnsi="Verdana"/>
          <w:b w:val="0"/>
          <w:color w:val="auto"/>
          <w:sz w:val="18"/>
          <w:lang w:val="es-CO"/>
        </w:rPr>
        <w:t>Del total de los recursos de Tesorería se descuentan los depósitos de terceros y las obligaciones los cuales suman $760,911,055.00,lo cual nos genera un resultado de recursos disponibles para atender las obligaciones por pagar a 31 de Diciembre de 2015 por valor de $25,520,358,213.26. La Empresa cuenta en su totalidad con 108 cuentas de ahorros y 2 cuentas corrientes.</w:t>
      </w:r>
      <w:bookmarkEnd w:id="392"/>
      <w:bookmarkEnd w:id="393"/>
      <w:bookmarkEnd w:id="399"/>
      <w:bookmarkEnd w:id="400"/>
      <w:bookmarkEnd w:id="401"/>
      <w:bookmarkEnd w:id="402"/>
    </w:p>
    <w:p w:rsidR="001C22DF" w:rsidRPr="00E5324B" w:rsidRDefault="001C22DF" w:rsidP="001C22DF">
      <w:pPr>
        <w:rPr>
          <w:rFonts w:ascii="Verdana" w:hAnsi="Verdana"/>
          <w:sz w:val="20"/>
          <w:lang w:val="es-CO"/>
        </w:rPr>
      </w:pPr>
    </w:p>
    <w:tbl>
      <w:tblPr>
        <w:tblW w:w="0" w:type="auto"/>
        <w:jc w:val="center"/>
        <w:tblCellMar>
          <w:left w:w="70" w:type="dxa"/>
          <w:right w:w="70" w:type="dxa"/>
        </w:tblCellMar>
        <w:tblLook w:val="04A0" w:firstRow="1" w:lastRow="0" w:firstColumn="1" w:lastColumn="0" w:noHBand="0" w:noVBand="1"/>
      </w:tblPr>
      <w:tblGrid>
        <w:gridCol w:w="4570"/>
        <w:gridCol w:w="1639"/>
        <w:gridCol w:w="1784"/>
      </w:tblGrid>
      <w:tr w:rsidR="001C22DF" w:rsidRPr="001C22DF" w:rsidTr="001C22DF">
        <w:trPr>
          <w:trHeight w:val="269"/>
          <w:jc w:val="center"/>
        </w:trPr>
        <w:tc>
          <w:tcPr>
            <w:tcW w:w="0" w:type="auto"/>
            <w:tcBorders>
              <w:top w:val="single" w:sz="8" w:space="0" w:color="auto"/>
              <w:left w:val="single" w:sz="8" w:space="0" w:color="auto"/>
              <w:bottom w:val="single" w:sz="8" w:space="0" w:color="auto"/>
              <w:right w:val="single" w:sz="8" w:space="0" w:color="auto"/>
            </w:tcBorders>
            <w:shd w:val="clear" w:color="auto" w:fill="002060"/>
            <w:noWrap/>
            <w:vAlign w:val="center"/>
            <w:hideMark/>
          </w:tcPr>
          <w:p w:rsidR="001C22DF" w:rsidRPr="001C22DF" w:rsidRDefault="001C22DF" w:rsidP="001C22DF">
            <w:pPr>
              <w:jc w:val="center"/>
              <w:rPr>
                <w:rFonts w:ascii="Verdana" w:eastAsia="Times New Roman" w:hAnsi="Verdana"/>
                <w:b/>
                <w:bCs/>
                <w:color w:val="FFFFFF"/>
                <w:sz w:val="14"/>
                <w:szCs w:val="14"/>
                <w:lang w:val="es-CO" w:eastAsia="es-CO"/>
              </w:rPr>
            </w:pPr>
            <w:r w:rsidRPr="001C22DF">
              <w:rPr>
                <w:rFonts w:ascii="Verdana" w:eastAsia="Times New Roman" w:hAnsi="Verdana"/>
                <w:b/>
                <w:bCs/>
                <w:color w:val="FFFFFF"/>
                <w:sz w:val="14"/>
                <w:szCs w:val="14"/>
                <w:lang w:val="es-CO" w:eastAsia="es-CO"/>
              </w:rPr>
              <w:t>DESCRIPCION</w:t>
            </w:r>
          </w:p>
        </w:tc>
        <w:tc>
          <w:tcPr>
            <w:tcW w:w="0" w:type="auto"/>
            <w:tcBorders>
              <w:top w:val="single" w:sz="8" w:space="0" w:color="auto"/>
              <w:left w:val="nil"/>
              <w:bottom w:val="single" w:sz="8" w:space="0" w:color="auto"/>
              <w:right w:val="single" w:sz="8" w:space="0" w:color="auto"/>
            </w:tcBorders>
            <w:shd w:val="clear" w:color="auto" w:fill="002060"/>
            <w:noWrap/>
            <w:vAlign w:val="center"/>
            <w:hideMark/>
          </w:tcPr>
          <w:p w:rsidR="001C22DF" w:rsidRPr="001C22DF" w:rsidRDefault="001C22DF" w:rsidP="001C22DF">
            <w:pPr>
              <w:jc w:val="center"/>
              <w:rPr>
                <w:rFonts w:ascii="Verdana" w:eastAsia="Times New Roman" w:hAnsi="Verdana"/>
                <w:color w:val="FFFFFF"/>
                <w:sz w:val="14"/>
                <w:szCs w:val="14"/>
                <w:lang w:val="es-CO" w:eastAsia="es-CO"/>
              </w:rPr>
            </w:pPr>
            <w:r w:rsidRPr="001C22DF">
              <w:rPr>
                <w:rFonts w:ascii="Verdana" w:eastAsia="Times New Roman" w:hAnsi="Verdana"/>
                <w:color w:val="FFFFFF"/>
                <w:sz w:val="14"/>
                <w:szCs w:val="14"/>
                <w:lang w:val="es-CO" w:eastAsia="es-CO"/>
              </w:rPr>
              <w:t>PARCIALES</w:t>
            </w:r>
          </w:p>
        </w:tc>
        <w:tc>
          <w:tcPr>
            <w:tcW w:w="0" w:type="auto"/>
            <w:tcBorders>
              <w:top w:val="single" w:sz="8" w:space="0" w:color="auto"/>
              <w:left w:val="nil"/>
              <w:bottom w:val="single" w:sz="8" w:space="0" w:color="auto"/>
              <w:right w:val="single" w:sz="8" w:space="0" w:color="auto"/>
            </w:tcBorders>
            <w:shd w:val="clear" w:color="auto" w:fill="002060"/>
            <w:noWrap/>
            <w:vAlign w:val="center"/>
            <w:hideMark/>
          </w:tcPr>
          <w:p w:rsidR="001C22DF" w:rsidRPr="001C22DF" w:rsidRDefault="001C22DF" w:rsidP="001C22DF">
            <w:pPr>
              <w:jc w:val="center"/>
              <w:rPr>
                <w:rFonts w:ascii="Verdana" w:eastAsia="Times New Roman" w:hAnsi="Verdana"/>
                <w:color w:val="FFFFFF"/>
                <w:sz w:val="14"/>
                <w:szCs w:val="14"/>
                <w:lang w:val="es-CO" w:eastAsia="es-CO"/>
              </w:rPr>
            </w:pPr>
            <w:r w:rsidRPr="001C22DF">
              <w:rPr>
                <w:rFonts w:ascii="Verdana" w:eastAsia="Times New Roman" w:hAnsi="Verdana"/>
                <w:color w:val="FFFFFF"/>
                <w:sz w:val="14"/>
                <w:szCs w:val="14"/>
                <w:lang w:val="es-CO" w:eastAsia="es-CO"/>
              </w:rPr>
              <w:t>TOTALES</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sz w:val="14"/>
                <w:szCs w:val="14"/>
                <w:lang w:val="es-CO" w:eastAsia="es-CO"/>
              </w:rPr>
            </w:pPr>
            <w:r w:rsidRPr="001C22DF">
              <w:rPr>
                <w:rFonts w:ascii="Verdana" w:eastAsia="Times New Roman" w:hAnsi="Verdana"/>
                <w:b/>
                <w:bCs/>
                <w:sz w:val="14"/>
                <w:szCs w:val="14"/>
                <w:lang w:val="es-CO" w:eastAsia="es-CO"/>
              </w:rPr>
              <w:t>RECURSOS PROPIOS</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FFFFFF"/>
                <w:sz w:val="14"/>
                <w:szCs w:val="14"/>
                <w:lang w:val="es-CO" w:eastAsia="es-CO"/>
              </w:rPr>
            </w:pPr>
            <w:r w:rsidRPr="001C22DF">
              <w:rPr>
                <w:rFonts w:ascii="Verdana" w:eastAsia="Times New Roman" w:hAnsi="Verdana"/>
                <w:color w:val="FFFFFF"/>
                <w:sz w:val="14"/>
                <w:szCs w:val="14"/>
                <w:lang w:val="es-CO"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FFFFFF"/>
                <w:sz w:val="14"/>
                <w:szCs w:val="14"/>
                <w:lang w:val="es-CO" w:eastAsia="es-CO"/>
              </w:rPr>
            </w:pPr>
            <w:r w:rsidRPr="001C22DF">
              <w:rPr>
                <w:rFonts w:ascii="Verdana" w:eastAsia="Times New Roman" w:hAnsi="Verdana"/>
                <w:color w:val="FFFFFF"/>
                <w:sz w:val="14"/>
                <w:szCs w:val="14"/>
                <w:lang w:val="es-CO" w:eastAsia="es-CO"/>
              </w:rPr>
              <w:t> </w:t>
            </w:r>
          </w:p>
        </w:tc>
      </w:tr>
      <w:tr w:rsidR="001C22DF" w:rsidRPr="001C22DF" w:rsidTr="00BA12F7">
        <w:trPr>
          <w:trHeight w:val="162"/>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CAJA</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$ 744.261.218,00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CUENTAS DE AHORRO</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$ 4.733.430.238,96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CUENTAS CORRIENTES</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$ 22.603.472,23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TOTAL RECURSOS PROPIOS (1)</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xml:space="preserve">$ 5.500.294.929,19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RECURSOS DE CONVENIOS</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DEPARTAMENTO DE CASANARE</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$ 18.117.218.262,66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MUNICIPIO DE YOPAL</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$ 2.538.436.942,77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CORPORINOQUIA</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$ 125.319.133,64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TOTAL RECURSOS DE CONVENIOS (2)</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xml:space="preserve">$ 20.780.974.339,07 </w:t>
            </w:r>
          </w:p>
        </w:tc>
      </w:tr>
      <w:tr w:rsidR="001C22DF" w:rsidRPr="001C22DF" w:rsidTr="001C22DF">
        <w:trPr>
          <w:trHeight w:val="269"/>
          <w:jc w:val="center"/>
        </w:trPr>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OBLIGACIONES</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w:t>
            </w:r>
          </w:p>
        </w:tc>
      </w:tr>
      <w:tr w:rsidR="001C22DF" w:rsidRPr="001C22DF" w:rsidTr="001C22DF">
        <w:trPr>
          <w:trHeight w:val="269"/>
          <w:jc w:val="center"/>
        </w:trPr>
        <w:tc>
          <w:tcPr>
            <w:tcW w:w="0" w:type="auto"/>
            <w:tcBorders>
              <w:top w:val="single" w:sz="4" w:space="0" w:color="auto"/>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IMPUESTOS POR PAGAR</w:t>
            </w:r>
          </w:p>
        </w:tc>
        <w:tc>
          <w:tcPr>
            <w:tcW w:w="0" w:type="auto"/>
            <w:tcBorders>
              <w:top w:val="single" w:sz="4" w:space="0" w:color="auto"/>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$ 318.293.000,00 </w:t>
            </w:r>
          </w:p>
        </w:tc>
        <w:tc>
          <w:tcPr>
            <w:tcW w:w="0" w:type="auto"/>
            <w:tcBorders>
              <w:top w:val="single" w:sz="4" w:space="0" w:color="auto"/>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FONDO DE VIVIENDA</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$ 265.228.454,00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OBLIGACIONES FINANCIERAS</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$ 0,00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TOTAL OBLIGACIONES (3)</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xml:space="preserve">$ 583.521.454,00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RECAUDO DE TERCEROS</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w:t>
            </w:r>
          </w:p>
        </w:tc>
      </w:tr>
      <w:tr w:rsidR="001C22DF" w:rsidRPr="001C22DF" w:rsidTr="00BA12F7">
        <w:trPr>
          <w:trHeight w:val="194"/>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RAYCO S.A.</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$ 37.421.554,00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w:t>
            </w:r>
          </w:p>
        </w:tc>
      </w:tr>
      <w:tr w:rsidR="001C22DF" w:rsidRPr="001C22DF" w:rsidTr="00BA12F7">
        <w:trPr>
          <w:trHeight w:val="12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ASEO URBANO S.A.</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xml:space="preserve">$ 139.968.047,00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w:t>
            </w:r>
          </w:p>
        </w:tc>
      </w:tr>
      <w:tr w:rsidR="001C22DF" w:rsidRPr="001C22DF" w:rsidTr="001C22DF">
        <w:trPr>
          <w:trHeight w:val="269"/>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C22DF" w:rsidRPr="001C22DF" w:rsidRDefault="001C22DF" w:rsidP="001C22DF">
            <w:pPr>
              <w:rPr>
                <w:rFonts w:ascii="Verdana" w:eastAsia="Times New Roman" w:hAnsi="Verdana"/>
                <w:b/>
                <w:bCs/>
                <w:sz w:val="14"/>
                <w:szCs w:val="14"/>
                <w:lang w:val="es-CO" w:eastAsia="es-CO"/>
              </w:rPr>
            </w:pPr>
            <w:r w:rsidRPr="001C22DF">
              <w:rPr>
                <w:rFonts w:ascii="Verdana" w:eastAsia="Times New Roman" w:hAnsi="Verdana"/>
                <w:b/>
                <w:bCs/>
                <w:sz w:val="14"/>
                <w:szCs w:val="14"/>
                <w:lang w:val="es-CO" w:eastAsia="es-CO"/>
              </w:rPr>
              <w:t>TOTAL RECUADO DE TERCEROS (4)</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xml:space="preserve">$ 177.389.601,00 </w:t>
            </w:r>
          </w:p>
        </w:tc>
      </w:tr>
      <w:tr w:rsidR="001C22DF" w:rsidRPr="001C22DF" w:rsidTr="007476B1">
        <w:trPr>
          <w:trHeight w:val="418"/>
          <w:jc w:val="center"/>
        </w:trPr>
        <w:tc>
          <w:tcPr>
            <w:tcW w:w="0" w:type="auto"/>
            <w:tcBorders>
              <w:top w:val="nil"/>
              <w:left w:val="single" w:sz="8" w:space="0" w:color="auto"/>
              <w:bottom w:val="single" w:sz="8" w:space="0" w:color="auto"/>
              <w:right w:val="single" w:sz="8" w:space="0" w:color="auto"/>
            </w:tcBorders>
            <w:shd w:val="clear" w:color="000000" w:fill="00B050"/>
            <w:noWrap/>
            <w:vAlign w:val="center"/>
            <w:hideMark/>
          </w:tcPr>
          <w:p w:rsidR="001C22DF" w:rsidRPr="001C22DF" w:rsidRDefault="001C22DF" w:rsidP="001C22DF">
            <w:pPr>
              <w:jc w:val="center"/>
              <w:rPr>
                <w:rFonts w:ascii="Verdana" w:eastAsia="Times New Roman" w:hAnsi="Verdana"/>
                <w:b/>
                <w:bCs/>
                <w:color w:val="FFFFFF"/>
                <w:sz w:val="14"/>
                <w:szCs w:val="14"/>
                <w:lang w:val="es-CO" w:eastAsia="es-CO"/>
              </w:rPr>
            </w:pPr>
            <w:r w:rsidRPr="001C22DF">
              <w:rPr>
                <w:rFonts w:ascii="Verdana" w:eastAsia="Times New Roman" w:hAnsi="Verdana"/>
                <w:b/>
                <w:bCs/>
                <w:color w:val="FFFFFF"/>
                <w:sz w:val="14"/>
                <w:szCs w:val="14"/>
                <w:lang w:val="es-CO" w:eastAsia="es-CO"/>
              </w:rPr>
              <w:t>TOTAL DISPONIBLE EN BANCOS DIC 2015 5= (1+2-3-4)</w:t>
            </w:r>
          </w:p>
        </w:tc>
        <w:tc>
          <w:tcPr>
            <w:tcW w:w="0" w:type="auto"/>
            <w:tcBorders>
              <w:top w:val="nil"/>
              <w:left w:val="nil"/>
              <w:bottom w:val="single" w:sz="8" w:space="0" w:color="auto"/>
              <w:right w:val="single" w:sz="8" w:space="0" w:color="auto"/>
            </w:tcBorders>
            <w:shd w:val="clear" w:color="000000" w:fill="00B050"/>
            <w:noWrap/>
            <w:vAlign w:val="center"/>
            <w:hideMark/>
          </w:tcPr>
          <w:p w:rsidR="001C22DF" w:rsidRPr="001C22DF" w:rsidRDefault="001C22DF" w:rsidP="001C22DF">
            <w:pPr>
              <w:jc w:val="right"/>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 </w:t>
            </w:r>
          </w:p>
        </w:tc>
        <w:tc>
          <w:tcPr>
            <w:tcW w:w="0" w:type="auto"/>
            <w:tcBorders>
              <w:top w:val="nil"/>
              <w:left w:val="nil"/>
              <w:bottom w:val="single" w:sz="8" w:space="0" w:color="auto"/>
              <w:right w:val="single" w:sz="8" w:space="0" w:color="auto"/>
            </w:tcBorders>
            <w:shd w:val="clear" w:color="000000" w:fill="00B050"/>
            <w:noWrap/>
            <w:vAlign w:val="center"/>
            <w:hideMark/>
          </w:tcPr>
          <w:p w:rsidR="001C22DF" w:rsidRPr="001C22DF" w:rsidRDefault="001C22DF" w:rsidP="001C22DF">
            <w:pPr>
              <w:jc w:val="right"/>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 xml:space="preserve">$ 25.520.358.213,26 </w:t>
            </w:r>
          </w:p>
        </w:tc>
      </w:tr>
    </w:tbl>
    <w:p w:rsidR="007476B1" w:rsidRDefault="007476B1" w:rsidP="007476B1">
      <w:pPr>
        <w:pStyle w:val="Textoindependiente"/>
        <w:tabs>
          <w:tab w:val="left" w:pos="284"/>
        </w:tabs>
        <w:contextualSpacing/>
        <w:rPr>
          <w:rFonts w:ascii="Verdana" w:hAnsi="Verdana"/>
          <w:b/>
          <w:sz w:val="18"/>
          <w:szCs w:val="20"/>
        </w:rPr>
      </w:pPr>
    </w:p>
    <w:p w:rsidR="007476B1" w:rsidRDefault="007476B1" w:rsidP="007476B1">
      <w:pPr>
        <w:pStyle w:val="Textoindependiente"/>
        <w:tabs>
          <w:tab w:val="left" w:pos="284"/>
        </w:tabs>
        <w:contextualSpacing/>
        <w:rPr>
          <w:rFonts w:ascii="Verdana" w:hAnsi="Verdana"/>
          <w:b/>
          <w:sz w:val="18"/>
          <w:szCs w:val="20"/>
        </w:rPr>
      </w:pPr>
    </w:p>
    <w:p w:rsidR="007476B1" w:rsidRDefault="007476B1" w:rsidP="007476B1">
      <w:pPr>
        <w:pStyle w:val="Textoindependiente"/>
        <w:tabs>
          <w:tab w:val="left" w:pos="284"/>
        </w:tabs>
        <w:contextualSpacing/>
        <w:rPr>
          <w:rFonts w:ascii="Verdana" w:hAnsi="Verdana"/>
          <w:b/>
          <w:sz w:val="18"/>
          <w:szCs w:val="20"/>
        </w:rPr>
      </w:pPr>
    </w:p>
    <w:p w:rsidR="001C22DF" w:rsidRPr="001C22DF" w:rsidRDefault="001C22DF" w:rsidP="00764469">
      <w:pPr>
        <w:pStyle w:val="Textoindependiente"/>
        <w:numPr>
          <w:ilvl w:val="0"/>
          <w:numId w:val="63"/>
        </w:numPr>
        <w:tabs>
          <w:tab w:val="left" w:pos="284"/>
        </w:tabs>
        <w:ind w:left="0" w:firstLine="0"/>
        <w:contextualSpacing/>
        <w:rPr>
          <w:rFonts w:ascii="Verdana" w:hAnsi="Verdana"/>
          <w:b/>
          <w:sz w:val="18"/>
          <w:szCs w:val="20"/>
        </w:rPr>
      </w:pPr>
      <w:r w:rsidRPr="001C22DF">
        <w:rPr>
          <w:rFonts w:ascii="Verdana" w:hAnsi="Verdana"/>
          <w:b/>
          <w:sz w:val="18"/>
          <w:szCs w:val="20"/>
        </w:rPr>
        <w:lastRenderedPageBreak/>
        <w:t>Recaudo de terceros y Obligaciones por pagar</w:t>
      </w:r>
    </w:p>
    <w:p w:rsidR="001C22DF" w:rsidRPr="001C22DF" w:rsidRDefault="001C22DF" w:rsidP="001C22DF">
      <w:pPr>
        <w:pStyle w:val="Textoindependiente"/>
        <w:contextualSpacing/>
        <w:rPr>
          <w:rFonts w:ascii="Verdana" w:hAnsi="Verdana"/>
          <w:b/>
          <w:sz w:val="18"/>
          <w:szCs w:val="20"/>
        </w:rPr>
      </w:pPr>
    </w:p>
    <w:p w:rsidR="001C22DF" w:rsidRPr="001C22DF" w:rsidRDefault="001C22DF" w:rsidP="001C22DF">
      <w:pPr>
        <w:pStyle w:val="Textoindependiente"/>
        <w:contextualSpacing/>
        <w:rPr>
          <w:rFonts w:ascii="Verdana" w:hAnsi="Verdana"/>
          <w:sz w:val="18"/>
          <w:szCs w:val="20"/>
        </w:rPr>
      </w:pPr>
      <w:r w:rsidRPr="001C22DF">
        <w:rPr>
          <w:rFonts w:ascii="Verdana" w:hAnsi="Verdana"/>
          <w:sz w:val="18"/>
          <w:szCs w:val="20"/>
        </w:rPr>
        <w:t xml:space="preserve">Dicho valor corresponde al valor recaudado por el servicio recolección de residuos sólidos a la Empresa Aseo Urbano S.A. y el recaudo por adquisición de electrodomésticos según convenio Alianza estratégica con Distribuidora Rayco S.A.  </w:t>
      </w:r>
    </w:p>
    <w:p w:rsidR="001C22DF" w:rsidRPr="001C22DF" w:rsidRDefault="001C22DF" w:rsidP="001C22DF">
      <w:pPr>
        <w:pStyle w:val="Textoindependiente"/>
        <w:contextualSpacing/>
        <w:rPr>
          <w:rFonts w:ascii="Verdana" w:eastAsia="Times New Roman" w:hAnsi="Verdana"/>
          <w:b/>
          <w:bCs/>
          <w:color w:val="000000"/>
          <w:sz w:val="18"/>
          <w:szCs w:val="20"/>
          <w:lang w:eastAsia="es-CO"/>
        </w:rPr>
      </w:pPr>
    </w:p>
    <w:p w:rsidR="001C22DF" w:rsidRPr="001C22DF" w:rsidRDefault="001C22DF" w:rsidP="00764469">
      <w:pPr>
        <w:pStyle w:val="Textoindependiente"/>
        <w:numPr>
          <w:ilvl w:val="0"/>
          <w:numId w:val="64"/>
        </w:numPr>
        <w:tabs>
          <w:tab w:val="left" w:pos="284"/>
        </w:tabs>
        <w:ind w:left="0" w:firstLine="0"/>
        <w:contextualSpacing/>
        <w:rPr>
          <w:rFonts w:ascii="Verdana" w:eastAsia="Times New Roman" w:hAnsi="Verdana"/>
          <w:b/>
          <w:bCs/>
          <w:color w:val="000000"/>
          <w:sz w:val="18"/>
          <w:szCs w:val="20"/>
          <w:lang w:eastAsia="es-CO"/>
        </w:rPr>
      </w:pPr>
      <w:r w:rsidRPr="001C22DF">
        <w:rPr>
          <w:rFonts w:ascii="Verdana" w:eastAsia="Times New Roman" w:hAnsi="Verdana"/>
          <w:b/>
          <w:bCs/>
          <w:color w:val="000000"/>
          <w:sz w:val="18"/>
          <w:szCs w:val="20"/>
          <w:lang w:eastAsia="es-CO"/>
        </w:rPr>
        <w:t xml:space="preserve">Cierre Presupuestal </w:t>
      </w:r>
      <w:r>
        <w:rPr>
          <w:rFonts w:ascii="Verdana" w:eastAsia="Times New Roman" w:hAnsi="Verdana"/>
          <w:b/>
          <w:bCs/>
          <w:color w:val="000000"/>
          <w:sz w:val="18"/>
          <w:szCs w:val="20"/>
          <w:lang w:eastAsia="es-CO"/>
        </w:rPr>
        <w:t>y</w:t>
      </w:r>
      <w:r w:rsidRPr="001C22DF">
        <w:rPr>
          <w:rFonts w:ascii="Verdana" w:eastAsia="Times New Roman" w:hAnsi="Verdana"/>
          <w:b/>
          <w:bCs/>
          <w:color w:val="000000"/>
          <w:sz w:val="18"/>
          <w:szCs w:val="20"/>
          <w:lang w:eastAsia="es-CO"/>
        </w:rPr>
        <w:t xml:space="preserve"> Tesorería</w:t>
      </w:r>
    </w:p>
    <w:p w:rsidR="001C22DF" w:rsidRPr="001C22DF" w:rsidRDefault="001C22DF" w:rsidP="001C22DF">
      <w:pPr>
        <w:pStyle w:val="Textoindependiente"/>
        <w:contextualSpacing/>
        <w:rPr>
          <w:rFonts w:ascii="Verdana" w:hAnsi="Verdana"/>
          <w:sz w:val="18"/>
          <w:szCs w:val="20"/>
        </w:rPr>
      </w:pPr>
    </w:p>
    <w:p w:rsidR="001C22DF" w:rsidRPr="001C22DF" w:rsidRDefault="001C22DF" w:rsidP="001C22DF">
      <w:pPr>
        <w:contextualSpacing/>
        <w:jc w:val="both"/>
        <w:rPr>
          <w:rFonts w:ascii="Verdana" w:hAnsi="Verdana"/>
          <w:iCs/>
          <w:sz w:val="18"/>
          <w:lang w:val="es-CO"/>
        </w:rPr>
      </w:pPr>
      <w:r w:rsidRPr="001C22DF">
        <w:rPr>
          <w:rFonts w:ascii="Verdana" w:hAnsi="Verdana"/>
          <w:iCs/>
          <w:sz w:val="18"/>
          <w:lang w:val="es-CO"/>
        </w:rPr>
        <w:t>Realizando análisis a la información suministrada por el área de tesorería y presupuesto se puede evidenciar que hay superávit presupuestal para el cierre fiscal 2015, por valor de $346.410.716 como disponibilidad neta en tesorería y $2.788.455.558 como reconocimientos o cuentas por cobrar por concepto de subsidios y convenios, por lo anterior deben ser adicionados al presupuesto de la vigencia fiscal 2016.</w:t>
      </w:r>
    </w:p>
    <w:p w:rsidR="001C22DF" w:rsidRPr="001C22DF" w:rsidRDefault="001C22DF" w:rsidP="001C22DF">
      <w:pPr>
        <w:contextualSpacing/>
        <w:jc w:val="both"/>
        <w:rPr>
          <w:rFonts w:ascii="Verdana" w:hAnsi="Verdana"/>
          <w:iCs/>
          <w:sz w:val="18"/>
          <w:lang w:val="es-CO"/>
        </w:rPr>
      </w:pPr>
    </w:p>
    <w:tbl>
      <w:tblPr>
        <w:tblW w:w="0" w:type="auto"/>
        <w:jc w:val="center"/>
        <w:tblCellMar>
          <w:left w:w="70" w:type="dxa"/>
          <w:right w:w="70" w:type="dxa"/>
        </w:tblCellMar>
        <w:tblLook w:val="04A0" w:firstRow="1" w:lastRow="0" w:firstColumn="1" w:lastColumn="0" w:noHBand="0" w:noVBand="1"/>
      </w:tblPr>
      <w:tblGrid>
        <w:gridCol w:w="3767"/>
        <w:gridCol w:w="1288"/>
      </w:tblGrid>
      <w:tr w:rsidR="001C22DF" w:rsidRPr="001C22DF" w:rsidTr="001C22DF">
        <w:trPr>
          <w:trHeight w:val="219"/>
          <w:jc w:val="center"/>
        </w:trPr>
        <w:tc>
          <w:tcPr>
            <w:tcW w:w="0" w:type="auto"/>
            <w:gridSpan w:val="2"/>
            <w:tcBorders>
              <w:top w:val="single" w:sz="8" w:space="0" w:color="auto"/>
              <w:left w:val="single" w:sz="8" w:space="0" w:color="auto"/>
              <w:bottom w:val="nil"/>
              <w:right w:val="single" w:sz="8" w:space="0" w:color="000000"/>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CIERRE PRESUPUESTAL Y TESORERIA</w:t>
            </w:r>
          </w:p>
        </w:tc>
      </w:tr>
      <w:tr w:rsidR="001C22DF" w:rsidRPr="001C22DF" w:rsidTr="001C22DF">
        <w:trPr>
          <w:trHeight w:val="63"/>
          <w:jc w:val="center"/>
        </w:trPr>
        <w:tc>
          <w:tcPr>
            <w:tcW w:w="0" w:type="auto"/>
            <w:tcBorders>
              <w:top w:val="nil"/>
              <w:left w:val="single" w:sz="8" w:space="0" w:color="auto"/>
              <w:bottom w:val="nil"/>
              <w:right w:val="nil"/>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p>
        </w:tc>
        <w:tc>
          <w:tcPr>
            <w:tcW w:w="0" w:type="auto"/>
            <w:tcBorders>
              <w:top w:val="nil"/>
              <w:left w:val="nil"/>
              <w:bottom w:val="nil"/>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p>
        </w:tc>
      </w:tr>
      <w:tr w:rsidR="001C22DF" w:rsidRPr="001C22DF" w:rsidTr="001C22DF">
        <w:trPr>
          <w:trHeight w:val="219"/>
          <w:jc w:val="center"/>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RECURSOS PROPIOS</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5.500.294.929</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MAS: CUENTAS X COBRAR CONVENIOS</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48.938.773</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TOTAL RECURSOS PROPIOS</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5.549.233.702</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MENOS: DEPOSITOS TERCEROS</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495.682.601</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DISPONIBILIDAD INICIAL</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5.053.551.101</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MENOS: FONDO DE VIVIENDA</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265.228.454</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MENOS: CUENTAS POR COBRAR PRESUPUESTO</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4.392.973.157</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SUBTOTAL DISPONIBILIDAD FINAL</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395.349.490</w:t>
            </w:r>
          </w:p>
        </w:tc>
      </w:tr>
      <w:tr w:rsidR="001C22DF" w:rsidRPr="001C22DF" w:rsidTr="001C22DF">
        <w:trPr>
          <w:trHeight w:val="219"/>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MAS:CUENTAS POR COBRAR SUBSIDIOS</w:t>
            </w:r>
          </w:p>
        </w:tc>
        <w:tc>
          <w:tcPr>
            <w:tcW w:w="0" w:type="auto"/>
            <w:tcBorders>
              <w:top w:val="nil"/>
              <w:left w:val="nil"/>
              <w:bottom w:val="single" w:sz="4"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color w:val="000000"/>
                <w:sz w:val="14"/>
                <w:szCs w:val="14"/>
                <w:lang w:val="es-CO" w:eastAsia="es-CO"/>
              </w:rPr>
            </w:pPr>
            <w:r w:rsidRPr="001C22DF">
              <w:rPr>
                <w:rFonts w:ascii="Verdana" w:eastAsia="Times New Roman" w:hAnsi="Verdana"/>
                <w:color w:val="000000"/>
                <w:sz w:val="14"/>
                <w:szCs w:val="14"/>
                <w:lang w:val="es-CO" w:eastAsia="es-CO"/>
              </w:rPr>
              <w:t>2.739.516.786</w:t>
            </w:r>
          </w:p>
        </w:tc>
      </w:tr>
      <w:tr w:rsidR="001C22DF" w:rsidRPr="001C22DF" w:rsidTr="001C22DF">
        <w:trPr>
          <w:trHeight w:val="230"/>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TOTAL DISPONIBILIDAD RECURSOS PROPIOS</w:t>
            </w:r>
          </w:p>
        </w:tc>
        <w:tc>
          <w:tcPr>
            <w:tcW w:w="0" w:type="auto"/>
            <w:tcBorders>
              <w:top w:val="nil"/>
              <w:left w:val="nil"/>
              <w:bottom w:val="single" w:sz="8" w:space="0" w:color="auto"/>
              <w:right w:val="single" w:sz="8" w:space="0" w:color="auto"/>
            </w:tcBorders>
            <w:shd w:val="clear" w:color="auto" w:fill="auto"/>
            <w:noWrap/>
            <w:vAlign w:val="center"/>
            <w:hideMark/>
          </w:tcPr>
          <w:p w:rsidR="001C22DF" w:rsidRPr="001C22DF" w:rsidRDefault="001C22DF" w:rsidP="001C22DF">
            <w:pPr>
              <w:jc w:val="center"/>
              <w:rPr>
                <w:rFonts w:ascii="Verdana" w:eastAsia="Times New Roman" w:hAnsi="Verdana"/>
                <w:b/>
                <w:bCs/>
                <w:color w:val="000000"/>
                <w:sz w:val="14"/>
                <w:szCs w:val="14"/>
                <w:lang w:val="es-CO" w:eastAsia="es-CO"/>
              </w:rPr>
            </w:pPr>
            <w:r w:rsidRPr="001C22DF">
              <w:rPr>
                <w:rFonts w:ascii="Verdana" w:eastAsia="Times New Roman" w:hAnsi="Verdana"/>
                <w:b/>
                <w:bCs/>
                <w:color w:val="000000"/>
                <w:sz w:val="14"/>
                <w:szCs w:val="14"/>
                <w:lang w:val="es-CO" w:eastAsia="es-CO"/>
              </w:rPr>
              <w:t>3.134.866.276</w:t>
            </w:r>
          </w:p>
        </w:tc>
      </w:tr>
    </w:tbl>
    <w:p w:rsidR="001C22DF" w:rsidRDefault="001C22DF" w:rsidP="001C22DF">
      <w:pPr>
        <w:pStyle w:val="Ttulo3"/>
        <w:spacing w:before="0"/>
        <w:contextualSpacing/>
        <w:jc w:val="both"/>
        <w:rPr>
          <w:rFonts w:ascii="Verdana" w:hAnsi="Verdana"/>
          <w:b w:val="0"/>
          <w:color w:val="auto"/>
          <w:sz w:val="20"/>
          <w:lang w:val="es-CO"/>
        </w:rPr>
      </w:pPr>
    </w:p>
    <w:p w:rsidR="001C22DF" w:rsidRPr="001C22DF" w:rsidRDefault="001C22DF" w:rsidP="00764469">
      <w:pPr>
        <w:pStyle w:val="Ttulo3"/>
        <w:numPr>
          <w:ilvl w:val="0"/>
          <w:numId w:val="64"/>
        </w:numPr>
        <w:tabs>
          <w:tab w:val="left" w:pos="284"/>
        </w:tabs>
        <w:spacing w:before="0"/>
        <w:ind w:left="0" w:firstLine="0"/>
        <w:contextualSpacing/>
        <w:jc w:val="both"/>
        <w:rPr>
          <w:rFonts w:ascii="Verdana" w:hAnsi="Verdana"/>
          <w:b w:val="0"/>
          <w:color w:val="auto"/>
          <w:sz w:val="18"/>
          <w:lang w:val="es-CO"/>
        </w:rPr>
      </w:pPr>
      <w:bookmarkStart w:id="403" w:name="_Toc444000210"/>
      <w:bookmarkStart w:id="404" w:name="_Toc444007874"/>
      <w:bookmarkStart w:id="405" w:name="_Toc444856010"/>
      <w:bookmarkStart w:id="406" w:name="_Toc444856539"/>
      <w:r w:rsidRPr="001C22DF">
        <w:rPr>
          <w:rFonts w:ascii="Verdana" w:hAnsi="Verdana"/>
          <w:color w:val="auto"/>
          <w:sz w:val="18"/>
          <w:lang w:val="es-CO"/>
        </w:rPr>
        <w:t>Subsidios</w:t>
      </w:r>
      <w:bookmarkEnd w:id="403"/>
      <w:bookmarkEnd w:id="404"/>
      <w:bookmarkEnd w:id="405"/>
      <w:bookmarkEnd w:id="406"/>
    </w:p>
    <w:p w:rsidR="001C22DF" w:rsidRPr="001C22DF" w:rsidRDefault="001C22DF" w:rsidP="001C22DF">
      <w:pPr>
        <w:pStyle w:val="Ttulo3"/>
        <w:spacing w:before="0"/>
        <w:contextualSpacing/>
        <w:jc w:val="both"/>
        <w:rPr>
          <w:rFonts w:ascii="Verdana" w:hAnsi="Verdana"/>
          <w:color w:val="auto"/>
          <w:sz w:val="18"/>
          <w:lang w:val="es-CO"/>
        </w:rPr>
      </w:pPr>
    </w:p>
    <w:p w:rsidR="001C22DF" w:rsidRPr="001C22DF" w:rsidRDefault="001C22DF" w:rsidP="001C22DF">
      <w:pPr>
        <w:pStyle w:val="Ttulo3"/>
        <w:spacing w:before="0"/>
        <w:contextualSpacing/>
        <w:jc w:val="both"/>
        <w:rPr>
          <w:rFonts w:ascii="Verdana" w:hAnsi="Verdana"/>
          <w:b w:val="0"/>
          <w:color w:val="auto"/>
          <w:sz w:val="18"/>
          <w:lang w:val="es-CO"/>
        </w:rPr>
      </w:pPr>
      <w:bookmarkStart w:id="407" w:name="_Toc444000211"/>
      <w:bookmarkStart w:id="408" w:name="_Toc444007875"/>
      <w:bookmarkStart w:id="409" w:name="_Toc444856011"/>
      <w:bookmarkStart w:id="410" w:name="_Toc444856540"/>
      <w:r w:rsidRPr="001C22DF">
        <w:rPr>
          <w:rFonts w:ascii="Verdana" w:hAnsi="Verdana"/>
          <w:b w:val="0"/>
          <w:color w:val="auto"/>
          <w:sz w:val="18"/>
          <w:lang w:val="es-CO"/>
        </w:rPr>
        <w:t xml:space="preserve">Recaudo de subsidios. </w:t>
      </w:r>
      <w:bookmarkEnd w:id="394"/>
      <w:bookmarkEnd w:id="395"/>
      <w:bookmarkEnd w:id="396"/>
      <w:bookmarkEnd w:id="397"/>
      <w:bookmarkEnd w:id="398"/>
      <w:r w:rsidRPr="001C22DF">
        <w:rPr>
          <w:rFonts w:ascii="Verdana" w:hAnsi="Verdana"/>
          <w:b w:val="0"/>
          <w:color w:val="auto"/>
          <w:sz w:val="18"/>
          <w:lang w:val="es-CO"/>
        </w:rPr>
        <w:t>La E.A.A.A.Y ha realizado las gestiones correspondientes a los cobros por el concepto de subsidios de los servicios de Acueducto alcantarillado y aseo, mediante cuentas de cobro enviadas por la dirección administrativa y financiera mensualmente, de lo cual la Alcaldía Municipal de Yopal ha realizado giros parcialmente, el 21 de Diciembre de 2015 realizó mediante resolución Nro. 729 la autorización para el pago de los meses de mayo, junio y julio de 2015 que corresponden en valores absolutos a $744.261.128., por lo anterior el municipio de Yopal adeuda el valor de  $609.740.466 por acueducto, $425.366.660 Alcantarillado, $1.560.526.643,09 aseo para un total de $2.595.633.769,09.</w:t>
      </w:r>
      <w:bookmarkEnd w:id="407"/>
      <w:bookmarkEnd w:id="408"/>
      <w:bookmarkEnd w:id="409"/>
      <w:bookmarkEnd w:id="410"/>
    </w:p>
    <w:p w:rsidR="001C22DF" w:rsidRDefault="001C22DF" w:rsidP="001C22DF">
      <w:pPr>
        <w:rPr>
          <w:rFonts w:ascii="Verdana" w:hAnsi="Verdana"/>
          <w:sz w:val="20"/>
          <w:lang w:val="es-CO"/>
        </w:rPr>
      </w:pPr>
    </w:p>
    <w:p w:rsidR="001C22DF" w:rsidRPr="00E5324B" w:rsidRDefault="001C22DF" w:rsidP="001C22DF">
      <w:pPr>
        <w:rPr>
          <w:rFonts w:ascii="Verdana" w:hAnsi="Verdana"/>
          <w:sz w:val="20"/>
          <w:lang w:val="es-CO"/>
        </w:rPr>
      </w:pPr>
    </w:p>
    <w:tbl>
      <w:tblPr>
        <w:tblW w:w="0" w:type="auto"/>
        <w:tblInd w:w="2055" w:type="dxa"/>
        <w:tblCellMar>
          <w:left w:w="70" w:type="dxa"/>
          <w:right w:w="70" w:type="dxa"/>
        </w:tblCellMar>
        <w:tblLook w:val="04A0" w:firstRow="1" w:lastRow="0" w:firstColumn="1" w:lastColumn="0" w:noHBand="0" w:noVBand="1"/>
      </w:tblPr>
      <w:tblGrid>
        <w:gridCol w:w="2100"/>
        <w:gridCol w:w="2294"/>
      </w:tblGrid>
      <w:tr w:rsidR="001C22DF" w:rsidRPr="001C22DF" w:rsidTr="001C22DF">
        <w:trPr>
          <w:trHeight w:val="304"/>
        </w:trPr>
        <w:tc>
          <w:tcPr>
            <w:tcW w:w="439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22DF" w:rsidRPr="001C22DF" w:rsidRDefault="001C22DF" w:rsidP="001C22DF">
            <w:pPr>
              <w:jc w:val="center"/>
              <w:rPr>
                <w:rFonts w:ascii="Verdana" w:eastAsia="Times New Roman" w:hAnsi="Verdana" w:cs="Arial"/>
                <w:b/>
                <w:sz w:val="16"/>
                <w:szCs w:val="14"/>
                <w:lang w:val="es-CO" w:eastAsia="es-CO"/>
              </w:rPr>
            </w:pPr>
            <w:r w:rsidRPr="001C22DF">
              <w:rPr>
                <w:rFonts w:ascii="Verdana" w:eastAsia="Times New Roman" w:hAnsi="Verdana" w:cs="Arial"/>
                <w:b/>
                <w:sz w:val="16"/>
                <w:szCs w:val="14"/>
                <w:lang w:val="es-CO" w:eastAsia="es-CO"/>
              </w:rPr>
              <w:t>30 DE NOVIEMBRE DE 2015</w:t>
            </w:r>
          </w:p>
        </w:tc>
      </w:tr>
      <w:tr w:rsidR="001C22DF" w:rsidRPr="001C22DF" w:rsidTr="001C22DF">
        <w:trPr>
          <w:trHeight w:val="236"/>
        </w:trPr>
        <w:tc>
          <w:tcPr>
            <w:tcW w:w="2100" w:type="dxa"/>
            <w:tcBorders>
              <w:top w:val="nil"/>
              <w:left w:val="single" w:sz="4" w:space="0" w:color="auto"/>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b/>
                <w:bCs/>
                <w:sz w:val="16"/>
                <w:szCs w:val="14"/>
                <w:lang w:val="es-CO" w:eastAsia="es-CO"/>
              </w:rPr>
            </w:pPr>
            <w:r w:rsidRPr="001C22DF">
              <w:rPr>
                <w:rFonts w:ascii="Verdana" w:eastAsia="Times New Roman" w:hAnsi="Verdana" w:cs="Arial"/>
                <w:b/>
                <w:bCs/>
                <w:sz w:val="16"/>
                <w:szCs w:val="14"/>
                <w:lang w:val="es-CO" w:eastAsia="es-CO"/>
              </w:rPr>
              <w:t>SERVICIO</w:t>
            </w:r>
          </w:p>
        </w:tc>
        <w:tc>
          <w:tcPr>
            <w:tcW w:w="2294" w:type="dxa"/>
            <w:tcBorders>
              <w:top w:val="nil"/>
              <w:left w:val="nil"/>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b/>
                <w:bCs/>
                <w:sz w:val="16"/>
                <w:szCs w:val="14"/>
                <w:lang w:val="es-CO" w:eastAsia="es-CO"/>
              </w:rPr>
            </w:pPr>
            <w:r w:rsidRPr="001C22DF">
              <w:rPr>
                <w:rFonts w:ascii="Verdana" w:eastAsia="Times New Roman" w:hAnsi="Verdana" w:cs="Arial"/>
                <w:b/>
                <w:bCs/>
                <w:sz w:val="16"/>
                <w:szCs w:val="14"/>
                <w:lang w:val="es-CO" w:eastAsia="es-CO"/>
              </w:rPr>
              <w:t>VALOR</w:t>
            </w:r>
          </w:p>
        </w:tc>
      </w:tr>
      <w:tr w:rsidR="001C22DF" w:rsidRPr="001C22DF" w:rsidTr="001C22DF">
        <w:trPr>
          <w:trHeight w:val="324"/>
        </w:trPr>
        <w:tc>
          <w:tcPr>
            <w:tcW w:w="2100" w:type="dxa"/>
            <w:tcBorders>
              <w:top w:val="nil"/>
              <w:left w:val="single" w:sz="4" w:space="0" w:color="auto"/>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sz w:val="16"/>
                <w:szCs w:val="14"/>
                <w:lang w:val="es-CO" w:eastAsia="es-CO"/>
              </w:rPr>
            </w:pPr>
            <w:r w:rsidRPr="001C22DF">
              <w:rPr>
                <w:rFonts w:ascii="Verdana" w:eastAsia="Times New Roman" w:hAnsi="Verdana" w:cs="Arial"/>
                <w:sz w:val="16"/>
                <w:szCs w:val="14"/>
                <w:lang w:val="es-CO" w:eastAsia="es-CO"/>
              </w:rPr>
              <w:t>ACUEDUCTO</w:t>
            </w:r>
          </w:p>
        </w:tc>
        <w:tc>
          <w:tcPr>
            <w:tcW w:w="2294" w:type="dxa"/>
            <w:tcBorders>
              <w:top w:val="nil"/>
              <w:left w:val="nil"/>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color w:val="000000"/>
                <w:sz w:val="16"/>
                <w:szCs w:val="14"/>
                <w:lang w:val="es-CO" w:eastAsia="es-CO"/>
              </w:rPr>
            </w:pPr>
            <w:r w:rsidRPr="001C22DF">
              <w:rPr>
                <w:rFonts w:ascii="Verdana" w:eastAsia="Times New Roman" w:hAnsi="Verdana" w:cs="Arial"/>
                <w:color w:val="000000"/>
                <w:sz w:val="16"/>
                <w:szCs w:val="14"/>
                <w:lang w:val="es-CO" w:eastAsia="es-CO"/>
              </w:rPr>
              <w:t>$       609.740.466,00</w:t>
            </w:r>
          </w:p>
        </w:tc>
      </w:tr>
      <w:tr w:rsidR="001C22DF" w:rsidRPr="001C22DF" w:rsidTr="001C22DF">
        <w:trPr>
          <w:trHeight w:val="256"/>
        </w:trPr>
        <w:tc>
          <w:tcPr>
            <w:tcW w:w="2100" w:type="dxa"/>
            <w:tcBorders>
              <w:top w:val="nil"/>
              <w:left w:val="single" w:sz="4" w:space="0" w:color="auto"/>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sz w:val="16"/>
                <w:szCs w:val="14"/>
                <w:lang w:val="es-CO" w:eastAsia="es-CO"/>
              </w:rPr>
            </w:pPr>
            <w:r w:rsidRPr="001C22DF">
              <w:rPr>
                <w:rFonts w:ascii="Verdana" w:eastAsia="Times New Roman" w:hAnsi="Verdana" w:cs="Arial"/>
                <w:sz w:val="16"/>
                <w:szCs w:val="14"/>
                <w:lang w:val="es-CO" w:eastAsia="es-CO"/>
              </w:rPr>
              <w:t>ALCANTARILLADO</w:t>
            </w:r>
          </w:p>
        </w:tc>
        <w:tc>
          <w:tcPr>
            <w:tcW w:w="2294" w:type="dxa"/>
            <w:tcBorders>
              <w:top w:val="nil"/>
              <w:left w:val="nil"/>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color w:val="000000"/>
                <w:sz w:val="16"/>
                <w:szCs w:val="14"/>
                <w:lang w:val="es-CO" w:eastAsia="es-CO"/>
              </w:rPr>
            </w:pPr>
            <w:r w:rsidRPr="001C22DF">
              <w:rPr>
                <w:rFonts w:ascii="Verdana" w:eastAsia="Times New Roman" w:hAnsi="Verdana" w:cs="Arial"/>
                <w:color w:val="000000"/>
                <w:sz w:val="16"/>
                <w:szCs w:val="14"/>
                <w:lang w:val="es-CO" w:eastAsia="es-CO"/>
              </w:rPr>
              <w:t>$       425.366.660,00</w:t>
            </w:r>
          </w:p>
        </w:tc>
      </w:tr>
      <w:tr w:rsidR="001C22DF" w:rsidRPr="001C22DF" w:rsidTr="001C22DF">
        <w:trPr>
          <w:trHeight w:val="330"/>
        </w:trPr>
        <w:tc>
          <w:tcPr>
            <w:tcW w:w="2100" w:type="dxa"/>
            <w:tcBorders>
              <w:top w:val="nil"/>
              <w:left w:val="single" w:sz="4" w:space="0" w:color="auto"/>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sz w:val="16"/>
                <w:szCs w:val="14"/>
                <w:lang w:val="es-CO" w:eastAsia="es-CO"/>
              </w:rPr>
            </w:pPr>
            <w:r w:rsidRPr="001C22DF">
              <w:rPr>
                <w:rFonts w:ascii="Verdana" w:eastAsia="Times New Roman" w:hAnsi="Verdana" w:cs="Arial"/>
                <w:sz w:val="16"/>
                <w:szCs w:val="14"/>
                <w:lang w:val="es-CO" w:eastAsia="es-CO"/>
              </w:rPr>
              <w:t>ASEO</w:t>
            </w:r>
          </w:p>
        </w:tc>
        <w:tc>
          <w:tcPr>
            <w:tcW w:w="2294" w:type="dxa"/>
            <w:tcBorders>
              <w:top w:val="nil"/>
              <w:left w:val="nil"/>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color w:val="000000"/>
                <w:sz w:val="16"/>
                <w:szCs w:val="14"/>
                <w:lang w:val="es-CO" w:eastAsia="es-CO"/>
              </w:rPr>
            </w:pPr>
            <w:r w:rsidRPr="001C22DF">
              <w:rPr>
                <w:rFonts w:ascii="Verdana" w:eastAsia="Times New Roman" w:hAnsi="Verdana" w:cs="Arial"/>
                <w:color w:val="000000"/>
                <w:sz w:val="16"/>
                <w:szCs w:val="14"/>
                <w:lang w:val="es-CO" w:eastAsia="es-CO"/>
              </w:rPr>
              <w:t>$    1.560.526.643,09</w:t>
            </w:r>
          </w:p>
        </w:tc>
      </w:tr>
      <w:tr w:rsidR="001C22DF" w:rsidRPr="001C22DF" w:rsidTr="001C22DF">
        <w:trPr>
          <w:trHeight w:val="277"/>
        </w:trPr>
        <w:tc>
          <w:tcPr>
            <w:tcW w:w="2100" w:type="dxa"/>
            <w:tcBorders>
              <w:top w:val="nil"/>
              <w:left w:val="single" w:sz="4" w:space="0" w:color="auto"/>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b/>
                <w:bCs/>
                <w:sz w:val="16"/>
                <w:szCs w:val="14"/>
                <w:lang w:val="es-CO" w:eastAsia="es-CO"/>
              </w:rPr>
            </w:pPr>
            <w:r w:rsidRPr="001C22DF">
              <w:rPr>
                <w:rFonts w:ascii="Verdana" w:eastAsia="Times New Roman" w:hAnsi="Verdana" w:cs="Arial"/>
                <w:b/>
                <w:bCs/>
                <w:sz w:val="16"/>
                <w:szCs w:val="14"/>
                <w:lang w:val="es-CO" w:eastAsia="es-CO"/>
              </w:rPr>
              <w:t>TOTAL</w:t>
            </w:r>
          </w:p>
        </w:tc>
        <w:tc>
          <w:tcPr>
            <w:tcW w:w="2294" w:type="dxa"/>
            <w:tcBorders>
              <w:top w:val="nil"/>
              <w:left w:val="nil"/>
              <w:bottom w:val="single" w:sz="4" w:space="0" w:color="auto"/>
              <w:right w:val="single" w:sz="4" w:space="0" w:color="auto"/>
            </w:tcBorders>
            <w:shd w:val="clear" w:color="auto" w:fill="auto"/>
            <w:vAlign w:val="center"/>
            <w:hideMark/>
          </w:tcPr>
          <w:p w:rsidR="001C22DF" w:rsidRPr="001C22DF" w:rsidRDefault="001C22DF" w:rsidP="001C22DF">
            <w:pPr>
              <w:jc w:val="center"/>
              <w:rPr>
                <w:rFonts w:ascii="Verdana" w:eastAsia="Times New Roman" w:hAnsi="Verdana" w:cs="Arial"/>
                <w:b/>
                <w:bCs/>
                <w:color w:val="000000"/>
                <w:sz w:val="16"/>
                <w:szCs w:val="14"/>
                <w:lang w:val="es-CO" w:eastAsia="es-CO"/>
              </w:rPr>
            </w:pPr>
            <w:r w:rsidRPr="001C22DF">
              <w:rPr>
                <w:rFonts w:ascii="Verdana" w:eastAsia="Times New Roman" w:hAnsi="Verdana" w:cs="Arial"/>
                <w:b/>
                <w:bCs/>
                <w:color w:val="000000"/>
                <w:sz w:val="16"/>
                <w:szCs w:val="14"/>
                <w:lang w:val="es-CO" w:eastAsia="es-CO"/>
              </w:rPr>
              <w:t>$ 2.595.633.769,09</w:t>
            </w:r>
          </w:p>
        </w:tc>
      </w:tr>
    </w:tbl>
    <w:p w:rsidR="001C22DF" w:rsidRPr="00E5324B" w:rsidRDefault="001C22DF" w:rsidP="001C22DF">
      <w:pPr>
        <w:rPr>
          <w:rFonts w:ascii="Verdana" w:hAnsi="Verdana"/>
          <w:sz w:val="20"/>
          <w:lang w:val="es-CO"/>
        </w:rPr>
      </w:pPr>
      <w:bookmarkStart w:id="411" w:name="_Toc412553688"/>
      <w:bookmarkStart w:id="412" w:name="_Toc412553835"/>
      <w:bookmarkStart w:id="413" w:name="_Toc434846431"/>
      <w:bookmarkStart w:id="414" w:name="_Toc434847426"/>
    </w:p>
    <w:bookmarkEnd w:id="411"/>
    <w:bookmarkEnd w:id="412"/>
    <w:bookmarkEnd w:id="413"/>
    <w:bookmarkEnd w:id="414"/>
    <w:p w:rsidR="001C22DF" w:rsidRPr="00E5324B" w:rsidRDefault="001C22DF" w:rsidP="001C22DF">
      <w:pPr>
        <w:rPr>
          <w:rFonts w:ascii="Verdana" w:hAnsi="Verdana"/>
          <w:sz w:val="20"/>
        </w:rPr>
      </w:pPr>
    </w:p>
    <w:p w:rsidR="00A81B0A" w:rsidRDefault="00A81B0A" w:rsidP="00A81B0A">
      <w:pPr>
        <w:pStyle w:val="Textoindependiente"/>
        <w:contextualSpacing/>
        <w:rPr>
          <w:rFonts w:ascii="Verdana" w:hAnsi="Verdana"/>
          <w:sz w:val="18"/>
          <w:szCs w:val="18"/>
        </w:rPr>
      </w:pPr>
    </w:p>
    <w:p w:rsidR="008C1EDC" w:rsidRPr="00BE15CA" w:rsidRDefault="008C1EDC" w:rsidP="00A81B0A">
      <w:pPr>
        <w:pStyle w:val="Textoindependiente"/>
        <w:contextualSpacing/>
        <w:rPr>
          <w:rFonts w:ascii="Verdana" w:hAnsi="Verdana"/>
          <w:sz w:val="18"/>
          <w:szCs w:val="18"/>
        </w:rPr>
      </w:pPr>
    </w:p>
    <w:p w:rsidR="00A81B0A" w:rsidRPr="00BE15CA" w:rsidRDefault="00A81B0A" w:rsidP="00A81B0A">
      <w:pPr>
        <w:contextualSpacing/>
        <w:rPr>
          <w:rFonts w:ascii="Verdana" w:hAnsi="Verdana"/>
          <w:sz w:val="18"/>
          <w:szCs w:val="18"/>
          <w:lang w:val="es-CO"/>
        </w:rPr>
      </w:pPr>
    </w:p>
    <w:p w:rsidR="00D456B5" w:rsidRDefault="00D456B5" w:rsidP="00A81B0A">
      <w:pPr>
        <w:contextualSpacing/>
        <w:rPr>
          <w:rFonts w:ascii="Verdana" w:hAnsi="Verdana"/>
          <w:sz w:val="18"/>
          <w:szCs w:val="18"/>
          <w:lang w:val="es-CO"/>
        </w:rPr>
      </w:pPr>
    </w:p>
    <w:p w:rsidR="00001FCD" w:rsidRDefault="00001FCD" w:rsidP="00A81B0A">
      <w:pPr>
        <w:contextualSpacing/>
        <w:rPr>
          <w:rFonts w:ascii="Verdana" w:hAnsi="Verdana"/>
          <w:sz w:val="18"/>
          <w:szCs w:val="18"/>
          <w:lang w:val="es-CO"/>
        </w:rPr>
      </w:pPr>
    </w:p>
    <w:p w:rsidR="00F71CE1" w:rsidRPr="00BE15CA" w:rsidRDefault="00F71CE1" w:rsidP="00764469">
      <w:pPr>
        <w:pStyle w:val="Ttulo1"/>
        <w:numPr>
          <w:ilvl w:val="0"/>
          <w:numId w:val="31"/>
        </w:numPr>
        <w:tabs>
          <w:tab w:val="left" w:pos="-142"/>
          <w:tab w:val="left" w:pos="284"/>
        </w:tabs>
        <w:ind w:left="0" w:firstLine="0"/>
        <w:jc w:val="center"/>
        <w:rPr>
          <w:sz w:val="18"/>
          <w:szCs w:val="18"/>
        </w:rPr>
      </w:pPr>
      <w:bookmarkStart w:id="415" w:name="_Toc349666705"/>
      <w:bookmarkStart w:id="416" w:name="_Toc380680157"/>
      <w:bookmarkStart w:id="417" w:name="_Toc380680923"/>
      <w:bookmarkStart w:id="418" w:name="_Toc381002010"/>
      <w:bookmarkStart w:id="419" w:name="_Toc412553693"/>
      <w:bookmarkStart w:id="420" w:name="_Toc412553840"/>
      <w:bookmarkStart w:id="421" w:name="_Toc444856541"/>
      <w:r w:rsidRPr="00BE15CA">
        <w:rPr>
          <w:sz w:val="18"/>
          <w:szCs w:val="18"/>
        </w:rPr>
        <w:lastRenderedPageBreak/>
        <w:t>ACTUALIZACION ESTRUCTURA TARIFARIA SERVICIO DE ACUEDUCTO Y ALCANTARILLADO</w:t>
      </w:r>
      <w:bookmarkEnd w:id="415"/>
      <w:bookmarkEnd w:id="416"/>
      <w:bookmarkEnd w:id="417"/>
      <w:bookmarkEnd w:id="418"/>
      <w:bookmarkEnd w:id="419"/>
      <w:bookmarkEnd w:id="420"/>
      <w:bookmarkEnd w:id="421"/>
    </w:p>
    <w:bookmarkEnd w:id="305"/>
    <w:p w:rsidR="00F71CE1" w:rsidRDefault="00F71CE1" w:rsidP="00F71CE1">
      <w:pPr>
        <w:rPr>
          <w:rFonts w:ascii="Verdana" w:hAnsi="Verdana"/>
          <w:sz w:val="18"/>
          <w:szCs w:val="18"/>
          <w:lang w:val="es-CO"/>
        </w:rPr>
      </w:pPr>
    </w:p>
    <w:p w:rsidR="002339D2" w:rsidRPr="00BE15CA" w:rsidRDefault="002339D2" w:rsidP="00F71CE1">
      <w:pPr>
        <w:rPr>
          <w:rFonts w:ascii="Verdana" w:hAnsi="Verdana"/>
          <w:sz w:val="18"/>
          <w:szCs w:val="18"/>
          <w:lang w:val="es-CO"/>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2279"/>
        <w:gridCol w:w="1217"/>
        <w:gridCol w:w="1311"/>
        <w:gridCol w:w="1966"/>
      </w:tblGrid>
      <w:tr w:rsidR="00F71CE1" w:rsidRPr="00BE15CA" w:rsidTr="00F71CE1">
        <w:trPr>
          <w:trHeight w:val="299"/>
          <w:jc w:val="center"/>
        </w:trPr>
        <w:tc>
          <w:tcPr>
            <w:tcW w:w="2018" w:type="dxa"/>
            <w:vAlign w:val="center"/>
          </w:tcPr>
          <w:p w:rsidR="00F71CE1" w:rsidRPr="00BE15CA" w:rsidRDefault="00F71CE1" w:rsidP="00F71CE1">
            <w:pPr>
              <w:jc w:val="center"/>
              <w:rPr>
                <w:rFonts w:ascii="Verdana" w:hAnsi="Verdana"/>
                <w:b/>
                <w:sz w:val="16"/>
                <w:szCs w:val="18"/>
                <w:lang w:val="es-CO"/>
              </w:rPr>
            </w:pPr>
            <w:r w:rsidRPr="00BE15CA">
              <w:rPr>
                <w:rFonts w:ascii="Verdana" w:hAnsi="Verdana"/>
                <w:b/>
                <w:sz w:val="16"/>
                <w:szCs w:val="18"/>
                <w:lang w:val="es-CO"/>
              </w:rPr>
              <w:t>DESCRIPCION DE LA META</w:t>
            </w:r>
          </w:p>
        </w:tc>
        <w:tc>
          <w:tcPr>
            <w:tcW w:w="2279" w:type="dxa"/>
            <w:vAlign w:val="center"/>
          </w:tcPr>
          <w:p w:rsidR="00F71CE1" w:rsidRPr="00BE15CA" w:rsidRDefault="00F71CE1" w:rsidP="00F71CE1">
            <w:pPr>
              <w:jc w:val="center"/>
              <w:rPr>
                <w:rFonts w:ascii="Verdana" w:hAnsi="Verdana"/>
                <w:b/>
                <w:sz w:val="16"/>
                <w:szCs w:val="18"/>
                <w:lang w:val="es-CO"/>
              </w:rPr>
            </w:pPr>
            <w:r w:rsidRPr="00BE15CA">
              <w:rPr>
                <w:rFonts w:ascii="Verdana" w:hAnsi="Verdana"/>
                <w:b/>
                <w:sz w:val="16"/>
                <w:szCs w:val="18"/>
                <w:lang w:val="es-CO"/>
              </w:rPr>
              <w:t>INDICADOR</w:t>
            </w:r>
          </w:p>
        </w:tc>
        <w:tc>
          <w:tcPr>
            <w:tcW w:w="1217" w:type="dxa"/>
            <w:vAlign w:val="center"/>
          </w:tcPr>
          <w:p w:rsidR="00F71CE1" w:rsidRPr="00BE15CA" w:rsidRDefault="001C22DF" w:rsidP="00F71CE1">
            <w:pPr>
              <w:jc w:val="center"/>
              <w:rPr>
                <w:rFonts w:ascii="Verdana" w:hAnsi="Verdana"/>
                <w:b/>
                <w:sz w:val="16"/>
                <w:szCs w:val="18"/>
                <w:lang w:val="es-CO"/>
              </w:rPr>
            </w:pPr>
            <w:r>
              <w:rPr>
                <w:rFonts w:ascii="Verdana" w:hAnsi="Verdana"/>
                <w:b/>
                <w:sz w:val="16"/>
                <w:szCs w:val="18"/>
                <w:lang w:val="es-CO"/>
              </w:rPr>
              <w:t>META  2015</w:t>
            </w:r>
          </w:p>
        </w:tc>
        <w:tc>
          <w:tcPr>
            <w:tcW w:w="1311" w:type="dxa"/>
            <w:vAlign w:val="center"/>
          </w:tcPr>
          <w:p w:rsidR="00F71CE1" w:rsidRPr="00BE15CA" w:rsidRDefault="00F71CE1" w:rsidP="00F71CE1">
            <w:pPr>
              <w:jc w:val="center"/>
              <w:rPr>
                <w:rFonts w:ascii="Verdana" w:hAnsi="Verdana"/>
                <w:b/>
                <w:sz w:val="16"/>
                <w:szCs w:val="18"/>
                <w:lang w:val="es-CO"/>
              </w:rPr>
            </w:pPr>
            <w:r w:rsidRPr="00BE15CA">
              <w:rPr>
                <w:rFonts w:ascii="Verdana" w:hAnsi="Verdana"/>
                <w:b/>
                <w:sz w:val="16"/>
                <w:szCs w:val="18"/>
                <w:lang w:val="es-CO"/>
              </w:rPr>
              <w:t>EJECUCIÓN</w:t>
            </w:r>
          </w:p>
        </w:tc>
        <w:tc>
          <w:tcPr>
            <w:tcW w:w="1966" w:type="dxa"/>
            <w:vAlign w:val="center"/>
          </w:tcPr>
          <w:p w:rsidR="00F71CE1" w:rsidRPr="00BE15CA" w:rsidRDefault="00F71CE1" w:rsidP="00F71CE1">
            <w:pPr>
              <w:jc w:val="center"/>
              <w:rPr>
                <w:rFonts w:ascii="Verdana" w:hAnsi="Verdana"/>
                <w:b/>
                <w:sz w:val="16"/>
                <w:szCs w:val="18"/>
                <w:lang w:val="es-CO"/>
              </w:rPr>
            </w:pPr>
            <w:r w:rsidRPr="00BE15CA">
              <w:rPr>
                <w:rFonts w:ascii="Verdana" w:hAnsi="Verdana"/>
                <w:b/>
                <w:sz w:val="16"/>
                <w:szCs w:val="18"/>
                <w:lang w:val="es-CO"/>
              </w:rPr>
              <w:t>% CUMPLIMIENTO</w:t>
            </w:r>
          </w:p>
        </w:tc>
      </w:tr>
      <w:tr w:rsidR="00F71CE1" w:rsidRPr="00BE15CA" w:rsidTr="00486815">
        <w:trPr>
          <w:trHeight w:val="487"/>
          <w:jc w:val="center"/>
        </w:trPr>
        <w:tc>
          <w:tcPr>
            <w:tcW w:w="2018" w:type="dxa"/>
            <w:vAlign w:val="center"/>
          </w:tcPr>
          <w:p w:rsidR="00F71CE1" w:rsidRPr="00BE15CA" w:rsidRDefault="00F71CE1" w:rsidP="00F71CE1">
            <w:pPr>
              <w:jc w:val="center"/>
              <w:rPr>
                <w:rFonts w:ascii="Verdana" w:hAnsi="Verdana"/>
                <w:sz w:val="16"/>
                <w:szCs w:val="18"/>
                <w:lang w:val="es-CO"/>
              </w:rPr>
            </w:pPr>
            <w:r w:rsidRPr="00BE15CA">
              <w:rPr>
                <w:rFonts w:ascii="Verdana" w:hAnsi="Verdana"/>
                <w:sz w:val="16"/>
                <w:szCs w:val="18"/>
                <w:lang w:val="es-CO"/>
              </w:rPr>
              <w:t>ESTUDIO TARIFARIO Y SU APLICACION</w:t>
            </w:r>
          </w:p>
        </w:tc>
        <w:tc>
          <w:tcPr>
            <w:tcW w:w="2279" w:type="dxa"/>
            <w:vAlign w:val="center"/>
          </w:tcPr>
          <w:p w:rsidR="00F71CE1" w:rsidRPr="00BE15CA" w:rsidRDefault="00F71CE1" w:rsidP="00F71CE1">
            <w:pPr>
              <w:jc w:val="center"/>
              <w:rPr>
                <w:rFonts w:ascii="Verdana" w:hAnsi="Verdana"/>
                <w:sz w:val="16"/>
                <w:szCs w:val="18"/>
                <w:lang w:val="es-CO"/>
              </w:rPr>
            </w:pPr>
            <w:r w:rsidRPr="00BE15CA">
              <w:rPr>
                <w:rFonts w:ascii="Verdana" w:hAnsi="Verdana"/>
                <w:sz w:val="16"/>
                <w:szCs w:val="18"/>
                <w:lang w:val="es-CO"/>
              </w:rPr>
              <w:t>% de Implementación del estudio de tarifas</w:t>
            </w:r>
          </w:p>
        </w:tc>
        <w:tc>
          <w:tcPr>
            <w:tcW w:w="1217" w:type="dxa"/>
            <w:vAlign w:val="center"/>
          </w:tcPr>
          <w:p w:rsidR="00F71CE1" w:rsidRPr="00BE15CA" w:rsidRDefault="00056ED6" w:rsidP="00F71CE1">
            <w:pPr>
              <w:jc w:val="center"/>
              <w:rPr>
                <w:rFonts w:ascii="Verdana" w:hAnsi="Verdana"/>
                <w:sz w:val="16"/>
                <w:szCs w:val="18"/>
                <w:lang w:val="es-CO"/>
              </w:rPr>
            </w:pPr>
            <w:r w:rsidRPr="00BE15CA">
              <w:rPr>
                <w:rFonts w:ascii="Verdana" w:hAnsi="Verdana"/>
                <w:sz w:val="16"/>
                <w:szCs w:val="18"/>
                <w:lang w:val="es-CO"/>
              </w:rPr>
              <w:t>Estudio Realizado</w:t>
            </w:r>
          </w:p>
        </w:tc>
        <w:tc>
          <w:tcPr>
            <w:tcW w:w="1311" w:type="dxa"/>
            <w:vAlign w:val="center"/>
          </w:tcPr>
          <w:p w:rsidR="00F71CE1" w:rsidRPr="00BE15CA" w:rsidRDefault="00056ED6" w:rsidP="00F71CE1">
            <w:pPr>
              <w:jc w:val="center"/>
              <w:rPr>
                <w:rFonts w:ascii="Verdana" w:hAnsi="Verdana"/>
                <w:sz w:val="16"/>
                <w:szCs w:val="18"/>
                <w:lang w:val="es-CO"/>
              </w:rPr>
            </w:pPr>
            <w:r w:rsidRPr="00BE15CA">
              <w:rPr>
                <w:rFonts w:ascii="Verdana" w:hAnsi="Verdana"/>
                <w:sz w:val="16"/>
                <w:szCs w:val="18"/>
                <w:lang w:val="es-CO"/>
              </w:rPr>
              <w:t>0</w:t>
            </w:r>
            <w:r w:rsidR="003D1614">
              <w:rPr>
                <w:rFonts w:ascii="Verdana" w:hAnsi="Verdana"/>
                <w:sz w:val="16"/>
                <w:szCs w:val="18"/>
                <w:lang w:val="es-CO"/>
              </w:rPr>
              <w:t>.85</w:t>
            </w:r>
            <w:r w:rsidRPr="00BE15CA">
              <w:rPr>
                <w:rFonts w:ascii="Verdana" w:hAnsi="Verdana"/>
                <w:sz w:val="16"/>
                <w:szCs w:val="18"/>
                <w:lang w:val="es-CO"/>
              </w:rPr>
              <w:t>%</w:t>
            </w:r>
          </w:p>
        </w:tc>
        <w:tc>
          <w:tcPr>
            <w:tcW w:w="1966" w:type="dxa"/>
            <w:vAlign w:val="center"/>
          </w:tcPr>
          <w:p w:rsidR="00F71CE1" w:rsidRPr="00BE15CA" w:rsidRDefault="00037DDD" w:rsidP="003D1614">
            <w:pPr>
              <w:jc w:val="center"/>
              <w:rPr>
                <w:rFonts w:ascii="Verdana" w:hAnsi="Verdana"/>
                <w:sz w:val="16"/>
                <w:szCs w:val="18"/>
                <w:lang w:val="es-CO"/>
              </w:rPr>
            </w:pPr>
            <w:r>
              <w:rPr>
                <w:rFonts w:ascii="Verdana" w:hAnsi="Verdana"/>
                <w:sz w:val="16"/>
                <w:szCs w:val="18"/>
                <w:lang w:val="es-CO"/>
              </w:rPr>
              <w:t>85</w:t>
            </w:r>
            <w:r w:rsidR="00486815" w:rsidRPr="00BE15CA">
              <w:rPr>
                <w:rFonts w:ascii="Verdana" w:hAnsi="Verdana"/>
                <w:sz w:val="16"/>
                <w:szCs w:val="18"/>
                <w:lang w:val="es-CO"/>
              </w:rPr>
              <w:t>%</w:t>
            </w:r>
          </w:p>
        </w:tc>
      </w:tr>
    </w:tbl>
    <w:p w:rsidR="00F71CE1" w:rsidRDefault="00F71CE1" w:rsidP="00F71CE1">
      <w:pPr>
        <w:pStyle w:val="Ttulo1"/>
        <w:tabs>
          <w:tab w:val="left" w:pos="426"/>
        </w:tabs>
        <w:jc w:val="both"/>
        <w:rPr>
          <w:sz w:val="18"/>
          <w:szCs w:val="18"/>
        </w:rPr>
      </w:pPr>
      <w:bookmarkStart w:id="422" w:name="_Toc349293198"/>
      <w:bookmarkStart w:id="423" w:name="_Toc349666706"/>
    </w:p>
    <w:p w:rsidR="002339D2" w:rsidRPr="002339D2" w:rsidRDefault="002339D2" w:rsidP="002339D2">
      <w:pPr>
        <w:rPr>
          <w:rFonts w:ascii="Verdana" w:hAnsi="Verdana"/>
          <w:sz w:val="20"/>
          <w:lang w:val="es-CO"/>
        </w:rPr>
      </w:pPr>
    </w:p>
    <w:p w:rsidR="001C22DF" w:rsidRPr="001C22DF" w:rsidRDefault="001C22DF" w:rsidP="00056ED6">
      <w:pPr>
        <w:autoSpaceDE w:val="0"/>
        <w:autoSpaceDN w:val="0"/>
        <w:adjustRightInd w:val="0"/>
        <w:jc w:val="both"/>
        <w:rPr>
          <w:rFonts w:ascii="Verdana" w:hAnsi="Verdana" w:cs="Arial"/>
          <w:sz w:val="18"/>
          <w:szCs w:val="18"/>
          <w:shd w:val="clear" w:color="auto" w:fill="FFFFFF"/>
          <w:lang w:val="es-MX"/>
        </w:rPr>
      </w:pPr>
      <w:r w:rsidRPr="001C22DF">
        <w:rPr>
          <w:rFonts w:ascii="Verdana" w:hAnsi="Verdana"/>
          <w:sz w:val="18"/>
          <w:szCs w:val="18"/>
          <w:lang w:val="es-CO"/>
        </w:rPr>
        <w:t xml:space="preserve">Con el acompañamiento de la Dra. Magdalena Barón asesora de la Superintendencia de Servicios Públicos Domiciliarios y dando cumplimiento a las </w:t>
      </w:r>
      <w:r w:rsidRPr="001C22DF">
        <w:rPr>
          <w:rFonts w:ascii="Verdana" w:hAnsi="Verdana" w:cs="Arial"/>
          <w:sz w:val="18"/>
          <w:szCs w:val="18"/>
          <w:shd w:val="clear" w:color="auto" w:fill="FFFFFF"/>
          <w:lang w:val="es-MX"/>
        </w:rPr>
        <w:t>Resoluciones CRA N° 688 de 2014, CRA N° 712 de 2015 y CRA N° 735 de 2015, que contienen el nuevo marco de acueducto y alcantarillado para empresas con más de 5.000 suscriptores</w:t>
      </w:r>
      <w:r>
        <w:rPr>
          <w:rFonts w:ascii="Verdana" w:hAnsi="Verdana" w:cs="Arial"/>
          <w:sz w:val="18"/>
          <w:szCs w:val="18"/>
          <w:shd w:val="clear" w:color="auto" w:fill="FFFFFF"/>
          <w:lang w:val="es-MX"/>
        </w:rPr>
        <w:t>, se realizaron diferentes mesas de trabajo en las cuales se avanzó en lo siguiente:</w:t>
      </w:r>
    </w:p>
    <w:p w:rsidR="001C22DF" w:rsidRDefault="001C22DF" w:rsidP="00056ED6">
      <w:pPr>
        <w:autoSpaceDE w:val="0"/>
        <w:autoSpaceDN w:val="0"/>
        <w:adjustRightInd w:val="0"/>
        <w:jc w:val="both"/>
        <w:rPr>
          <w:rFonts w:ascii="Verdana" w:hAnsi="Verdana"/>
          <w:sz w:val="18"/>
          <w:szCs w:val="18"/>
          <w:lang w:val="es-CO"/>
        </w:rPr>
      </w:pPr>
    </w:p>
    <w:p w:rsidR="001C22DF" w:rsidRPr="001C22DF" w:rsidRDefault="001C22DF" w:rsidP="001C22DF">
      <w:pPr>
        <w:pStyle w:val="Prrafodelista"/>
        <w:tabs>
          <w:tab w:val="left" w:pos="426"/>
        </w:tabs>
        <w:ind w:left="0"/>
        <w:jc w:val="both"/>
        <w:rPr>
          <w:rFonts w:ascii="Verdana" w:hAnsi="Verdana"/>
          <w:b/>
          <w:sz w:val="18"/>
          <w:szCs w:val="18"/>
          <w:lang w:val="es-MX"/>
        </w:rPr>
      </w:pPr>
      <w:r w:rsidRPr="001C22DF">
        <w:rPr>
          <w:rFonts w:ascii="Verdana" w:hAnsi="Verdana"/>
          <w:b/>
          <w:sz w:val="18"/>
          <w:szCs w:val="18"/>
          <w:lang w:val="es-MX"/>
        </w:rPr>
        <w:t xml:space="preserve">INFORMACIÓN TÉCNICA </w:t>
      </w:r>
      <w:r>
        <w:rPr>
          <w:rFonts w:ascii="Verdana" w:hAnsi="Verdana"/>
          <w:b/>
          <w:sz w:val="18"/>
          <w:szCs w:val="18"/>
          <w:lang w:val="es-MX"/>
        </w:rPr>
        <w:t>CONSOLIDADA</w:t>
      </w:r>
      <w:r w:rsidRPr="001C22DF">
        <w:rPr>
          <w:rFonts w:ascii="Verdana" w:hAnsi="Verdana"/>
          <w:b/>
          <w:sz w:val="18"/>
          <w:szCs w:val="18"/>
          <w:lang w:val="es-MX"/>
        </w:rPr>
        <w:t xml:space="preserve">: </w:t>
      </w:r>
    </w:p>
    <w:p w:rsidR="001C22DF" w:rsidRPr="001C22DF" w:rsidRDefault="001C22DF" w:rsidP="001C22DF">
      <w:pPr>
        <w:pStyle w:val="Prrafodelista"/>
        <w:tabs>
          <w:tab w:val="left" w:pos="426"/>
        </w:tabs>
        <w:ind w:left="0"/>
        <w:jc w:val="both"/>
        <w:rPr>
          <w:rFonts w:ascii="Verdana" w:hAnsi="Verdana"/>
          <w:sz w:val="18"/>
          <w:szCs w:val="18"/>
          <w:lang w:val="es-MX"/>
        </w:rPr>
      </w:pPr>
    </w:p>
    <w:p w:rsidR="001C22DF" w:rsidRPr="001C22DF" w:rsidRDefault="001C22DF" w:rsidP="00764469">
      <w:pPr>
        <w:pStyle w:val="Prrafodelista"/>
        <w:numPr>
          <w:ilvl w:val="0"/>
          <w:numId w:val="64"/>
        </w:numPr>
        <w:tabs>
          <w:tab w:val="left" w:pos="284"/>
          <w:tab w:val="left" w:pos="426"/>
        </w:tabs>
        <w:ind w:left="0" w:firstLine="0"/>
        <w:jc w:val="both"/>
        <w:rPr>
          <w:rFonts w:ascii="Verdana" w:hAnsi="Verdana"/>
          <w:sz w:val="18"/>
          <w:szCs w:val="18"/>
          <w:lang w:val="es-MX"/>
        </w:rPr>
      </w:pPr>
      <w:r w:rsidRPr="001C22DF">
        <w:rPr>
          <w:rFonts w:ascii="Verdana" w:hAnsi="Verdana"/>
          <w:sz w:val="18"/>
          <w:szCs w:val="18"/>
          <w:lang w:val="es-MX"/>
        </w:rPr>
        <w:t>Definición del Área de Prestación de Servicio</w:t>
      </w:r>
      <w:r>
        <w:rPr>
          <w:rFonts w:ascii="Verdana" w:hAnsi="Verdana"/>
          <w:sz w:val="18"/>
          <w:szCs w:val="18"/>
          <w:lang w:val="es-MX"/>
        </w:rPr>
        <w:t xml:space="preserve"> de acuerdo con el Plan de ordenamiento Territorial POT.</w:t>
      </w:r>
    </w:p>
    <w:p w:rsidR="001C22DF" w:rsidRPr="001C22DF" w:rsidRDefault="001C22DF" w:rsidP="00764469">
      <w:pPr>
        <w:pStyle w:val="Prrafodelista"/>
        <w:numPr>
          <w:ilvl w:val="0"/>
          <w:numId w:val="64"/>
        </w:numPr>
        <w:tabs>
          <w:tab w:val="left" w:pos="284"/>
          <w:tab w:val="left" w:pos="426"/>
        </w:tabs>
        <w:ind w:left="0" w:firstLine="0"/>
        <w:jc w:val="both"/>
        <w:rPr>
          <w:rFonts w:ascii="Verdana" w:hAnsi="Verdana"/>
          <w:sz w:val="18"/>
          <w:szCs w:val="18"/>
          <w:lang w:val="es-MX"/>
        </w:rPr>
      </w:pPr>
      <w:r w:rsidRPr="001C22DF">
        <w:rPr>
          <w:rFonts w:ascii="Verdana" w:hAnsi="Verdana"/>
          <w:sz w:val="18"/>
          <w:szCs w:val="18"/>
          <w:lang w:val="es-MX"/>
        </w:rPr>
        <w:t>Plan maestro de Acueducto</w:t>
      </w:r>
      <w:r>
        <w:rPr>
          <w:rFonts w:ascii="Verdana" w:hAnsi="Verdana"/>
          <w:sz w:val="18"/>
          <w:szCs w:val="18"/>
          <w:lang w:val="es-MX"/>
        </w:rPr>
        <w:t>,</w:t>
      </w:r>
      <w:r w:rsidRPr="001C22DF">
        <w:rPr>
          <w:rFonts w:ascii="Verdana" w:hAnsi="Verdana"/>
          <w:sz w:val="18"/>
          <w:szCs w:val="18"/>
          <w:lang w:val="es-MX"/>
        </w:rPr>
        <w:t xml:space="preserve"> Está  contratado </w:t>
      </w:r>
      <w:r>
        <w:rPr>
          <w:rFonts w:ascii="Verdana" w:hAnsi="Verdana"/>
          <w:sz w:val="18"/>
          <w:szCs w:val="18"/>
          <w:lang w:val="es-MX"/>
        </w:rPr>
        <w:t xml:space="preserve">con la firma </w:t>
      </w:r>
      <w:r w:rsidRPr="001C22DF">
        <w:rPr>
          <w:rFonts w:ascii="Verdana" w:hAnsi="Verdana"/>
          <w:sz w:val="18"/>
          <w:szCs w:val="18"/>
          <w:lang w:val="es-MX"/>
        </w:rPr>
        <w:t xml:space="preserve">– CONTELAC - </w:t>
      </w:r>
    </w:p>
    <w:p w:rsidR="001C22DF" w:rsidRPr="001C22DF" w:rsidRDefault="001C22DF" w:rsidP="00764469">
      <w:pPr>
        <w:pStyle w:val="Prrafodelista"/>
        <w:numPr>
          <w:ilvl w:val="0"/>
          <w:numId w:val="64"/>
        </w:numPr>
        <w:tabs>
          <w:tab w:val="left" w:pos="284"/>
          <w:tab w:val="left" w:pos="426"/>
        </w:tabs>
        <w:ind w:left="0" w:firstLine="0"/>
        <w:jc w:val="both"/>
        <w:rPr>
          <w:rFonts w:ascii="Verdana" w:hAnsi="Verdana"/>
          <w:sz w:val="18"/>
          <w:szCs w:val="18"/>
          <w:lang w:val="es-MX"/>
        </w:rPr>
      </w:pPr>
      <w:r w:rsidRPr="001C22DF">
        <w:rPr>
          <w:rFonts w:ascii="Verdana" w:hAnsi="Verdana"/>
          <w:sz w:val="18"/>
          <w:szCs w:val="18"/>
          <w:lang w:val="es-MX"/>
        </w:rPr>
        <w:t>Pl</w:t>
      </w:r>
      <w:r>
        <w:rPr>
          <w:rFonts w:ascii="Verdana" w:hAnsi="Verdana"/>
          <w:sz w:val="18"/>
          <w:szCs w:val="18"/>
          <w:lang w:val="es-MX"/>
        </w:rPr>
        <w:t>an maestro de Alcantarillado, No se cuenta.</w:t>
      </w:r>
    </w:p>
    <w:p w:rsidR="001C22DF" w:rsidRPr="001C22DF" w:rsidRDefault="001C22DF" w:rsidP="00764469">
      <w:pPr>
        <w:pStyle w:val="Prrafodelista"/>
        <w:numPr>
          <w:ilvl w:val="0"/>
          <w:numId w:val="64"/>
        </w:numPr>
        <w:tabs>
          <w:tab w:val="left" w:pos="284"/>
          <w:tab w:val="left" w:pos="426"/>
        </w:tabs>
        <w:ind w:left="0" w:firstLine="0"/>
        <w:jc w:val="both"/>
        <w:rPr>
          <w:rFonts w:ascii="Verdana" w:hAnsi="Verdana"/>
          <w:sz w:val="18"/>
          <w:szCs w:val="18"/>
          <w:lang w:val="es-MX"/>
        </w:rPr>
      </w:pPr>
      <w:r w:rsidRPr="001C22DF">
        <w:rPr>
          <w:rFonts w:ascii="Verdana" w:hAnsi="Verdana"/>
          <w:sz w:val="18"/>
          <w:szCs w:val="18"/>
          <w:lang w:val="es-MX"/>
        </w:rPr>
        <w:t>No hay alcantarillado pluvial a cargo de la EAAAY</w:t>
      </w:r>
      <w:r>
        <w:rPr>
          <w:rFonts w:ascii="Verdana" w:hAnsi="Verdana"/>
          <w:sz w:val="18"/>
          <w:szCs w:val="18"/>
          <w:lang w:val="es-MX"/>
        </w:rPr>
        <w:t>.</w:t>
      </w:r>
    </w:p>
    <w:p w:rsidR="001C22DF" w:rsidRPr="001C22DF" w:rsidRDefault="001C22DF" w:rsidP="00764469">
      <w:pPr>
        <w:pStyle w:val="Prrafodelista"/>
        <w:numPr>
          <w:ilvl w:val="0"/>
          <w:numId w:val="64"/>
        </w:numPr>
        <w:tabs>
          <w:tab w:val="left" w:pos="284"/>
          <w:tab w:val="left" w:pos="426"/>
        </w:tabs>
        <w:ind w:left="0" w:firstLine="0"/>
        <w:jc w:val="both"/>
        <w:rPr>
          <w:rFonts w:ascii="Verdana" w:hAnsi="Verdana"/>
          <w:sz w:val="18"/>
          <w:szCs w:val="18"/>
          <w:lang w:val="es-CO"/>
        </w:rPr>
      </w:pPr>
      <w:r w:rsidRPr="001C22DF">
        <w:rPr>
          <w:rFonts w:ascii="Verdana" w:hAnsi="Verdana"/>
          <w:sz w:val="18"/>
          <w:szCs w:val="18"/>
          <w:lang w:val="es-CO"/>
        </w:rPr>
        <w:t xml:space="preserve">PSMV, Si se cuenta con este documento. </w:t>
      </w:r>
    </w:p>
    <w:p w:rsidR="001C22DF" w:rsidRPr="001C22DF" w:rsidRDefault="001C22DF" w:rsidP="00764469">
      <w:pPr>
        <w:pStyle w:val="Prrafodelista"/>
        <w:numPr>
          <w:ilvl w:val="0"/>
          <w:numId w:val="64"/>
        </w:numPr>
        <w:tabs>
          <w:tab w:val="left" w:pos="284"/>
          <w:tab w:val="left" w:pos="426"/>
        </w:tabs>
        <w:ind w:left="0" w:firstLine="0"/>
        <w:jc w:val="both"/>
        <w:rPr>
          <w:rFonts w:ascii="Verdana" w:hAnsi="Verdana"/>
          <w:sz w:val="18"/>
          <w:szCs w:val="18"/>
          <w:lang w:val="es-CO"/>
        </w:rPr>
      </w:pPr>
      <w:r w:rsidRPr="001C22DF">
        <w:rPr>
          <w:rFonts w:ascii="Verdana" w:hAnsi="Verdana"/>
          <w:sz w:val="18"/>
          <w:szCs w:val="18"/>
          <w:lang w:val="es-CO"/>
        </w:rPr>
        <w:t xml:space="preserve">Valoración de Activos,  No hay – auto declaración de inversiones inventario de activos. Hay un inventario reciente </w:t>
      </w:r>
    </w:p>
    <w:p w:rsidR="001C22DF" w:rsidRPr="001C22DF" w:rsidRDefault="002C60E1" w:rsidP="00764469">
      <w:pPr>
        <w:pStyle w:val="Prrafodelista"/>
        <w:numPr>
          <w:ilvl w:val="0"/>
          <w:numId w:val="64"/>
        </w:numPr>
        <w:tabs>
          <w:tab w:val="left" w:pos="284"/>
          <w:tab w:val="left" w:pos="426"/>
        </w:tabs>
        <w:ind w:left="0" w:firstLine="0"/>
        <w:jc w:val="both"/>
        <w:rPr>
          <w:rFonts w:ascii="Verdana" w:hAnsi="Verdana"/>
          <w:sz w:val="18"/>
          <w:szCs w:val="18"/>
          <w:lang w:val="es-CO"/>
        </w:rPr>
      </w:pPr>
      <w:r>
        <w:rPr>
          <w:rFonts w:ascii="Verdana" w:hAnsi="Verdana"/>
          <w:sz w:val="18"/>
          <w:szCs w:val="18"/>
          <w:lang w:val="es-CO"/>
        </w:rPr>
        <w:t>Catastro de usuarios, Si se cuenta.</w:t>
      </w:r>
    </w:p>
    <w:p w:rsidR="001C22DF" w:rsidRPr="001C22DF" w:rsidRDefault="001C22DF" w:rsidP="00764469">
      <w:pPr>
        <w:pStyle w:val="Prrafodelista"/>
        <w:numPr>
          <w:ilvl w:val="0"/>
          <w:numId w:val="64"/>
        </w:numPr>
        <w:tabs>
          <w:tab w:val="left" w:pos="284"/>
          <w:tab w:val="left" w:pos="426"/>
        </w:tabs>
        <w:ind w:left="0" w:firstLine="0"/>
        <w:jc w:val="both"/>
        <w:rPr>
          <w:rFonts w:ascii="Verdana" w:hAnsi="Verdana"/>
          <w:sz w:val="18"/>
          <w:szCs w:val="18"/>
          <w:lang w:val="es-CO"/>
        </w:rPr>
      </w:pPr>
      <w:r w:rsidRPr="001C22DF">
        <w:rPr>
          <w:rFonts w:ascii="Verdana" w:hAnsi="Verdana"/>
          <w:sz w:val="18"/>
          <w:szCs w:val="18"/>
          <w:lang w:val="es-CO"/>
        </w:rPr>
        <w:t>Catastro de redes – Si – con Municipio y con la empresa, sin embargo,  no estará para el cálculo del valor de los activos</w:t>
      </w:r>
      <w:r w:rsidR="002C60E1">
        <w:rPr>
          <w:rFonts w:ascii="Verdana" w:hAnsi="Verdana"/>
          <w:sz w:val="18"/>
          <w:szCs w:val="18"/>
          <w:lang w:val="es-CO"/>
        </w:rPr>
        <w:t>.</w:t>
      </w:r>
      <w:r w:rsidRPr="001C22DF">
        <w:rPr>
          <w:rFonts w:ascii="Verdana" w:hAnsi="Verdana"/>
          <w:sz w:val="18"/>
          <w:szCs w:val="18"/>
          <w:lang w:val="es-CO"/>
        </w:rPr>
        <w:t xml:space="preserve"> </w:t>
      </w:r>
    </w:p>
    <w:p w:rsidR="001C22DF" w:rsidRPr="001C22DF" w:rsidRDefault="001C22DF" w:rsidP="001C22DF">
      <w:pPr>
        <w:pStyle w:val="Prrafodelista"/>
        <w:tabs>
          <w:tab w:val="left" w:pos="426"/>
        </w:tabs>
        <w:ind w:left="0"/>
        <w:jc w:val="both"/>
        <w:rPr>
          <w:rFonts w:ascii="Verdana" w:hAnsi="Verdana"/>
          <w:sz w:val="18"/>
          <w:szCs w:val="18"/>
          <w:lang w:val="es-MX"/>
        </w:rPr>
      </w:pPr>
    </w:p>
    <w:p w:rsidR="001C22DF" w:rsidRPr="001C22DF" w:rsidRDefault="001C22DF" w:rsidP="001C22DF">
      <w:pPr>
        <w:pStyle w:val="Prrafodelista"/>
        <w:tabs>
          <w:tab w:val="left" w:pos="426"/>
        </w:tabs>
        <w:ind w:left="0"/>
        <w:jc w:val="both"/>
        <w:rPr>
          <w:rFonts w:ascii="Verdana" w:hAnsi="Verdana"/>
          <w:b/>
          <w:sz w:val="18"/>
          <w:szCs w:val="18"/>
          <w:lang w:val="es-MX"/>
        </w:rPr>
      </w:pPr>
      <w:r w:rsidRPr="001C22DF">
        <w:rPr>
          <w:rFonts w:ascii="Verdana" w:hAnsi="Verdana"/>
          <w:b/>
          <w:sz w:val="18"/>
          <w:szCs w:val="18"/>
          <w:lang w:val="es-MX"/>
        </w:rPr>
        <w:t xml:space="preserve">INFORMACION FINANCIERA REQUERIDA </w:t>
      </w:r>
    </w:p>
    <w:p w:rsidR="001C22DF" w:rsidRPr="001C22DF" w:rsidRDefault="001C22DF" w:rsidP="001C22DF">
      <w:pPr>
        <w:pStyle w:val="Prrafodelista"/>
        <w:tabs>
          <w:tab w:val="left" w:pos="426"/>
        </w:tabs>
        <w:ind w:left="0"/>
        <w:jc w:val="both"/>
        <w:rPr>
          <w:rFonts w:ascii="Verdana" w:hAnsi="Verdana"/>
          <w:sz w:val="18"/>
          <w:szCs w:val="18"/>
          <w:lang w:val="es-MX"/>
        </w:rPr>
      </w:pPr>
    </w:p>
    <w:p w:rsidR="001C22DF" w:rsidRPr="001C22DF" w:rsidRDefault="001C22DF" w:rsidP="00764469">
      <w:pPr>
        <w:pStyle w:val="Prrafodelista"/>
        <w:numPr>
          <w:ilvl w:val="1"/>
          <w:numId w:val="65"/>
        </w:numPr>
        <w:tabs>
          <w:tab w:val="left" w:pos="426"/>
        </w:tabs>
        <w:ind w:left="0" w:firstLine="0"/>
        <w:jc w:val="both"/>
        <w:rPr>
          <w:rFonts w:ascii="Verdana" w:hAnsi="Verdana"/>
          <w:sz w:val="18"/>
          <w:szCs w:val="18"/>
          <w:lang w:val="es-MX"/>
        </w:rPr>
      </w:pPr>
      <w:r w:rsidRPr="001C22DF">
        <w:rPr>
          <w:rFonts w:ascii="Verdana" w:hAnsi="Verdana"/>
          <w:sz w:val="18"/>
          <w:szCs w:val="18"/>
          <w:lang w:val="es-MX"/>
        </w:rPr>
        <w:t xml:space="preserve">Estados financieros a diciembre de 2014 – Según cuentas PUC a 8 dígitos – discriminados por servicios – Acueducto, alcantarillado, aseo y consolidado. </w:t>
      </w:r>
    </w:p>
    <w:p w:rsidR="001C22DF" w:rsidRDefault="001C22DF" w:rsidP="00764469">
      <w:pPr>
        <w:pStyle w:val="Prrafodelista"/>
        <w:numPr>
          <w:ilvl w:val="1"/>
          <w:numId w:val="65"/>
        </w:numPr>
        <w:tabs>
          <w:tab w:val="left" w:pos="426"/>
        </w:tabs>
        <w:ind w:left="0" w:firstLine="0"/>
        <w:jc w:val="both"/>
        <w:rPr>
          <w:rFonts w:ascii="Verdana" w:hAnsi="Verdana"/>
          <w:sz w:val="18"/>
          <w:szCs w:val="18"/>
          <w:lang w:val="es-MX"/>
        </w:rPr>
      </w:pPr>
      <w:r w:rsidRPr="002C60E1">
        <w:rPr>
          <w:rFonts w:ascii="Verdana" w:hAnsi="Verdana"/>
          <w:sz w:val="18"/>
          <w:szCs w:val="18"/>
          <w:lang w:val="es-MX"/>
        </w:rPr>
        <w:t xml:space="preserve">Con la información histórica se </w:t>
      </w:r>
      <w:r w:rsidR="002C60E1" w:rsidRPr="002C60E1">
        <w:rPr>
          <w:rFonts w:ascii="Verdana" w:hAnsi="Verdana"/>
          <w:sz w:val="18"/>
          <w:szCs w:val="18"/>
          <w:lang w:val="es-MX"/>
        </w:rPr>
        <w:t>realizó</w:t>
      </w:r>
      <w:r w:rsidRPr="002C60E1">
        <w:rPr>
          <w:rFonts w:ascii="Verdana" w:hAnsi="Verdana"/>
          <w:sz w:val="18"/>
          <w:szCs w:val="18"/>
          <w:lang w:val="es-MX"/>
        </w:rPr>
        <w:t xml:space="preserve"> el diagnóstico y proyecciones</w:t>
      </w:r>
      <w:r w:rsidR="002C60E1">
        <w:rPr>
          <w:rFonts w:ascii="Verdana" w:hAnsi="Verdana"/>
          <w:sz w:val="18"/>
          <w:szCs w:val="18"/>
          <w:lang w:val="es-MX"/>
        </w:rPr>
        <w:t xml:space="preserve"> basadas en la situación actual.</w:t>
      </w:r>
    </w:p>
    <w:p w:rsidR="002C60E1" w:rsidRPr="002C60E1" w:rsidRDefault="002C60E1" w:rsidP="002C60E1">
      <w:pPr>
        <w:pStyle w:val="Prrafodelista"/>
        <w:tabs>
          <w:tab w:val="left" w:pos="426"/>
        </w:tabs>
        <w:ind w:left="0"/>
        <w:jc w:val="both"/>
        <w:rPr>
          <w:rFonts w:ascii="Verdana" w:hAnsi="Verdana"/>
          <w:sz w:val="18"/>
          <w:szCs w:val="18"/>
          <w:lang w:val="es-MX"/>
        </w:rPr>
      </w:pPr>
    </w:p>
    <w:p w:rsidR="001C22DF" w:rsidRPr="002C60E1" w:rsidRDefault="002C60E1" w:rsidP="002C60E1">
      <w:pPr>
        <w:pStyle w:val="Prrafodelista"/>
        <w:tabs>
          <w:tab w:val="left" w:pos="426"/>
        </w:tabs>
        <w:ind w:left="0"/>
        <w:jc w:val="both"/>
        <w:rPr>
          <w:rFonts w:ascii="Verdana" w:hAnsi="Verdana"/>
          <w:b/>
          <w:sz w:val="18"/>
          <w:szCs w:val="18"/>
          <w:lang w:val="es-MX"/>
        </w:rPr>
      </w:pPr>
      <w:r w:rsidRPr="002C60E1">
        <w:rPr>
          <w:rFonts w:ascii="Verdana" w:hAnsi="Verdana"/>
          <w:b/>
          <w:sz w:val="18"/>
          <w:szCs w:val="18"/>
          <w:lang w:val="es-MX"/>
        </w:rPr>
        <w:t xml:space="preserve">INFORMACION TARIFARIA </w:t>
      </w:r>
    </w:p>
    <w:p w:rsidR="002C60E1" w:rsidRPr="001C22DF" w:rsidRDefault="002C60E1" w:rsidP="002C60E1">
      <w:pPr>
        <w:pStyle w:val="Prrafodelista"/>
        <w:tabs>
          <w:tab w:val="left" w:pos="426"/>
        </w:tabs>
        <w:ind w:left="0"/>
        <w:jc w:val="both"/>
        <w:rPr>
          <w:rFonts w:ascii="Verdana" w:hAnsi="Verdana"/>
          <w:sz w:val="18"/>
          <w:szCs w:val="18"/>
          <w:lang w:val="es-MX"/>
        </w:rPr>
      </w:pPr>
    </w:p>
    <w:p w:rsidR="001C22DF" w:rsidRPr="001C22DF" w:rsidRDefault="002C60E1" w:rsidP="00764469">
      <w:pPr>
        <w:pStyle w:val="Prrafodelista"/>
        <w:numPr>
          <w:ilvl w:val="1"/>
          <w:numId w:val="66"/>
        </w:numPr>
        <w:tabs>
          <w:tab w:val="left" w:pos="426"/>
        </w:tabs>
        <w:ind w:left="0" w:firstLine="0"/>
        <w:jc w:val="both"/>
        <w:rPr>
          <w:rFonts w:ascii="Verdana" w:hAnsi="Verdana"/>
          <w:sz w:val="18"/>
          <w:szCs w:val="18"/>
          <w:lang w:val="es-MX"/>
        </w:rPr>
      </w:pPr>
      <w:r>
        <w:rPr>
          <w:rFonts w:ascii="Verdana" w:hAnsi="Verdana"/>
          <w:sz w:val="18"/>
          <w:szCs w:val="18"/>
          <w:lang w:val="es-MX"/>
        </w:rPr>
        <w:t>Historia de las tarifas.</w:t>
      </w:r>
    </w:p>
    <w:p w:rsidR="001C22DF" w:rsidRPr="001C22DF" w:rsidRDefault="001C22DF" w:rsidP="00764469">
      <w:pPr>
        <w:pStyle w:val="Prrafodelista"/>
        <w:numPr>
          <w:ilvl w:val="1"/>
          <w:numId w:val="66"/>
        </w:numPr>
        <w:tabs>
          <w:tab w:val="left" w:pos="426"/>
        </w:tabs>
        <w:ind w:left="0" w:firstLine="0"/>
        <w:jc w:val="both"/>
        <w:rPr>
          <w:rFonts w:ascii="Verdana" w:hAnsi="Verdana"/>
          <w:sz w:val="18"/>
          <w:szCs w:val="18"/>
          <w:lang w:val="es-MX"/>
        </w:rPr>
      </w:pPr>
      <w:r w:rsidRPr="001C22DF">
        <w:rPr>
          <w:rFonts w:ascii="Verdana" w:hAnsi="Verdana"/>
          <w:sz w:val="18"/>
          <w:szCs w:val="18"/>
          <w:lang w:val="es-MX"/>
        </w:rPr>
        <w:t>Aprobación y vigencia de los acuerdos del Concejo Municipal referente a s</w:t>
      </w:r>
      <w:r w:rsidR="002C60E1">
        <w:rPr>
          <w:rFonts w:ascii="Verdana" w:hAnsi="Verdana"/>
          <w:sz w:val="18"/>
          <w:szCs w:val="18"/>
          <w:lang w:val="es-MX"/>
        </w:rPr>
        <w:t>ubsidios y aportes solidarios.</w:t>
      </w:r>
    </w:p>
    <w:p w:rsidR="001C22DF" w:rsidRPr="001C22DF" w:rsidRDefault="001C22DF" w:rsidP="00764469">
      <w:pPr>
        <w:pStyle w:val="Prrafodelista"/>
        <w:numPr>
          <w:ilvl w:val="1"/>
          <w:numId w:val="66"/>
        </w:numPr>
        <w:tabs>
          <w:tab w:val="left" w:pos="426"/>
        </w:tabs>
        <w:ind w:left="0" w:firstLine="0"/>
        <w:jc w:val="both"/>
        <w:rPr>
          <w:rFonts w:ascii="Verdana" w:hAnsi="Verdana"/>
          <w:sz w:val="18"/>
          <w:szCs w:val="18"/>
          <w:lang w:val="es-MX"/>
        </w:rPr>
      </w:pPr>
      <w:r w:rsidRPr="001C22DF">
        <w:rPr>
          <w:rFonts w:ascii="Verdana" w:hAnsi="Verdana"/>
          <w:sz w:val="18"/>
          <w:szCs w:val="18"/>
          <w:lang w:val="es-MX"/>
        </w:rPr>
        <w:t xml:space="preserve">Estudio de costos y tarifas de la Resolución 287 de </w:t>
      </w:r>
      <w:r w:rsidR="002C60E1" w:rsidRPr="001C22DF">
        <w:rPr>
          <w:rFonts w:ascii="Verdana" w:hAnsi="Verdana"/>
          <w:sz w:val="18"/>
          <w:szCs w:val="18"/>
          <w:lang w:val="es-MX"/>
        </w:rPr>
        <w:t>Giovanni</w:t>
      </w:r>
      <w:r w:rsidR="002C60E1">
        <w:rPr>
          <w:rFonts w:ascii="Verdana" w:hAnsi="Verdana"/>
          <w:sz w:val="18"/>
          <w:szCs w:val="18"/>
          <w:lang w:val="es-MX"/>
        </w:rPr>
        <w:t xml:space="preserve"> Arrieta 2006 – 2008.</w:t>
      </w:r>
    </w:p>
    <w:p w:rsidR="001C22DF" w:rsidRPr="001C22DF" w:rsidRDefault="001C22DF" w:rsidP="001C22DF">
      <w:pPr>
        <w:tabs>
          <w:tab w:val="left" w:pos="426"/>
        </w:tabs>
        <w:jc w:val="both"/>
        <w:rPr>
          <w:rFonts w:ascii="Verdana" w:hAnsi="Verdana"/>
          <w:sz w:val="18"/>
          <w:szCs w:val="18"/>
          <w:lang w:val="es-MX"/>
        </w:rPr>
      </w:pPr>
    </w:p>
    <w:p w:rsidR="001C22DF" w:rsidRPr="002C60E1" w:rsidRDefault="001C22DF" w:rsidP="001C22DF">
      <w:pPr>
        <w:tabs>
          <w:tab w:val="left" w:pos="426"/>
        </w:tabs>
        <w:jc w:val="both"/>
        <w:rPr>
          <w:rFonts w:ascii="Verdana" w:hAnsi="Verdana"/>
          <w:b/>
          <w:sz w:val="18"/>
          <w:szCs w:val="18"/>
        </w:rPr>
      </w:pPr>
      <w:r w:rsidRPr="002C60E1">
        <w:rPr>
          <w:rFonts w:ascii="Verdana" w:hAnsi="Verdana"/>
          <w:b/>
          <w:sz w:val="18"/>
          <w:szCs w:val="18"/>
        </w:rPr>
        <w:t>AVANCES EN EL ESTUDIO TARIFARIO</w:t>
      </w:r>
    </w:p>
    <w:p w:rsidR="002C60E1" w:rsidRPr="001C22DF" w:rsidRDefault="002C60E1" w:rsidP="001C22DF">
      <w:pPr>
        <w:tabs>
          <w:tab w:val="left" w:pos="426"/>
        </w:tabs>
        <w:jc w:val="both"/>
        <w:rPr>
          <w:rFonts w:ascii="Verdana" w:hAnsi="Verdana"/>
          <w:sz w:val="18"/>
          <w:szCs w:val="18"/>
        </w:rPr>
      </w:pPr>
    </w:p>
    <w:p w:rsidR="001C22DF" w:rsidRPr="001C22DF" w:rsidRDefault="001C22DF" w:rsidP="00764469">
      <w:pPr>
        <w:pStyle w:val="Prrafodelista"/>
        <w:numPr>
          <w:ilvl w:val="0"/>
          <w:numId w:val="67"/>
        </w:numPr>
        <w:tabs>
          <w:tab w:val="left" w:pos="426"/>
        </w:tabs>
        <w:ind w:left="0" w:firstLine="0"/>
        <w:jc w:val="both"/>
        <w:rPr>
          <w:rFonts w:ascii="Verdana" w:hAnsi="Verdana"/>
          <w:sz w:val="18"/>
          <w:szCs w:val="18"/>
          <w:lang w:val="es-MX"/>
        </w:rPr>
      </w:pPr>
      <w:r w:rsidRPr="001C22DF">
        <w:rPr>
          <w:rFonts w:ascii="Verdana" w:hAnsi="Verdana"/>
          <w:sz w:val="18"/>
          <w:szCs w:val="18"/>
          <w:lang w:val="es-MX"/>
        </w:rPr>
        <w:t xml:space="preserve">Proyección suscriptores, consumos. Cálculo de ISUF, etc. </w:t>
      </w:r>
    </w:p>
    <w:p w:rsidR="001C22DF" w:rsidRPr="002C60E1" w:rsidRDefault="001C22DF" w:rsidP="00764469">
      <w:pPr>
        <w:pStyle w:val="Prrafodelista"/>
        <w:numPr>
          <w:ilvl w:val="0"/>
          <w:numId w:val="67"/>
        </w:numPr>
        <w:tabs>
          <w:tab w:val="left" w:pos="426"/>
        </w:tabs>
        <w:ind w:left="0" w:firstLine="0"/>
        <w:jc w:val="both"/>
        <w:rPr>
          <w:rFonts w:ascii="Verdana" w:hAnsi="Verdana"/>
          <w:sz w:val="18"/>
          <w:szCs w:val="18"/>
          <w:lang w:val="es-CO"/>
        </w:rPr>
      </w:pPr>
      <w:r w:rsidRPr="002C60E1">
        <w:rPr>
          <w:rFonts w:ascii="Verdana" w:hAnsi="Verdana"/>
          <w:sz w:val="18"/>
          <w:szCs w:val="18"/>
          <w:lang w:val="es-CO"/>
        </w:rPr>
        <w:t>Calculo del CMA</w:t>
      </w:r>
      <w:r w:rsidR="002C60E1">
        <w:rPr>
          <w:rFonts w:ascii="Verdana" w:hAnsi="Verdana"/>
          <w:sz w:val="18"/>
          <w:szCs w:val="18"/>
          <w:lang w:val="es-CO"/>
        </w:rPr>
        <w:t>.</w:t>
      </w:r>
    </w:p>
    <w:p w:rsidR="001C22DF" w:rsidRPr="002C60E1" w:rsidRDefault="001C22DF" w:rsidP="00764469">
      <w:pPr>
        <w:pStyle w:val="Prrafodelista"/>
        <w:numPr>
          <w:ilvl w:val="0"/>
          <w:numId w:val="67"/>
        </w:numPr>
        <w:tabs>
          <w:tab w:val="left" w:pos="426"/>
        </w:tabs>
        <w:ind w:left="0" w:firstLine="0"/>
        <w:jc w:val="both"/>
        <w:rPr>
          <w:rFonts w:ascii="Verdana" w:hAnsi="Verdana"/>
          <w:sz w:val="18"/>
          <w:szCs w:val="18"/>
          <w:lang w:val="es-CO"/>
        </w:rPr>
      </w:pPr>
      <w:r w:rsidRPr="002C60E1">
        <w:rPr>
          <w:rFonts w:ascii="Verdana" w:hAnsi="Verdana"/>
          <w:sz w:val="18"/>
          <w:szCs w:val="18"/>
          <w:lang w:val="es-CO"/>
        </w:rPr>
        <w:t>Calculo del CMO</w:t>
      </w:r>
      <w:r w:rsidR="002C60E1">
        <w:rPr>
          <w:rFonts w:ascii="Verdana" w:hAnsi="Verdana"/>
          <w:sz w:val="18"/>
          <w:szCs w:val="18"/>
          <w:lang w:val="es-CO"/>
        </w:rPr>
        <w:t>.</w:t>
      </w:r>
    </w:p>
    <w:p w:rsidR="001C22DF" w:rsidRPr="002C60E1" w:rsidRDefault="001C22DF" w:rsidP="00764469">
      <w:pPr>
        <w:pStyle w:val="Prrafodelista"/>
        <w:numPr>
          <w:ilvl w:val="0"/>
          <w:numId w:val="67"/>
        </w:numPr>
        <w:tabs>
          <w:tab w:val="left" w:pos="426"/>
        </w:tabs>
        <w:ind w:left="0" w:firstLine="0"/>
        <w:jc w:val="both"/>
        <w:rPr>
          <w:rFonts w:ascii="Verdana" w:hAnsi="Verdana"/>
          <w:sz w:val="18"/>
          <w:szCs w:val="18"/>
          <w:lang w:val="es-CO"/>
        </w:rPr>
      </w:pPr>
      <w:r w:rsidRPr="002C60E1">
        <w:rPr>
          <w:rFonts w:ascii="Verdana" w:hAnsi="Verdana"/>
          <w:sz w:val="18"/>
          <w:szCs w:val="18"/>
          <w:lang w:val="es-CO"/>
        </w:rPr>
        <w:t>Cálculo del CMT</w:t>
      </w:r>
      <w:r w:rsidR="002C60E1">
        <w:rPr>
          <w:rFonts w:ascii="Verdana" w:hAnsi="Verdana"/>
          <w:sz w:val="18"/>
          <w:szCs w:val="18"/>
          <w:lang w:val="es-CO"/>
        </w:rPr>
        <w:t>.</w:t>
      </w:r>
    </w:p>
    <w:p w:rsidR="001C22DF" w:rsidRDefault="001C22DF" w:rsidP="00056ED6">
      <w:pPr>
        <w:autoSpaceDE w:val="0"/>
        <w:autoSpaceDN w:val="0"/>
        <w:adjustRightInd w:val="0"/>
        <w:jc w:val="both"/>
        <w:rPr>
          <w:rFonts w:ascii="Verdana" w:hAnsi="Verdana"/>
          <w:sz w:val="18"/>
          <w:szCs w:val="18"/>
          <w:lang w:val="es-CO"/>
        </w:rPr>
      </w:pPr>
    </w:p>
    <w:p w:rsidR="001C22DF" w:rsidRDefault="001C22DF" w:rsidP="00056ED6">
      <w:pPr>
        <w:autoSpaceDE w:val="0"/>
        <w:autoSpaceDN w:val="0"/>
        <w:adjustRightInd w:val="0"/>
        <w:jc w:val="both"/>
        <w:rPr>
          <w:rFonts w:ascii="Verdana" w:hAnsi="Verdana"/>
          <w:sz w:val="18"/>
          <w:szCs w:val="18"/>
          <w:lang w:val="es-CO"/>
        </w:rPr>
      </w:pPr>
    </w:p>
    <w:p w:rsidR="001C22DF" w:rsidRDefault="001C22DF" w:rsidP="00056ED6">
      <w:pPr>
        <w:autoSpaceDE w:val="0"/>
        <w:autoSpaceDN w:val="0"/>
        <w:adjustRightInd w:val="0"/>
        <w:jc w:val="both"/>
        <w:rPr>
          <w:rFonts w:ascii="Verdana" w:hAnsi="Verdana"/>
          <w:sz w:val="18"/>
          <w:szCs w:val="18"/>
          <w:lang w:val="es-CO"/>
        </w:rPr>
      </w:pPr>
    </w:p>
    <w:p w:rsidR="001C22DF" w:rsidRDefault="001C22DF" w:rsidP="00056ED6">
      <w:pPr>
        <w:autoSpaceDE w:val="0"/>
        <w:autoSpaceDN w:val="0"/>
        <w:adjustRightInd w:val="0"/>
        <w:jc w:val="both"/>
        <w:rPr>
          <w:rFonts w:ascii="Verdana" w:hAnsi="Verdana"/>
          <w:sz w:val="18"/>
          <w:szCs w:val="18"/>
          <w:lang w:val="es-CO"/>
        </w:rPr>
      </w:pPr>
    </w:p>
    <w:p w:rsidR="001C22DF" w:rsidRDefault="001C22DF" w:rsidP="00056ED6">
      <w:pPr>
        <w:autoSpaceDE w:val="0"/>
        <w:autoSpaceDN w:val="0"/>
        <w:adjustRightInd w:val="0"/>
        <w:jc w:val="both"/>
        <w:rPr>
          <w:rFonts w:ascii="Verdana" w:hAnsi="Verdana"/>
          <w:sz w:val="18"/>
          <w:szCs w:val="18"/>
          <w:lang w:val="es-CO"/>
        </w:rPr>
      </w:pPr>
    </w:p>
    <w:p w:rsidR="00F71CE1" w:rsidRPr="00BE15CA" w:rsidRDefault="00F71CE1" w:rsidP="00764469">
      <w:pPr>
        <w:pStyle w:val="Ttulo1"/>
        <w:numPr>
          <w:ilvl w:val="0"/>
          <w:numId w:val="31"/>
        </w:numPr>
        <w:tabs>
          <w:tab w:val="left" w:pos="426"/>
        </w:tabs>
        <w:ind w:left="0" w:firstLine="0"/>
        <w:jc w:val="center"/>
        <w:rPr>
          <w:sz w:val="18"/>
          <w:szCs w:val="18"/>
        </w:rPr>
      </w:pPr>
      <w:bookmarkStart w:id="424" w:name="_Toc380680158"/>
      <w:bookmarkStart w:id="425" w:name="_Toc380680924"/>
      <w:bookmarkStart w:id="426" w:name="_Toc381002011"/>
      <w:bookmarkStart w:id="427" w:name="_Toc412553694"/>
      <w:bookmarkStart w:id="428" w:name="_Toc412553841"/>
      <w:bookmarkStart w:id="429" w:name="_Toc444856542"/>
      <w:r w:rsidRPr="00BE15CA">
        <w:rPr>
          <w:sz w:val="18"/>
          <w:szCs w:val="18"/>
        </w:rPr>
        <w:lastRenderedPageBreak/>
        <w:t>CONSECUCIÓN DE FUENTES DE FINANCIACIÓN PARA INVERSIÓN</w:t>
      </w:r>
      <w:bookmarkEnd w:id="422"/>
      <w:bookmarkEnd w:id="423"/>
      <w:bookmarkEnd w:id="424"/>
      <w:bookmarkEnd w:id="425"/>
      <w:bookmarkEnd w:id="426"/>
      <w:bookmarkEnd w:id="427"/>
      <w:bookmarkEnd w:id="428"/>
      <w:bookmarkEnd w:id="429"/>
    </w:p>
    <w:p w:rsidR="00F71CE1" w:rsidRPr="00BE15CA" w:rsidRDefault="00F71CE1" w:rsidP="00F71CE1">
      <w:pPr>
        <w:jc w:val="center"/>
        <w:rPr>
          <w:rFonts w:ascii="Verdana" w:hAnsi="Verdana"/>
          <w:sz w:val="18"/>
          <w:szCs w:val="18"/>
          <w:lang w:val="es-CO"/>
        </w:rPr>
      </w:pPr>
    </w:p>
    <w:p w:rsidR="00F71CE1" w:rsidRPr="00BE15CA" w:rsidRDefault="00F71CE1" w:rsidP="00F71CE1">
      <w:pPr>
        <w:jc w:val="center"/>
        <w:rPr>
          <w:rFonts w:ascii="Verdana" w:hAnsi="Verdana"/>
          <w:sz w:val="18"/>
          <w:szCs w:val="18"/>
          <w:lang w:val="es-CO"/>
        </w:rPr>
      </w:pPr>
    </w:p>
    <w:p w:rsidR="00F71CE1" w:rsidRPr="00BE15CA" w:rsidRDefault="00F71CE1" w:rsidP="00F71CE1">
      <w:pPr>
        <w:pStyle w:val="Ttulo2"/>
        <w:spacing w:before="0"/>
        <w:contextualSpacing/>
        <w:jc w:val="both"/>
        <w:rPr>
          <w:rFonts w:ascii="Verdana" w:hAnsi="Verdana"/>
          <w:color w:val="auto"/>
          <w:sz w:val="18"/>
          <w:szCs w:val="18"/>
          <w:lang w:val="es-CO"/>
        </w:rPr>
      </w:pPr>
      <w:bookmarkStart w:id="430" w:name="_Toc349666707"/>
      <w:bookmarkStart w:id="431" w:name="_Toc380680159"/>
      <w:bookmarkStart w:id="432" w:name="_Toc380680925"/>
      <w:bookmarkStart w:id="433" w:name="_Toc381002012"/>
      <w:bookmarkStart w:id="434" w:name="_Toc412553695"/>
      <w:bookmarkStart w:id="435" w:name="_Toc412553842"/>
      <w:bookmarkStart w:id="436" w:name="_Toc444856543"/>
      <w:r w:rsidRPr="00BE15CA">
        <w:rPr>
          <w:rFonts w:ascii="Verdana" w:hAnsi="Verdana"/>
          <w:color w:val="auto"/>
          <w:sz w:val="18"/>
          <w:szCs w:val="18"/>
          <w:lang w:val="es-CO"/>
        </w:rPr>
        <w:t>3.1  INDICE DE PROYECTOS EJECUTADOS CON OTRAS FUENTES DE FINANCIACION</w:t>
      </w:r>
      <w:bookmarkEnd w:id="430"/>
      <w:bookmarkEnd w:id="431"/>
      <w:bookmarkEnd w:id="432"/>
      <w:bookmarkEnd w:id="433"/>
      <w:bookmarkEnd w:id="434"/>
      <w:bookmarkEnd w:id="435"/>
      <w:bookmarkEnd w:id="436"/>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8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2279"/>
        <w:gridCol w:w="1217"/>
        <w:gridCol w:w="1311"/>
        <w:gridCol w:w="1928"/>
      </w:tblGrid>
      <w:tr w:rsidR="00F71CE1" w:rsidRPr="00BE15CA" w:rsidTr="00F71CE1">
        <w:trPr>
          <w:trHeight w:val="299"/>
          <w:jc w:val="center"/>
        </w:trPr>
        <w:tc>
          <w:tcPr>
            <w:tcW w:w="2068"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F71CE1" w:rsidRPr="00BE15CA" w:rsidRDefault="00657CE5" w:rsidP="00F71CE1">
            <w:pPr>
              <w:jc w:val="center"/>
              <w:rPr>
                <w:rFonts w:ascii="Verdana" w:hAnsi="Verdana"/>
                <w:b/>
                <w:sz w:val="14"/>
                <w:szCs w:val="14"/>
                <w:lang w:val="es-CO"/>
              </w:rPr>
            </w:pPr>
            <w:r>
              <w:rPr>
                <w:rFonts w:ascii="Verdana" w:hAnsi="Verdana"/>
                <w:b/>
                <w:sz w:val="14"/>
                <w:szCs w:val="14"/>
                <w:lang w:val="es-CO"/>
              </w:rPr>
              <w:t>META  2015</w:t>
            </w:r>
          </w:p>
        </w:tc>
        <w:tc>
          <w:tcPr>
            <w:tcW w:w="131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928"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3B4289">
        <w:trPr>
          <w:trHeight w:val="677"/>
          <w:jc w:val="center"/>
        </w:trPr>
        <w:tc>
          <w:tcPr>
            <w:tcW w:w="2068"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INDICE DE PROYECTOS EJECUTADOS CON OTRAS FUENTES DE FINANCIACION</w:t>
            </w:r>
          </w:p>
        </w:tc>
        <w:tc>
          <w:tcPr>
            <w:tcW w:w="2279"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(Proyectos de inversión ejecutados/Proyectos de inversión formulados)*100</w:t>
            </w:r>
          </w:p>
        </w:tc>
        <w:tc>
          <w:tcPr>
            <w:tcW w:w="1217" w:type="dxa"/>
            <w:vAlign w:val="center"/>
          </w:tcPr>
          <w:p w:rsidR="00F71CE1" w:rsidRPr="00BE15CA" w:rsidRDefault="00657CE5" w:rsidP="00F71CE1">
            <w:pPr>
              <w:jc w:val="center"/>
              <w:rPr>
                <w:rFonts w:ascii="Verdana" w:hAnsi="Verdana"/>
                <w:sz w:val="14"/>
                <w:szCs w:val="14"/>
                <w:lang w:val="es-CO"/>
              </w:rPr>
            </w:pPr>
            <w:r>
              <w:rPr>
                <w:rFonts w:ascii="Verdana" w:hAnsi="Verdana"/>
                <w:sz w:val="14"/>
                <w:szCs w:val="14"/>
                <w:lang w:val="es-CO"/>
              </w:rPr>
              <w:t>8</w:t>
            </w:r>
          </w:p>
        </w:tc>
        <w:tc>
          <w:tcPr>
            <w:tcW w:w="1311" w:type="dxa"/>
            <w:vAlign w:val="center"/>
          </w:tcPr>
          <w:p w:rsidR="00F71CE1" w:rsidRPr="00BE15CA" w:rsidRDefault="00657CE5" w:rsidP="00F71CE1">
            <w:pPr>
              <w:jc w:val="center"/>
              <w:rPr>
                <w:rFonts w:ascii="Verdana" w:hAnsi="Verdana"/>
                <w:sz w:val="14"/>
                <w:szCs w:val="14"/>
                <w:lang w:val="es-CO"/>
              </w:rPr>
            </w:pPr>
            <w:r>
              <w:rPr>
                <w:rFonts w:ascii="Verdana" w:hAnsi="Verdana"/>
                <w:sz w:val="14"/>
                <w:szCs w:val="14"/>
                <w:lang w:val="es-CO"/>
              </w:rPr>
              <w:t>8</w:t>
            </w:r>
          </w:p>
        </w:tc>
        <w:tc>
          <w:tcPr>
            <w:tcW w:w="1928"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100%</w:t>
            </w:r>
          </w:p>
        </w:tc>
      </w:tr>
    </w:tbl>
    <w:p w:rsidR="00F71CE1" w:rsidRPr="00BE15CA" w:rsidRDefault="00F71CE1" w:rsidP="00F71CE1">
      <w:pPr>
        <w:rPr>
          <w:rFonts w:ascii="Verdana" w:hAnsi="Verdana"/>
          <w:sz w:val="16"/>
          <w:szCs w:val="18"/>
          <w:lang w:val="es-CO"/>
        </w:rPr>
      </w:pPr>
    </w:p>
    <w:p w:rsidR="004F7292" w:rsidRPr="00657CE5" w:rsidRDefault="004F7292" w:rsidP="004F7292">
      <w:pPr>
        <w:tabs>
          <w:tab w:val="left" w:pos="426"/>
        </w:tabs>
        <w:jc w:val="center"/>
        <w:rPr>
          <w:rFonts w:ascii="Verdana" w:hAnsi="Verdana"/>
          <w:sz w:val="18"/>
          <w:lang w:val="es-CO"/>
        </w:rPr>
      </w:pPr>
    </w:p>
    <w:p w:rsidR="00657CE5" w:rsidRDefault="00657CE5" w:rsidP="00657CE5">
      <w:pPr>
        <w:pStyle w:val="Prrafodelista"/>
        <w:tabs>
          <w:tab w:val="left" w:pos="426"/>
          <w:tab w:val="left" w:pos="567"/>
        </w:tabs>
        <w:ind w:left="0"/>
        <w:jc w:val="both"/>
        <w:rPr>
          <w:rFonts w:ascii="Verdana" w:hAnsi="Verdana"/>
          <w:sz w:val="18"/>
          <w:szCs w:val="22"/>
          <w:lang w:val="es-ES"/>
        </w:rPr>
      </w:pPr>
      <w:r w:rsidRPr="00657CE5">
        <w:rPr>
          <w:rFonts w:ascii="Verdana" w:hAnsi="Verdana"/>
          <w:sz w:val="18"/>
          <w:szCs w:val="22"/>
          <w:lang w:val="es-ES"/>
        </w:rPr>
        <w:t>Durante el año 2015 se formularon y lograron financiar los siguientes proyectos:</w:t>
      </w:r>
    </w:p>
    <w:p w:rsidR="00657CE5" w:rsidRPr="00657CE5" w:rsidRDefault="00657CE5" w:rsidP="00657CE5">
      <w:pPr>
        <w:pStyle w:val="Prrafodelista"/>
        <w:tabs>
          <w:tab w:val="left" w:pos="426"/>
          <w:tab w:val="left" w:pos="567"/>
        </w:tabs>
        <w:ind w:left="0"/>
        <w:jc w:val="both"/>
        <w:rPr>
          <w:rFonts w:ascii="Verdana" w:hAnsi="Verdana"/>
          <w:sz w:val="18"/>
          <w:szCs w:val="22"/>
          <w:lang w:val="es-ES"/>
        </w:rPr>
      </w:pPr>
    </w:p>
    <w:p w:rsidR="00657CE5" w:rsidRPr="00657CE5" w:rsidRDefault="00657CE5" w:rsidP="00764469">
      <w:pPr>
        <w:pStyle w:val="Prrafodelista"/>
        <w:numPr>
          <w:ilvl w:val="0"/>
          <w:numId w:val="68"/>
        </w:numPr>
        <w:tabs>
          <w:tab w:val="left" w:pos="426"/>
          <w:tab w:val="left" w:pos="567"/>
        </w:tabs>
        <w:ind w:left="0" w:firstLine="0"/>
        <w:jc w:val="both"/>
        <w:rPr>
          <w:rFonts w:ascii="Verdana" w:hAnsi="Verdana"/>
          <w:sz w:val="18"/>
          <w:szCs w:val="22"/>
          <w:lang w:val="es-ES"/>
        </w:rPr>
      </w:pPr>
      <w:r w:rsidRPr="00657CE5">
        <w:rPr>
          <w:rFonts w:ascii="Verdana" w:hAnsi="Verdana"/>
          <w:sz w:val="18"/>
          <w:szCs w:val="22"/>
          <w:lang w:val="es-ES"/>
        </w:rPr>
        <w:t>Construcción alcantarillado pluvial como obra complementaria a la pavimentación de la avenida 40 entre carrera 30 y vía a mate pantano en el municipio de Yopal - departamento de Casanare</w:t>
      </w:r>
    </w:p>
    <w:p w:rsidR="00657CE5" w:rsidRPr="00657CE5" w:rsidRDefault="00657CE5" w:rsidP="00764469">
      <w:pPr>
        <w:pStyle w:val="Prrafodelista"/>
        <w:numPr>
          <w:ilvl w:val="0"/>
          <w:numId w:val="68"/>
        </w:numPr>
        <w:tabs>
          <w:tab w:val="left" w:pos="426"/>
          <w:tab w:val="left" w:pos="567"/>
        </w:tabs>
        <w:ind w:left="0" w:firstLine="0"/>
        <w:jc w:val="both"/>
        <w:rPr>
          <w:rFonts w:ascii="Verdana" w:hAnsi="Verdana"/>
          <w:sz w:val="18"/>
          <w:szCs w:val="22"/>
          <w:lang w:val="es-ES"/>
        </w:rPr>
      </w:pPr>
      <w:r w:rsidRPr="00657CE5">
        <w:rPr>
          <w:rFonts w:ascii="Verdana" w:hAnsi="Verdana"/>
          <w:sz w:val="18"/>
          <w:szCs w:val="22"/>
          <w:lang w:val="es-ES"/>
        </w:rPr>
        <w:t>Construcción alcantarillado sanitario de los barrios arrayanes, llano grande y heliconias, del núcleo urbano 2 del municipio de Yopal departamento de Casanare.</w:t>
      </w:r>
    </w:p>
    <w:p w:rsidR="00657CE5" w:rsidRPr="00657CE5" w:rsidRDefault="00657CE5" w:rsidP="00764469">
      <w:pPr>
        <w:pStyle w:val="Prrafodelista"/>
        <w:numPr>
          <w:ilvl w:val="0"/>
          <w:numId w:val="68"/>
        </w:numPr>
        <w:tabs>
          <w:tab w:val="left" w:pos="426"/>
          <w:tab w:val="left" w:pos="567"/>
        </w:tabs>
        <w:ind w:left="0" w:firstLine="0"/>
        <w:jc w:val="both"/>
        <w:rPr>
          <w:rFonts w:ascii="Verdana" w:hAnsi="Verdana"/>
          <w:sz w:val="18"/>
          <w:szCs w:val="22"/>
          <w:lang w:val="es-ES"/>
        </w:rPr>
      </w:pPr>
      <w:r w:rsidRPr="00657CE5">
        <w:rPr>
          <w:rFonts w:ascii="Verdana" w:hAnsi="Verdana"/>
          <w:sz w:val="18"/>
          <w:szCs w:val="22"/>
          <w:lang w:val="es-ES"/>
        </w:rPr>
        <w:t>Construcción redes de acueducto, alcantarillado sanitario y alcantarillado pluvial barrio siete de agosto municipio de Yopal departamento de Casanare.</w:t>
      </w:r>
    </w:p>
    <w:p w:rsidR="00657CE5" w:rsidRPr="00657CE5" w:rsidRDefault="00657CE5" w:rsidP="00764469">
      <w:pPr>
        <w:pStyle w:val="Prrafodelista"/>
        <w:numPr>
          <w:ilvl w:val="0"/>
          <w:numId w:val="68"/>
        </w:numPr>
        <w:tabs>
          <w:tab w:val="left" w:pos="426"/>
          <w:tab w:val="left" w:pos="567"/>
        </w:tabs>
        <w:ind w:left="0" w:firstLine="0"/>
        <w:jc w:val="both"/>
        <w:rPr>
          <w:rFonts w:ascii="Verdana" w:hAnsi="Verdana"/>
          <w:sz w:val="18"/>
          <w:szCs w:val="22"/>
          <w:lang w:val="es-ES"/>
        </w:rPr>
      </w:pPr>
      <w:r w:rsidRPr="00657CE5">
        <w:rPr>
          <w:rFonts w:ascii="Verdana" w:hAnsi="Verdana"/>
          <w:sz w:val="18"/>
          <w:szCs w:val="22"/>
          <w:lang w:val="es-ES"/>
        </w:rPr>
        <w:t>Construcción alcantarillado sanitario simplificado barrio bosques de san Martin núcleo urbano 2 del municipio de Yopal departamento de Casanare.</w:t>
      </w:r>
    </w:p>
    <w:p w:rsidR="00657CE5" w:rsidRPr="00657CE5" w:rsidRDefault="00657CE5" w:rsidP="00764469">
      <w:pPr>
        <w:pStyle w:val="Prrafodelista"/>
        <w:numPr>
          <w:ilvl w:val="0"/>
          <w:numId w:val="68"/>
        </w:numPr>
        <w:tabs>
          <w:tab w:val="left" w:pos="426"/>
          <w:tab w:val="left" w:pos="567"/>
        </w:tabs>
        <w:ind w:left="0" w:firstLine="0"/>
        <w:jc w:val="both"/>
        <w:rPr>
          <w:rFonts w:ascii="Verdana" w:hAnsi="Verdana"/>
          <w:sz w:val="18"/>
          <w:szCs w:val="22"/>
          <w:lang w:val="es-ES"/>
        </w:rPr>
      </w:pPr>
      <w:r w:rsidRPr="00657CE5">
        <w:rPr>
          <w:rFonts w:ascii="Verdana" w:hAnsi="Verdana"/>
          <w:sz w:val="18"/>
          <w:szCs w:val="22"/>
          <w:lang w:val="es-ES"/>
        </w:rPr>
        <w:t>Construcción alcantarillado pluvial "diagonal 47 entre calle 40 y vía a morichal" del municipio de Yopal departamento de Casanare</w:t>
      </w:r>
    </w:p>
    <w:p w:rsidR="00657CE5" w:rsidRPr="00657CE5" w:rsidRDefault="00657CE5" w:rsidP="00764469">
      <w:pPr>
        <w:pStyle w:val="Prrafodelista"/>
        <w:numPr>
          <w:ilvl w:val="0"/>
          <w:numId w:val="68"/>
        </w:numPr>
        <w:tabs>
          <w:tab w:val="left" w:pos="426"/>
          <w:tab w:val="left" w:pos="567"/>
        </w:tabs>
        <w:ind w:left="0" w:firstLine="0"/>
        <w:jc w:val="both"/>
        <w:rPr>
          <w:rFonts w:ascii="Verdana" w:hAnsi="Verdana"/>
          <w:sz w:val="18"/>
          <w:szCs w:val="22"/>
          <w:lang w:val="es-ES"/>
        </w:rPr>
      </w:pPr>
      <w:r w:rsidRPr="00657CE5">
        <w:rPr>
          <w:rFonts w:ascii="Verdana" w:hAnsi="Verdana"/>
          <w:sz w:val="18"/>
          <w:szCs w:val="22"/>
          <w:lang w:val="es-ES"/>
        </w:rPr>
        <w:t>Construcción redes de acueducto, alcantarillado sanitario y alcantarillado pluvial torres de san marcos municipio de Yopal departamento de Casanare.</w:t>
      </w:r>
    </w:p>
    <w:p w:rsidR="00657CE5" w:rsidRPr="00657CE5" w:rsidRDefault="00657CE5" w:rsidP="00764469">
      <w:pPr>
        <w:pStyle w:val="Prrafodelista"/>
        <w:numPr>
          <w:ilvl w:val="0"/>
          <w:numId w:val="68"/>
        </w:numPr>
        <w:tabs>
          <w:tab w:val="left" w:pos="426"/>
          <w:tab w:val="left" w:pos="567"/>
        </w:tabs>
        <w:ind w:left="0" w:firstLine="0"/>
        <w:jc w:val="both"/>
        <w:rPr>
          <w:rFonts w:ascii="Verdana" w:hAnsi="Verdana"/>
          <w:sz w:val="18"/>
          <w:szCs w:val="22"/>
          <w:lang w:val="es-ES"/>
        </w:rPr>
      </w:pPr>
      <w:r w:rsidRPr="00657CE5">
        <w:rPr>
          <w:rFonts w:ascii="Verdana" w:hAnsi="Verdana"/>
          <w:sz w:val="18"/>
          <w:szCs w:val="22"/>
          <w:lang w:val="es-ES"/>
        </w:rPr>
        <w:t>Construcción redes de acueducto y alcantarillado sanitario barrio villa salome municipio de Yopal departamento de Casanare.</w:t>
      </w:r>
    </w:p>
    <w:p w:rsidR="00657CE5" w:rsidRPr="00CC2DC3" w:rsidRDefault="00657CE5" w:rsidP="00764469">
      <w:pPr>
        <w:pStyle w:val="Prrafodelista"/>
        <w:numPr>
          <w:ilvl w:val="0"/>
          <w:numId w:val="68"/>
        </w:numPr>
        <w:tabs>
          <w:tab w:val="left" w:pos="426"/>
          <w:tab w:val="left" w:pos="567"/>
        </w:tabs>
        <w:ind w:left="0" w:firstLine="0"/>
        <w:jc w:val="both"/>
        <w:rPr>
          <w:rFonts w:ascii="Verdana" w:hAnsi="Verdana"/>
          <w:sz w:val="18"/>
          <w:szCs w:val="18"/>
          <w:lang w:val="es-ES"/>
        </w:rPr>
      </w:pPr>
      <w:r w:rsidRPr="00657CE5">
        <w:rPr>
          <w:rFonts w:ascii="Verdana" w:hAnsi="Verdana"/>
          <w:sz w:val="18"/>
          <w:szCs w:val="22"/>
          <w:lang w:val="es-ES"/>
        </w:rPr>
        <w:t xml:space="preserve">Construcción redes de acueducto y alcantarillado sanitario barrio villa flor ii municipio de Yopal </w:t>
      </w:r>
      <w:r w:rsidRPr="00CC2DC3">
        <w:rPr>
          <w:rFonts w:ascii="Verdana" w:hAnsi="Verdana"/>
          <w:sz w:val="18"/>
          <w:szCs w:val="18"/>
          <w:lang w:val="es-ES"/>
        </w:rPr>
        <w:t>departamento de Casanare.</w:t>
      </w:r>
    </w:p>
    <w:p w:rsidR="00657CE5" w:rsidRPr="00CC2DC3" w:rsidRDefault="00657CE5" w:rsidP="004F7292">
      <w:pPr>
        <w:tabs>
          <w:tab w:val="left" w:pos="426"/>
        </w:tabs>
        <w:jc w:val="center"/>
        <w:rPr>
          <w:rFonts w:ascii="Verdana" w:hAnsi="Verdana"/>
          <w:sz w:val="18"/>
          <w:szCs w:val="18"/>
          <w:lang w:val="es-ES"/>
        </w:rPr>
      </w:pPr>
    </w:p>
    <w:p w:rsidR="00657CE5" w:rsidRPr="00CC2DC3" w:rsidRDefault="00657CE5" w:rsidP="004F7292">
      <w:pPr>
        <w:tabs>
          <w:tab w:val="left" w:pos="426"/>
        </w:tabs>
        <w:jc w:val="center"/>
        <w:rPr>
          <w:rFonts w:ascii="Verdana" w:hAnsi="Verdana"/>
          <w:sz w:val="18"/>
          <w:szCs w:val="18"/>
          <w:lang w:val="es-ES"/>
        </w:rPr>
      </w:pPr>
    </w:p>
    <w:p w:rsidR="00F71CE1" w:rsidRPr="00CC2DC3" w:rsidRDefault="00F71CE1" w:rsidP="00F71CE1">
      <w:pPr>
        <w:pStyle w:val="Ttulo2"/>
        <w:spacing w:before="0"/>
        <w:contextualSpacing/>
        <w:jc w:val="both"/>
        <w:rPr>
          <w:rFonts w:ascii="Verdana" w:hAnsi="Verdana"/>
          <w:color w:val="auto"/>
          <w:sz w:val="18"/>
          <w:szCs w:val="18"/>
          <w:lang w:val="es-CO"/>
        </w:rPr>
      </w:pPr>
      <w:bookmarkStart w:id="437" w:name="_Toc349666708"/>
      <w:bookmarkStart w:id="438" w:name="_Toc380680160"/>
      <w:bookmarkStart w:id="439" w:name="_Toc380680926"/>
      <w:bookmarkStart w:id="440" w:name="_Toc381002013"/>
      <w:bookmarkStart w:id="441" w:name="_Toc412553696"/>
      <w:bookmarkStart w:id="442" w:name="_Toc412553843"/>
      <w:bookmarkStart w:id="443" w:name="_Toc444856544"/>
      <w:r w:rsidRPr="00CC2DC3">
        <w:rPr>
          <w:rFonts w:ascii="Verdana" w:hAnsi="Verdana"/>
          <w:color w:val="auto"/>
          <w:sz w:val="18"/>
          <w:szCs w:val="18"/>
          <w:lang w:val="es-CO"/>
        </w:rPr>
        <w:t>3.2  EJECUCIÓN DE INVERSIONES</w:t>
      </w:r>
      <w:bookmarkEnd w:id="437"/>
      <w:bookmarkEnd w:id="438"/>
      <w:bookmarkEnd w:id="439"/>
      <w:bookmarkEnd w:id="440"/>
      <w:bookmarkEnd w:id="441"/>
      <w:bookmarkEnd w:id="442"/>
      <w:bookmarkEnd w:id="443"/>
    </w:p>
    <w:p w:rsidR="00F71CE1" w:rsidRPr="00CC2DC3" w:rsidRDefault="00F71CE1" w:rsidP="00F71CE1">
      <w:pPr>
        <w:rPr>
          <w:rFonts w:ascii="Verdana" w:hAnsi="Verdana"/>
          <w:sz w:val="18"/>
          <w:szCs w:val="18"/>
          <w:lang w:val="es-CO"/>
        </w:rPr>
      </w:pPr>
    </w:p>
    <w:p w:rsidR="00F71CE1" w:rsidRPr="00CC2DC3" w:rsidRDefault="00F71CE1" w:rsidP="00F71CE1">
      <w:pPr>
        <w:rPr>
          <w:rFonts w:ascii="Verdana" w:hAnsi="Verdana"/>
          <w:sz w:val="18"/>
          <w:szCs w:val="18"/>
          <w:lang w:val="es-CO"/>
        </w:rPr>
      </w:pPr>
    </w:p>
    <w:tbl>
      <w:tblPr>
        <w:tblW w:w="9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1"/>
        <w:gridCol w:w="2127"/>
        <w:gridCol w:w="1759"/>
        <w:gridCol w:w="1602"/>
        <w:gridCol w:w="1725"/>
      </w:tblGrid>
      <w:tr w:rsidR="00F71CE1" w:rsidRPr="00BE15CA" w:rsidTr="00F71CE1">
        <w:trPr>
          <w:trHeight w:val="299"/>
          <w:jc w:val="center"/>
        </w:trPr>
        <w:tc>
          <w:tcPr>
            <w:tcW w:w="1801"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127"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759" w:type="dxa"/>
            <w:shd w:val="clear" w:color="auto" w:fill="auto"/>
            <w:vAlign w:val="center"/>
          </w:tcPr>
          <w:p w:rsidR="00F71CE1" w:rsidRPr="00BE15CA" w:rsidRDefault="00657CE5" w:rsidP="00F71CE1">
            <w:pPr>
              <w:jc w:val="center"/>
              <w:rPr>
                <w:rFonts w:ascii="Verdana" w:hAnsi="Verdana"/>
                <w:b/>
                <w:sz w:val="14"/>
                <w:szCs w:val="14"/>
                <w:lang w:val="es-CO"/>
              </w:rPr>
            </w:pPr>
            <w:r>
              <w:rPr>
                <w:rFonts w:ascii="Verdana" w:hAnsi="Verdana"/>
                <w:b/>
                <w:sz w:val="14"/>
                <w:szCs w:val="14"/>
                <w:lang w:val="es-CO"/>
              </w:rPr>
              <w:t>META  2015</w:t>
            </w:r>
          </w:p>
        </w:tc>
        <w:tc>
          <w:tcPr>
            <w:tcW w:w="1602"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725"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F71CE1">
        <w:trPr>
          <w:trHeight w:val="1130"/>
          <w:jc w:val="center"/>
        </w:trPr>
        <w:tc>
          <w:tcPr>
            <w:tcW w:w="1801" w:type="dxa"/>
            <w:shd w:val="clear" w:color="auto" w:fill="auto"/>
            <w:vAlign w:val="center"/>
          </w:tcPr>
          <w:p w:rsidR="00F71CE1" w:rsidRPr="00BE15CA" w:rsidRDefault="00F71CE1" w:rsidP="007258C8">
            <w:pPr>
              <w:contextualSpacing/>
              <w:jc w:val="center"/>
              <w:rPr>
                <w:rFonts w:ascii="Verdana" w:hAnsi="Verdana"/>
                <w:sz w:val="14"/>
                <w:szCs w:val="14"/>
                <w:lang w:val="es-CO"/>
              </w:rPr>
            </w:pPr>
            <w:r w:rsidRPr="00BE15CA">
              <w:rPr>
                <w:rFonts w:ascii="Verdana" w:hAnsi="Verdana"/>
                <w:sz w:val="14"/>
                <w:szCs w:val="14"/>
                <w:lang w:val="es-CO"/>
              </w:rPr>
              <w:t>REFLEJA LA CAPACIDAD DE LA GERENCIA PARA EJECUTAR LAS INVERSIONES PROGRAMADAS</w:t>
            </w:r>
          </w:p>
        </w:tc>
        <w:tc>
          <w:tcPr>
            <w:tcW w:w="2127" w:type="dxa"/>
            <w:shd w:val="clear" w:color="auto" w:fill="auto"/>
            <w:vAlign w:val="center"/>
          </w:tcPr>
          <w:p w:rsidR="00F71CE1" w:rsidRPr="00BE15CA" w:rsidRDefault="00F71CE1" w:rsidP="007258C8">
            <w:pPr>
              <w:contextualSpacing/>
              <w:jc w:val="center"/>
              <w:rPr>
                <w:rFonts w:ascii="Verdana" w:hAnsi="Verdana"/>
                <w:sz w:val="14"/>
                <w:szCs w:val="14"/>
                <w:lang w:val="es-CO"/>
              </w:rPr>
            </w:pPr>
            <w:r w:rsidRPr="00BE15CA">
              <w:rPr>
                <w:rFonts w:ascii="Verdana" w:hAnsi="Verdana"/>
                <w:sz w:val="14"/>
                <w:szCs w:val="14"/>
                <w:lang w:val="es-CO"/>
              </w:rPr>
              <w:t>(Inversiones realizadas/inversiones presupuestadas)*100</w:t>
            </w:r>
          </w:p>
        </w:tc>
        <w:tc>
          <w:tcPr>
            <w:tcW w:w="1759" w:type="dxa"/>
            <w:shd w:val="clear" w:color="auto" w:fill="auto"/>
            <w:vAlign w:val="center"/>
          </w:tcPr>
          <w:p w:rsidR="00F71CE1" w:rsidRPr="00CC2DC3" w:rsidRDefault="00CC2DC3" w:rsidP="00CC2DC3">
            <w:pPr>
              <w:jc w:val="center"/>
              <w:rPr>
                <w:rFonts w:ascii="Verdana" w:hAnsi="Verdana" w:cs="Calibri"/>
                <w:sz w:val="14"/>
                <w:szCs w:val="14"/>
                <w:lang w:val="es-CO"/>
              </w:rPr>
            </w:pPr>
            <w:r>
              <w:rPr>
                <w:rFonts w:ascii="Verdana" w:hAnsi="Verdana" w:cs="Arial"/>
                <w:color w:val="000000"/>
                <w:sz w:val="14"/>
                <w:szCs w:val="16"/>
              </w:rPr>
              <w:t xml:space="preserve">$ </w:t>
            </w:r>
            <w:r w:rsidRPr="00CC2DC3">
              <w:rPr>
                <w:rFonts w:ascii="Verdana" w:hAnsi="Verdana" w:cs="Arial"/>
                <w:color w:val="000000"/>
                <w:sz w:val="14"/>
                <w:szCs w:val="16"/>
              </w:rPr>
              <w:t>24,284,006,530</w:t>
            </w:r>
          </w:p>
        </w:tc>
        <w:tc>
          <w:tcPr>
            <w:tcW w:w="1602" w:type="dxa"/>
            <w:shd w:val="clear" w:color="auto" w:fill="auto"/>
            <w:vAlign w:val="center"/>
          </w:tcPr>
          <w:p w:rsidR="00F71CE1" w:rsidRPr="00CC2DC3" w:rsidRDefault="00CC2DC3" w:rsidP="00CC2DC3">
            <w:pPr>
              <w:jc w:val="center"/>
              <w:rPr>
                <w:rFonts w:ascii="Verdana" w:hAnsi="Verdana" w:cs="Calibri"/>
                <w:sz w:val="14"/>
                <w:szCs w:val="14"/>
                <w:lang w:val="es-CO"/>
              </w:rPr>
            </w:pPr>
            <w:r>
              <w:rPr>
                <w:rFonts w:ascii="Verdana" w:hAnsi="Verdana" w:cs="Arial"/>
                <w:color w:val="000000"/>
                <w:sz w:val="14"/>
                <w:szCs w:val="16"/>
              </w:rPr>
              <w:t xml:space="preserve">$ </w:t>
            </w:r>
            <w:r w:rsidRPr="00CC2DC3">
              <w:rPr>
                <w:rFonts w:ascii="Verdana" w:hAnsi="Verdana" w:cs="Arial"/>
                <w:color w:val="000000"/>
                <w:sz w:val="14"/>
                <w:szCs w:val="16"/>
              </w:rPr>
              <w:t>15,080,981,427</w:t>
            </w:r>
          </w:p>
        </w:tc>
        <w:tc>
          <w:tcPr>
            <w:tcW w:w="1725" w:type="dxa"/>
            <w:shd w:val="clear" w:color="auto" w:fill="auto"/>
            <w:vAlign w:val="center"/>
          </w:tcPr>
          <w:p w:rsidR="00F71CE1" w:rsidRPr="00BE15CA" w:rsidRDefault="00CC2DC3" w:rsidP="007258C8">
            <w:pPr>
              <w:contextualSpacing/>
              <w:jc w:val="center"/>
              <w:rPr>
                <w:rFonts w:ascii="Verdana" w:hAnsi="Verdana"/>
                <w:sz w:val="14"/>
                <w:szCs w:val="14"/>
                <w:lang w:val="es-CO"/>
              </w:rPr>
            </w:pPr>
            <w:r>
              <w:rPr>
                <w:rFonts w:ascii="Verdana" w:hAnsi="Verdana"/>
                <w:sz w:val="14"/>
                <w:szCs w:val="14"/>
                <w:lang w:val="es-CO"/>
              </w:rPr>
              <w:t>62%</w:t>
            </w:r>
          </w:p>
        </w:tc>
      </w:tr>
    </w:tbl>
    <w:p w:rsidR="00F71CE1" w:rsidRPr="007258C8" w:rsidRDefault="00F71CE1" w:rsidP="007258C8">
      <w:pPr>
        <w:pStyle w:val="Ttulo1"/>
        <w:contextualSpacing/>
        <w:jc w:val="both"/>
        <w:rPr>
          <w:sz w:val="18"/>
          <w:szCs w:val="18"/>
        </w:rPr>
      </w:pPr>
      <w:bookmarkStart w:id="444" w:name="_Toc380680161"/>
      <w:bookmarkStart w:id="445" w:name="_Toc380680927"/>
    </w:p>
    <w:p w:rsidR="00CC2DC3" w:rsidRPr="00657CE5" w:rsidRDefault="00CC2DC3" w:rsidP="00CC2DC3">
      <w:pPr>
        <w:jc w:val="both"/>
        <w:rPr>
          <w:rFonts w:ascii="Verdana" w:hAnsi="Verdana"/>
          <w:sz w:val="18"/>
          <w:szCs w:val="22"/>
          <w:lang w:val="es-CO"/>
        </w:rPr>
      </w:pPr>
      <w:r w:rsidRPr="00657CE5">
        <w:rPr>
          <w:rFonts w:ascii="Verdana" w:hAnsi="Verdana"/>
          <w:sz w:val="18"/>
          <w:szCs w:val="22"/>
          <w:lang w:val="es-CO"/>
        </w:rPr>
        <w:t>Sin embargo, de manera general la Empresa ejecuta en gran parte sus inversiones con recursos provenientes de otras fuentes de financiación como el Municipio, Departamento y Corporinoquia.  A diciembre del 2015, se comprometieron rec</w:t>
      </w:r>
      <w:r>
        <w:rPr>
          <w:rFonts w:ascii="Verdana" w:hAnsi="Verdana"/>
          <w:sz w:val="18"/>
          <w:szCs w:val="22"/>
          <w:lang w:val="es-CO"/>
        </w:rPr>
        <w:t xml:space="preserve">ursos en el rubro de inversión </w:t>
      </w:r>
      <w:r w:rsidRPr="00657CE5">
        <w:rPr>
          <w:rFonts w:ascii="Verdana" w:hAnsi="Verdana"/>
          <w:sz w:val="18"/>
          <w:szCs w:val="22"/>
          <w:lang w:val="es-CO"/>
        </w:rPr>
        <w:t>un valor total de $ 13.601 millones.</w:t>
      </w:r>
    </w:p>
    <w:p w:rsidR="00CC2DC3" w:rsidRPr="00657CE5" w:rsidRDefault="00CC2DC3" w:rsidP="00CC2DC3">
      <w:pPr>
        <w:pStyle w:val="Prrafodelista"/>
        <w:ind w:left="0"/>
        <w:jc w:val="both"/>
        <w:rPr>
          <w:rFonts w:ascii="Verdana" w:hAnsi="Verdana"/>
          <w:sz w:val="18"/>
          <w:szCs w:val="22"/>
          <w:lang w:val="es-CO"/>
        </w:rPr>
      </w:pPr>
    </w:p>
    <w:p w:rsidR="00CC2DC3" w:rsidRPr="00657CE5" w:rsidRDefault="00CC2DC3" w:rsidP="00CC2DC3">
      <w:pPr>
        <w:pStyle w:val="Prrafodelista"/>
        <w:ind w:left="0"/>
        <w:jc w:val="both"/>
        <w:rPr>
          <w:rFonts w:ascii="Verdana" w:hAnsi="Verdana"/>
          <w:sz w:val="18"/>
          <w:szCs w:val="22"/>
          <w:lang w:val="es-CO"/>
        </w:rPr>
      </w:pPr>
      <w:r w:rsidRPr="00657CE5">
        <w:rPr>
          <w:rFonts w:ascii="Verdana" w:hAnsi="Verdana"/>
          <w:sz w:val="18"/>
          <w:szCs w:val="22"/>
          <w:lang w:val="es-CO"/>
        </w:rPr>
        <w:t>Algunos de los proyectos que se ejecutaron con otras fuentes de financiación fueron:</w:t>
      </w:r>
    </w:p>
    <w:p w:rsidR="00CC2DC3" w:rsidRPr="00657CE5" w:rsidRDefault="00CC2DC3" w:rsidP="00CC2DC3">
      <w:pPr>
        <w:pStyle w:val="Prrafodelista"/>
        <w:ind w:left="0"/>
        <w:jc w:val="both"/>
        <w:rPr>
          <w:rFonts w:ascii="Verdana" w:hAnsi="Verdana"/>
          <w:sz w:val="18"/>
          <w:szCs w:val="22"/>
          <w:lang w:val="es-CO"/>
        </w:rPr>
      </w:pPr>
    </w:p>
    <w:p w:rsidR="00CC2DC3" w:rsidRPr="00657CE5" w:rsidRDefault="00CC2DC3" w:rsidP="00764469">
      <w:pPr>
        <w:pStyle w:val="Prrafodelista"/>
        <w:numPr>
          <w:ilvl w:val="0"/>
          <w:numId w:val="69"/>
        </w:numPr>
        <w:tabs>
          <w:tab w:val="left" w:pos="426"/>
        </w:tabs>
        <w:ind w:left="0" w:firstLine="0"/>
        <w:jc w:val="both"/>
        <w:rPr>
          <w:rFonts w:ascii="Verdana" w:hAnsi="Verdana"/>
          <w:sz w:val="18"/>
          <w:szCs w:val="22"/>
          <w:lang w:val="es-CO"/>
        </w:rPr>
      </w:pPr>
      <w:r w:rsidRPr="00657CE5">
        <w:rPr>
          <w:rFonts w:ascii="Verdana" w:hAnsi="Verdana"/>
          <w:sz w:val="18"/>
          <w:szCs w:val="22"/>
          <w:lang w:val="es-CO"/>
        </w:rPr>
        <w:t>Construcción alcantarillado sanitario  de  los barrios  arrayanes, llano grande y heliconias  del núcleo urbano 2 del  municipio de Yopal  departamento de Casanare.</w:t>
      </w:r>
    </w:p>
    <w:p w:rsidR="00CC2DC3" w:rsidRPr="00657CE5" w:rsidRDefault="00CC2DC3" w:rsidP="00CC2DC3">
      <w:pPr>
        <w:pStyle w:val="Prrafodelista"/>
        <w:tabs>
          <w:tab w:val="left" w:pos="426"/>
        </w:tabs>
        <w:ind w:left="0"/>
        <w:jc w:val="both"/>
        <w:rPr>
          <w:rFonts w:ascii="Verdana" w:hAnsi="Verdana"/>
          <w:sz w:val="18"/>
          <w:szCs w:val="22"/>
          <w:lang w:val="es-CO"/>
        </w:rPr>
      </w:pPr>
    </w:p>
    <w:p w:rsidR="00CC2DC3" w:rsidRPr="00657CE5" w:rsidRDefault="00CC2DC3" w:rsidP="00764469">
      <w:pPr>
        <w:pStyle w:val="Prrafodelista"/>
        <w:numPr>
          <w:ilvl w:val="0"/>
          <w:numId w:val="69"/>
        </w:numPr>
        <w:tabs>
          <w:tab w:val="left" w:pos="426"/>
        </w:tabs>
        <w:ind w:left="0" w:firstLine="0"/>
        <w:jc w:val="both"/>
        <w:rPr>
          <w:rFonts w:ascii="Verdana" w:hAnsi="Verdana"/>
          <w:sz w:val="18"/>
          <w:szCs w:val="22"/>
          <w:lang w:val="es-CO"/>
        </w:rPr>
      </w:pPr>
      <w:r w:rsidRPr="00657CE5">
        <w:rPr>
          <w:rFonts w:ascii="Verdana" w:hAnsi="Verdana"/>
          <w:sz w:val="18"/>
          <w:szCs w:val="22"/>
          <w:lang w:val="es-CO"/>
        </w:rPr>
        <w:lastRenderedPageBreak/>
        <w:t>Adicional  al  cto. 117 de 2014, convenio 1313 2012 celebrado con la  gobernación de  Casanare unión temporal pozos  Yopal  2014.</w:t>
      </w:r>
    </w:p>
    <w:p w:rsidR="00CC2DC3" w:rsidRPr="00657CE5" w:rsidRDefault="00CC2DC3" w:rsidP="00764469">
      <w:pPr>
        <w:pStyle w:val="Prrafodelista"/>
        <w:numPr>
          <w:ilvl w:val="0"/>
          <w:numId w:val="69"/>
        </w:numPr>
        <w:tabs>
          <w:tab w:val="left" w:pos="426"/>
        </w:tabs>
        <w:ind w:left="0" w:firstLine="0"/>
        <w:jc w:val="both"/>
        <w:rPr>
          <w:rFonts w:ascii="Verdana" w:hAnsi="Verdana"/>
          <w:sz w:val="18"/>
          <w:szCs w:val="22"/>
          <w:lang w:val="es-CO"/>
        </w:rPr>
      </w:pPr>
      <w:r w:rsidRPr="00657CE5">
        <w:rPr>
          <w:rFonts w:ascii="Verdana" w:hAnsi="Verdana"/>
          <w:sz w:val="18"/>
          <w:szCs w:val="22"/>
          <w:lang w:val="es-CO"/>
        </w:rPr>
        <w:t>Adicional al contrato de obra no. 0102.14 celebrado con la unión temporal aguas subterráneas Yopal.</w:t>
      </w:r>
    </w:p>
    <w:p w:rsidR="00CC2DC3" w:rsidRPr="00657CE5" w:rsidRDefault="00CC2DC3" w:rsidP="00CC2DC3">
      <w:pPr>
        <w:pStyle w:val="Prrafodelista"/>
        <w:ind w:left="0"/>
        <w:jc w:val="both"/>
        <w:rPr>
          <w:rFonts w:ascii="Verdana" w:hAnsi="Verdana"/>
          <w:sz w:val="18"/>
          <w:szCs w:val="22"/>
          <w:lang w:val="es-CO"/>
        </w:rPr>
      </w:pPr>
    </w:p>
    <w:p w:rsidR="00CC2DC3" w:rsidRPr="00657CE5" w:rsidRDefault="00CC2DC3" w:rsidP="00764469">
      <w:pPr>
        <w:pStyle w:val="Prrafodelista"/>
        <w:numPr>
          <w:ilvl w:val="0"/>
          <w:numId w:val="69"/>
        </w:numPr>
        <w:tabs>
          <w:tab w:val="left" w:pos="426"/>
        </w:tabs>
        <w:ind w:left="0" w:firstLine="0"/>
        <w:jc w:val="both"/>
        <w:rPr>
          <w:rFonts w:ascii="Verdana" w:hAnsi="Verdana"/>
          <w:sz w:val="18"/>
          <w:szCs w:val="22"/>
          <w:lang w:val="es-CO"/>
        </w:rPr>
      </w:pPr>
      <w:r w:rsidRPr="00657CE5">
        <w:rPr>
          <w:rFonts w:ascii="Verdana" w:hAnsi="Verdana"/>
          <w:sz w:val="18"/>
          <w:szCs w:val="22"/>
          <w:lang w:val="es-CO"/>
        </w:rPr>
        <w:t>Adicional al contrato de obra no. 0101.14 celebrado con la unión temporal sistemas de abastecimiento Yopal.</w:t>
      </w:r>
    </w:p>
    <w:p w:rsidR="00CC2DC3" w:rsidRPr="00657CE5" w:rsidRDefault="00CC2DC3" w:rsidP="00CC2DC3">
      <w:pPr>
        <w:pStyle w:val="Prrafodelista"/>
        <w:ind w:left="0"/>
        <w:jc w:val="both"/>
        <w:rPr>
          <w:rFonts w:ascii="Verdana" w:hAnsi="Verdana"/>
          <w:sz w:val="18"/>
          <w:szCs w:val="22"/>
          <w:lang w:val="es-CO"/>
        </w:rPr>
      </w:pPr>
    </w:p>
    <w:p w:rsidR="00CC2DC3" w:rsidRPr="00657CE5" w:rsidRDefault="00CC2DC3" w:rsidP="00764469">
      <w:pPr>
        <w:pStyle w:val="Prrafodelista"/>
        <w:numPr>
          <w:ilvl w:val="0"/>
          <w:numId w:val="69"/>
        </w:numPr>
        <w:tabs>
          <w:tab w:val="left" w:pos="426"/>
        </w:tabs>
        <w:ind w:left="0" w:firstLine="0"/>
        <w:jc w:val="both"/>
        <w:rPr>
          <w:rFonts w:ascii="Verdana" w:hAnsi="Verdana"/>
          <w:sz w:val="18"/>
          <w:szCs w:val="22"/>
          <w:lang w:val="es-CO"/>
        </w:rPr>
      </w:pPr>
      <w:r w:rsidRPr="00657CE5">
        <w:rPr>
          <w:rFonts w:ascii="Verdana" w:hAnsi="Verdana"/>
          <w:sz w:val="18"/>
          <w:szCs w:val="22"/>
          <w:lang w:val="es-CO"/>
        </w:rPr>
        <w:t>Interventoría construcción alcantarillado sanitario, barrios arrayanes, llano  grande y  heliconias del núcleo urbano 2 del municipio de  Yopal departamento de  Casanare.</w:t>
      </w:r>
    </w:p>
    <w:p w:rsidR="00CC2DC3" w:rsidRPr="00657CE5" w:rsidRDefault="00CC2DC3" w:rsidP="00CC2DC3">
      <w:pPr>
        <w:tabs>
          <w:tab w:val="left" w:pos="426"/>
        </w:tabs>
        <w:jc w:val="both"/>
        <w:rPr>
          <w:rFonts w:ascii="Verdana" w:hAnsi="Verdana"/>
          <w:sz w:val="18"/>
          <w:szCs w:val="22"/>
          <w:lang w:val="es-CO"/>
        </w:rPr>
      </w:pPr>
    </w:p>
    <w:p w:rsidR="005620D8" w:rsidRPr="007258C8" w:rsidRDefault="005620D8" w:rsidP="007258C8">
      <w:pPr>
        <w:rPr>
          <w:rFonts w:ascii="Verdana" w:hAnsi="Verdana"/>
          <w:sz w:val="18"/>
          <w:szCs w:val="18"/>
          <w:lang w:val="es-CO"/>
        </w:rPr>
      </w:pPr>
    </w:p>
    <w:p w:rsidR="007258C8" w:rsidRPr="007258C8" w:rsidRDefault="007258C8" w:rsidP="007258C8">
      <w:pPr>
        <w:pStyle w:val="Ttulo3"/>
        <w:spacing w:before="0"/>
        <w:contextualSpacing/>
        <w:rPr>
          <w:rFonts w:ascii="Verdana" w:hAnsi="Verdana"/>
          <w:color w:val="auto"/>
          <w:sz w:val="18"/>
          <w:szCs w:val="18"/>
          <w:lang w:val="es-CO"/>
        </w:rPr>
      </w:pPr>
      <w:bookmarkStart w:id="446" w:name="_Toc412553697"/>
      <w:bookmarkStart w:id="447" w:name="_Toc412553844"/>
      <w:bookmarkStart w:id="448" w:name="_Toc444856545"/>
      <w:r w:rsidRPr="007258C8">
        <w:rPr>
          <w:rFonts w:ascii="Verdana" w:hAnsi="Verdana"/>
          <w:color w:val="auto"/>
          <w:sz w:val="18"/>
          <w:szCs w:val="18"/>
          <w:lang w:val="es-CO"/>
        </w:rPr>
        <w:t>3.2.1 Ejecución Inversiones Recursos Propios</w:t>
      </w:r>
      <w:bookmarkEnd w:id="446"/>
      <w:bookmarkEnd w:id="447"/>
      <w:bookmarkEnd w:id="448"/>
    </w:p>
    <w:p w:rsidR="007258C8" w:rsidRPr="007258C8" w:rsidRDefault="007258C8" w:rsidP="007258C8">
      <w:pPr>
        <w:pStyle w:val="Prrafodelista"/>
        <w:tabs>
          <w:tab w:val="left" w:pos="284"/>
        </w:tabs>
        <w:ind w:left="0"/>
        <w:contextualSpacing/>
        <w:jc w:val="both"/>
        <w:rPr>
          <w:rFonts w:ascii="Verdana" w:hAnsi="Verdana"/>
          <w:sz w:val="18"/>
          <w:szCs w:val="18"/>
          <w:lang w:val="es-CO"/>
        </w:rPr>
      </w:pPr>
    </w:p>
    <w:p w:rsidR="007258C8" w:rsidRPr="007258C8" w:rsidRDefault="007258C8" w:rsidP="007258C8">
      <w:pPr>
        <w:pStyle w:val="Prrafodelista"/>
        <w:tabs>
          <w:tab w:val="left" w:pos="284"/>
        </w:tabs>
        <w:ind w:left="0"/>
        <w:contextualSpacing/>
        <w:jc w:val="both"/>
        <w:rPr>
          <w:rFonts w:ascii="Verdana" w:hAnsi="Verdana"/>
          <w:sz w:val="18"/>
          <w:szCs w:val="18"/>
          <w:lang w:val="es-CO"/>
        </w:rPr>
      </w:pPr>
    </w:p>
    <w:p w:rsidR="00657CE5" w:rsidRPr="00657CE5" w:rsidRDefault="00657CE5" w:rsidP="00657CE5">
      <w:pPr>
        <w:pStyle w:val="Prrafodelista"/>
        <w:tabs>
          <w:tab w:val="left" w:pos="284"/>
        </w:tabs>
        <w:ind w:left="0"/>
        <w:jc w:val="both"/>
        <w:rPr>
          <w:rFonts w:ascii="Verdana" w:hAnsi="Verdana"/>
          <w:sz w:val="18"/>
          <w:szCs w:val="22"/>
          <w:lang w:val="es-CO"/>
        </w:rPr>
      </w:pPr>
      <w:r w:rsidRPr="00657CE5">
        <w:rPr>
          <w:rFonts w:ascii="Verdana" w:hAnsi="Verdana"/>
          <w:sz w:val="18"/>
          <w:szCs w:val="22"/>
          <w:lang w:val="es-CO"/>
        </w:rPr>
        <w:t xml:space="preserve">Para el año 2015 la gerencia ejecutó en un 38% las inversiones programadas o presupuestadas con recursos propios, correspondiente a un valor comprometido de  $ 1.480 millones. </w:t>
      </w:r>
    </w:p>
    <w:p w:rsidR="00657CE5" w:rsidRPr="00657CE5" w:rsidRDefault="00657CE5" w:rsidP="00657CE5">
      <w:pPr>
        <w:pStyle w:val="Prrafodelista"/>
        <w:rPr>
          <w:rFonts w:ascii="Verdana" w:hAnsi="Verdana"/>
          <w:b/>
          <w:sz w:val="18"/>
          <w:szCs w:val="22"/>
          <w:lang w:val="es-CO"/>
        </w:rPr>
      </w:pPr>
    </w:p>
    <w:p w:rsidR="00657CE5" w:rsidRPr="00657CE5" w:rsidRDefault="00657CE5" w:rsidP="00657CE5">
      <w:pPr>
        <w:pStyle w:val="Prrafodelista"/>
        <w:ind w:left="0"/>
        <w:jc w:val="both"/>
        <w:rPr>
          <w:rFonts w:ascii="Verdana" w:hAnsi="Verdana"/>
          <w:sz w:val="18"/>
          <w:szCs w:val="22"/>
          <w:lang w:val="es-CO"/>
        </w:rPr>
      </w:pPr>
      <w:r w:rsidRPr="00657CE5">
        <w:rPr>
          <w:rFonts w:ascii="Verdana" w:hAnsi="Verdana"/>
          <w:sz w:val="18"/>
          <w:szCs w:val="22"/>
          <w:lang w:val="es-CO"/>
        </w:rPr>
        <w:t xml:space="preserve">En la siguiente tabla se detalla el comportamiento de las inversiones con recursos propios: </w:t>
      </w:r>
    </w:p>
    <w:p w:rsidR="00657CE5" w:rsidRPr="00657CE5" w:rsidRDefault="00657CE5" w:rsidP="00657CE5">
      <w:pPr>
        <w:pStyle w:val="Prrafodelista"/>
        <w:ind w:left="0"/>
        <w:rPr>
          <w:rFonts w:ascii="Verdana" w:hAnsi="Verdana"/>
          <w:sz w:val="18"/>
          <w:szCs w:val="22"/>
          <w:lang w:val="es-CO"/>
        </w:rPr>
      </w:pPr>
      <w:r w:rsidRPr="00657CE5">
        <w:rPr>
          <w:rFonts w:ascii="Verdana" w:hAnsi="Verdana"/>
          <w:sz w:val="18"/>
          <w:szCs w:val="22"/>
          <w:lang w:val="es-CO"/>
        </w:rPr>
        <w:t xml:space="preserve"> </w:t>
      </w:r>
    </w:p>
    <w:tbl>
      <w:tblPr>
        <w:tblW w:w="8995" w:type="dxa"/>
        <w:jc w:val="center"/>
        <w:tblCellMar>
          <w:left w:w="70" w:type="dxa"/>
          <w:right w:w="70" w:type="dxa"/>
        </w:tblCellMar>
        <w:tblLook w:val="04A0" w:firstRow="1" w:lastRow="0" w:firstColumn="1" w:lastColumn="0" w:noHBand="0" w:noVBand="1"/>
      </w:tblPr>
      <w:tblGrid>
        <w:gridCol w:w="1492"/>
        <w:gridCol w:w="672"/>
        <w:gridCol w:w="584"/>
        <w:gridCol w:w="679"/>
        <w:gridCol w:w="679"/>
        <w:gridCol w:w="588"/>
        <w:gridCol w:w="619"/>
        <w:gridCol w:w="591"/>
        <w:gridCol w:w="588"/>
        <w:gridCol w:w="584"/>
        <w:gridCol w:w="584"/>
        <w:gridCol w:w="584"/>
        <w:gridCol w:w="752"/>
      </w:tblGrid>
      <w:tr w:rsidR="00657CE5" w:rsidRPr="00657CE5" w:rsidTr="00490E24">
        <w:trPr>
          <w:trHeight w:val="302"/>
          <w:jc w:val="center"/>
        </w:trPr>
        <w:tc>
          <w:tcPr>
            <w:tcW w:w="8995" w:type="dxa"/>
            <w:gridSpan w:val="13"/>
            <w:tcBorders>
              <w:top w:val="single" w:sz="8" w:space="0" w:color="auto"/>
              <w:left w:val="single" w:sz="8" w:space="0" w:color="auto"/>
              <w:bottom w:val="single" w:sz="8" w:space="0" w:color="auto"/>
              <w:right w:val="single" w:sz="8" w:space="0" w:color="000000"/>
            </w:tcBorders>
            <w:shd w:val="clear" w:color="000000" w:fill="1F497D"/>
            <w:noWrap/>
            <w:vAlign w:val="center"/>
            <w:hideMark/>
          </w:tcPr>
          <w:p w:rsidR="00657CE5" w:rsidRPr="00657CE5" w:rsidRDefault="00657CE5" w:rsidP="00CC2DC3">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REGISTRO DE RESULTADOS (Millon</w:t>
            </w:r>
            <w:r w:rsidR="00BA12F7">
              <w:rPr>
                <w:rFonts w:ascii="Verdana" w:eastAsia="Times New Roman" w:hAnsi="Verdana"/>
                <w:bCs/>
                <w:color w:val="FFFFFF"/>
                <w:sz w:val="14"/>
                <w:szCs w:val="14"/>
                <w:lang w:val="es-CO" w:eastAsia="es-CO"/>
              </w:rPr>
              <w:t>e</w:t>
            </w:r>
            <w:r w:rsidRPr="00657CE5">
              <w:rPr>
                <w:rFonts w:ascii="Verdana" w:eastAsia="Times New Roman" w:hAnsi="Verdana"/>
                <w:bCs/>
                <w:color w:val="FFFFFF"/>
                <w:sz w:val="14"/>
                <w:szCs w:val="14"/>
                <w:lang w:val="es-CO" w:eastAsia="es-CO"/>
              </w:rPr>
              <w:t>s)</w:t>
            </w:r>
          </w:p>
        </w:tc>
      </w:tr>
      <w:tr w:rsidR="00657CE5" w:rsidRPr="00657CE5" w:rsidTr="00490E24">
        <w:trPr>
          <w:trHeight w:val="336"/>
          <w:jc w:val="center"/>
        </w:trPr>
        <w:tc>
          <w:tcPr>
            <w:tcW w:w="1398" w:type="dxa"/>
            <w:tcBorders>
              <w:top w:val="single" w:sz="8" w:space="0" w:color="auto"/>
              <w:left w:val="single" w:sz="8" w:space="0" w:color="auto"/>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Variables</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ENERO</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FEB</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MARZ</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ABRIL</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MAYO</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JUNIO</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JULIO</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AGOS</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SEPT</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OCT</w:t>
            </w:r>
          </w:p>
        </w:tc>
        <w:tc>
          <w:tcPr>
            <w:tcW w:w="0" w:type="auto"/>
            <w:tcBorders>
              <w:top w:val="nil"/>
              <w:left w:val="nil"/>
              <w:bottom w:val="single" w:sz="8" w:space="0" w:color="auto"/>
              <w:right w:val="single" w:sz="4"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NOV</w:t>
            </w:r>
          </w:p>
        </w:tc>
        <w:tc>
          <w:tcPr>
            <w:tcW w:w="705" w:type="dxa"/>
            <w:tcBorders>
              <w:top w:val="nil"/>
              <w:left w:val="nil"/>
              <w:bottom w:val="single" w:sz="8" w:space="0" w:color="auto"/>
              <w:right w:val="single" w:sz="8" w:space="0" w:color="auto"/>
            </w:tcBorders>
            <w:shd w:val="clear" w:color="000000" w:fill="1F497D"/>
            <w:noWrap/>
            <w:vAlign w:val="center"/>
            <w:hideMark/>
          </w:tcPr>
          <w:p w:rsidR="00657CE5" w:rsidRPr="00657CE5" w:rsidRDefault="00657CE5" w:rsidP="00490E24">
            <w:pPr>
              <w:jc w:val="center"/>
              <w:rPr>
                <w:rFonts w:ascii="Verdana" w:eastAsia="Times New Roman" w:hAnsi="Verdana"/>
                <w:bCs/>
                <w:color w:val="FFFFFF"/>
                <w:sz w:val="14"/>
                <w:szCs w:val="14"/>
                <w:lang w:val="es-CO" w:eastAsia="es-CO"/>
              </w:rPr>
            </w:pPr>
            <w:r w:rsidRPr="00657CE5">
              <w:rPr>
                <w:rFonts w:ascii="Verdana" w:eastAsia="Times New Roman" w:hAnsi="Verdana"/>
                <w:bCs/>
                <w:color w:val="FFFFFF"/>
                <w:sz w:val="14"/>
                <w:szCs w:val="14"/>
                <w:lang w:val="es-CO" w:eastAsia="es-CO"/>
              </w:rPr>
              <w:t>DIC</w:t>
            </w:r>
          </w:p>
        </w:tc>
      </w:tr>
      <w:tr w:rsidR="00657CE5" w:rsidRPr="00657CE5" w:rsidTr="00490E24">
        <w:trPr>
          <w:trHeight w:val="325"/>
          <w:jc w:val="center"/>
        </w:trPr>
        <w:tc>
          <w:tcPr>
            <w:tcW w:w="1398" w:type="dxa"/>
            <w:tcBorders>
              <w:top w:val="nil"/>
              <w:left w:val="single" w:sz="8" w:space="0" w:color="auto"/>
              <w:bottom w:val="single" w:sz="4" w:space="0" w:color="auto"/>
              <w:right w:val="single" w:sz="4" w:space="0" w:color="000000"/>
            </w:tcBorders>
            <w:shd w:val="clear" w:color="auto" w:fill="auto"/>
            <w:vAlign w:val="center"/>
            <w:hideMark/>
          </w:tcPr>
          <w:p w:rsidR="00657CE5" w:rsidRPr="00657CE5" w:rsidRDefault="00657CE5" w:rsidP="00490E24">
            <w:pPr>
              <w:jc w:val="center"/>
              <w:rPr>
                <w:rFonts w:ascii="Verdana" w:hAnsi="Verdana"/>
                <w:bCs/>
                <w:color w:val="000000"/>
                <w:sz w:val="14"/>
                <w:szCs w:val="16"/>
                <w:lang w:val="es-CO"/>
              </w:rPr>
            </w:pPr>
            <w:r w:rsidRPr="00657CE5">
              <w:rPr>
                <w:rFonts w:ascii="Verdana" w:hAnsi="Verdana"/>
                <w:bCs/>
                <w:color w:val="000000"/>
                <w:sz w:val="14"/>
                <w:szCs w:val="16"/>
                <w:lang w:val="es-CO"/>
              </w:rPr>
              <w:t>Inversión realizada Millones</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0</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0</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0</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0</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15</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70</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66</w:t>
            </w:r>
          </w:p>
        </w:tc>
        <w:tc>
          <w:tcPr>
            <w:tcW w:w="705" w:type="dxa"/>
            <w:tcBorders>
              <w:top w:val="nil"/>
              <w:left w:val="nil"/>
              <w:bottom w:val="single" w:sz="4" w:space="0" w:color="auto"/>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1,480</w:t>
            </w:r>
          </w:p>
        </w:tc>
      </w:tr>
      <w:tr w:rsidR="00657CE5" w:rsidRPr="00657CE5" w:rsidTr="00490E24">
        <w:trPr>
          <w:trHeight w:val="425"/>
          <w:jc w:val="center"/>
        </w:trPr>
        <w:tc>
          <w:tcPr>
            <w:tcW w:w="1398" w:type="dxa"/>
            <w:tcBorders>
              <w:top w:val="single" w:sz="4" w:space="0" w:color="auto"/>
              <w:left w:val="single" w:sz="8" w:space="0" w:color="auto"/>
              <w:bottom w:val="nil"/>
              <w:right w:val="single" w:sz="4" w:space="0" w:color="auto"/>
            </w:tcBorders>
            <w:shd w:val="clear" w:color="auto" w:fill="auto"/>
            <w:vAlign w:val="center"/>
            <w:hideMark/>
          </w:tcPr>
          <w:p w:rsidR="00657CE5" w:rsidRPr="00657CE5" w:rsidRDefault="00657CE5" w:rsidP="00490E24">
            <w:pPr>
              <w:jc w:val="center"/>
              <w:rPr>
                <w:rFonts w:ascii="Verdana" w:hAnsi="Verdana"/>
                <w:bCs/>
                <w:color w:val="000000"/>
                <w:sz w:val="14"/>
                <w:szCs w:val="16"/>
                <w:lang w:val="es-CO"/>
              </w:rPr>
            </w:pPr>
            <w:r w:rsidRPr="00657CE5">
              <w:rPr>
                <w:rFonts w:ascii="Verdana" w:hAnsi="Verdana"/>
                <w:bCs/>
                <w:color w:val="000000"/>
                <w:sz w:val="14"/>
                <w:szCs w:val="16"/>
                <w:lang w:val="es-CO"/>
              </w:rPr>
              <w:t>Inversión Presupuestada Millones</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2,037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2,037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13,937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13,937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2,037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2,037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2,037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2,037</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3,933</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3,933</w:t>
            </w:r>
          </w:p>
        </w:tc>
        <w:tc>
          <w:tcPr>
            <w:tcW w:w="0" w:type="auto"/>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3,933</w:t>
            </w:r>
          </w:p>
        </w:tc>
        <w:tc>
          <w:tcPr>
            <w:tcW w:w="705" w:type="dxa"/>
            <w:tcBorders>
              <w:top w:val="nil"/>
              <w:left w:val="nil"/>
              <w:bottom w:val="nil"/>
              <w:right w:val="single" w:sz="4" w:space="0" w:color="auto"/>
            </w:tcBorders>
            <w:shd w:val="clear" w:color="auto" w:fill="auto"/>
            <w:noWrap/>
            <w:vAlign w:val="center"/>
            <w:hideMark/>
          </w:tcPr>
          <w:p w:rsidR="00657CE5" w:rsidRPr="00657CE5" w:rsidRDefault="00657CE5" w:rsidP="00490E24">
            <w:pPr>
              <w:jc w:val="center"/>
              <w:rPr>
                <w:rFonts w:ascii="Verdana" w:hAnsi="Verdana"/>
                <w:color w:val="000000"/>
                <w:sz w:val="14"/>
                <w:szCs w:val="22"/>
              </w:rPr>
            </w:pPr>
            <w:r w:rsidRPr="00657CE5">
              <w:rPr>
                <w:rFonts w:ascii="Verdana" w:hAnsi="Verdana"/>
                <w:color w:val="000000"/>
                <w:sz w:val="14"/>
                <w:szCs w:val="22"/>
              </w:rPr>
              <w:t>3,933</w:t>
            </w:r>
          </w:p>
        </w:tc>
      </w:tr>
      <w:tr w:rsidR="00657CE5" w:rsidRPr="00657CE5" w:rsidTr="00490E24">
        <w:trPr>
          <w:trHeight w:val="240"/>
          <w:jc w:val="center"/>
        </w:trPr>
        <w:tc>
          <w:tcPr>
            <w:tcW w:w="1398" w:type="dxa"/>
            <w:tcBorders>
              <w:top w:val="single" w:sz="8" w:space="0" w:color="auto"/>
              <w:left w:val="single" w:sz="8" w:space="0" w:color="auto"/>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bCs/>
                <w:color w:val="FFFFFF" w:themeColor="background1"/>
                <w:sz w:val="14"/>
                <w:szCs w:val="16"/>
                <w:lang w:val="es-CO"/>
              </w:rPr>
            </w:pPr>
            <w:r w:rsidRPr="00657CE5">
              <w:rPr>
                <w:rFonts w:ascii="Verdana" w:hAnsi="Verdana"/>
                <w:b/>
                <w:bCs/>
                <w:color w:val="FFFFFF" w:themeColor="background1"/>
                <w:sz w:val="14"/>
                <w:szCs w:val="16"/>
                <w:lang w:val="es-CO"/>
              </w:rPr>
              <w:t>Resultados (%)</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0%</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0%</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0%</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0%</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1%</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3%</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3%</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3%</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2%</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2%</w:t>
            </w:r>
          </w:p>
        </w:tc>
        <w:tc>
          <w:tcPr>
            <w:tcW w:w="0" w:type="auto"/>
            <w:tcBorders>
              <w:top w:val="single" w:sz="8" w:space="0" w:color="auto"/>
              <w:left w:val="nil"/>
              <w:bottom w:val="single" w:sz="8" w:space="0" w:color="auto"/>
              <w:right w:val="single" w:sz="4"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2%</w:t>
            </w:r>
          </w:p>
        </w:tc>
        <w:tc>
          <w:tcPr>
            <w:tcW w:w="705" w:type="dxa"/>
            <w:tcBorders>
              <w:top w:val="single" w:sz="8" w:space="0" w:color="auto"/>
              <w:left w:val="nil"/>
              <w:bottom w:val="single" w:sz="8" w:space="0" w:color="auto"/>
              <w:right w:val="single" w:sz="8" w:space="0" w:color="auto"/>
            </w:tcBorders>
            <w:shd w:val="clear" w:color="000000" w:fill="00B050"/>
            <w:noWrap/>
            <w:vAlign w:val="center"/>
            <w:hideMark/>
          </w:tcPr>
          <w:p w:rsidR="00657CE5" w:rsidRPr="00657CE5" w:rsidRDefault="00657CE5" w:rsidP="00490E24">
            <w:pPr>
              <w:jc w:val="center"/>
              <w:rPr>
                <w:rFonts w:ascii="Verdana" w:hAnsi="Verdana"/>
                <w:b/>
                <w:color w:val="FFFFFF" w:themeColor="background1"/>
                <w:sz w:val="14"/>
                <w:szCs w:val="24"/>
              </w:rPr>
            </w:pPr>
            <w:r w:rsidRPr="00657CE5">
              <w:rPr>
                <w:rFonts w:ascii="Verdana" w:hAnsi="Verdana"/>
                <w:b/>
                <w:color w:val="FFFFFF" w:themeColor="background1"/>
                <w:sz w:val="14"/>
              </w:rPr>
              <w:t>38%</w:t>
            </w:r>
          </w:p>
        </w:tc>
      </w:tr>
    </w:tbl>
    <w:p w:rsidR="00657CE5" w:rsidRPr="00657CE5" w:rsidRDefault="00657CE5" w:rsidP="00657CE5">
      <w:pPr>
        <w:pStyle w:val="Prrafodelista"/>
        <w:contextualSpacing/>
        <w:rPr>
          <w:rFonts w:ascii="Verdana" w:hAnsi="Verdana"/>
          <w:b/>
          <w:sz w:val="18"/>
          <w:szCs w:val="22"/>
          <w:lang w:val="es-CO"/>
        </w:rPr>
      </w:pPr>
    </w:p>
    <w:p w:rsidR="00657CE5" w:rsidRPr="00657CE5" w:rsidRDefault="00657CE5" w:rsidP="00657CE5">
      <w:pPr>
        <w:pStyle w:val="Prrafodelista"/>
        <w:ind w:left="0"/>
        <w:contextualSpacing/>
        <w:jc w:val="both"/>
        <w:rPr>
          <w:rFonts w:ascii="Verdana" w:hAnsi="Verdana"/>
          <w:sz w:val="18"/>
          <w:szCs w:val="22"/>
          <w:lang w:val="es-CO"/>
        </w:rPr>
      </w:pPr>
      <w:r w:rsidRPr="00657CE5">
        <w:rPr>
          <w:rFonts w:ascii="Verdana" w:hAnsi="Verdana"/>
          <w:sz w:val="18"/>
          <w:szCs w:val="22"/>
          <w:lang w:val="es-CO"/>
        </w:rPr>
        <w:t>Algunos de los contratos que se financiaron con el rubro de inversión de recurso propio fueron:</w:t>
      </w:r>
    </w:p>
    <w:p w:rsidR="00657CE5" w:rsidRPr="00657CE5" w:rsidRDefault="00657CE5" w:rsidP="00657CE5">
      <w:pPr>
        <w:pStyle w:val="Prrafodelista"/>
        <w:ind w:left="0"/>
        <w:contextualSpacing/>
        <w:jc w:val="both"/>
        <w:rPr>
          <w:rFonts w:ascii="Verdana" w:hAnsi="Verdana"/>
          <w:sz w:val="18"/>
          <w:szCs w:val="22"/>
          <w:lang w:val="es-CO"/>
        </w:rPr>
      </w:pPr>
    </w:p>
    <w:p w:rsidR="00657CE5" w:rsidRP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t>Suministro e instalación  a todo costo de 6 cajillas de monitoreo de calidad de  agua en la  red de distribución de agua del sector núcleo urbano 2 y PTAP manga de coleo en la ciudad de Yopal.</w:t>
      </w:r>
    </w:p>
    <w:p w:rsidR="00657CE5" w:rsidRPr="00657CE5" w:rsidRDefault="00657CE5" w:rsidP="00657CE5">
      <w:pPr>
        <w:pStyle w:val="Prrafodelista"/>
        <w:tabs>
          <w:tab w:val="left" w:pos="284"/>
        </w:tabs>
        <w:ind w:left="0"/>
        <w:contextualSpacing/>
        <w:jc w:val="both"/>
        <w:rPr>
          <w:rFonts w:ascii="Verdana" w:eastAsia="Times New Roman" w:hAnsi="Verdana" w:cs="Arial"/>
          <w:color w:val="000000"/>
          <w:sz w:val="18"/>
          <w:lang w:val="es-CO" w:eastAsia="es-CO"/>
        </w:rPr>
      </w:pPr>
    </w:p>
    <w:p w:rsidR="00657CE5" w:rsidRP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t>Mantenimiento preventivo a pozo profundo villa maría que incluye limpieza y lavado con compresor aplicación  de  químicos fungibles de  conexión, suministro e  instalación de motor eléctrico franklin electric de 75hp, 440v, 60hz, 3500rm.</w:t>
      </w:r>
    </w:p>
    <w:p w:rsidR="00657CE5" w:rsidRPr="00657CE5" w:rsidRDefault="00657CE5" w:rsidP="00657CE5">
      <w:pPr>
        <w:pStyle w:val="Prrafodelista"/>
        <w:tabs>
          <w:tab w:val="left" w:pos="284"/>
        </w:tabs>
        <w:ind w:left="0"/>
        <w:contextualSpacing/>
        <w:jc w:val="both"/>
        <w:rPr>
          <w:rFonts w:ascii="Verdana" w:eastAsia="Times New Roman" w:hAnsi="Verdana" w:cs="Arial"/>
          <w:color w:val="000000"/>
          <w:sz w:val="18"/>
          <w:lang w:val="es-CO" w:eastAsia="es-CO"/>
        </w:rPr>
      </w:pPr>
    </w:p>
    <w:p w:rsidR="00657CE5" w:rsidRP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t xml:space="preserve">Adquisición de equipos  de  monitoreo Insitu para la medición de pH – cloro - turbiedad  para el  laboratorio central de la EAAAY.  </w:t>
      </w:r>
    </w:p>
    <w:p w:rsidR="00657CE5" w:rsidRPr="00657CE5" w:rsidRDefault="00657CE5" w:rsidP="00657CE5">
      <w:pPr>
        <w:pStyle w:val="Prrafodelista"/>
        <w:tabs>
          <w:tab w:val="left" w:pos="284"/>
        </w:tabs>
        <w:ind w:left="0"/>
        <w:contextualSpacing/>
        <w:jc w:val="both"/>
        <w:rPr>
          <w:rFonts w:ascii="Verdana" w:eastAsia="Times New Roman" w:hAnsi="Verdana" w:cs="Arial"/>
          <w:color w:val="000000"/>
          <w:sz w:val="18"/>
          <w:lang w:val="es-CO" w:eastAsia="es-CO"/>
        </w:rPr>
      </w:pPr>
    </w:p>
    <w:p w:rsidR="00657CE5" w:rsidRP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t>Pago cuota extraordinaria para el desarrollo de los estudios sector aseo, marco  tarifario; demanda cobros no autorizados y articulado plan de desarrollo, a la asociación nacional de  empresas de  servicios  públicos y comunicaciones  "Andesco".</w:t>
      </w:r>
    </w:p>
    <w:p w:rsidR="00657CE5" w:rsidRPr="00657CE5" w:rsidRDefault="00657CE5" w:rsidP="00657CE5">
      <w:pPr>
        <w:pStyle w:val="Prrafodelista"/>
        <w:tabs>
          <w:tab w:val="left" w:pos="284"/>
        </w:tabs>
        <w:ind w:left="0"/>
        <w:contextualSpacing/>
        <w:jc w:val="both"/>
        <w:rPr>
          <w:rFonts w:ascii="Verdana" w:eastAsia="Times New Roman" w:hAnsi="Verdana" w:cs="Arial"/>
          <w:color w:val="000000"/>
          <w:sz w:val="18"/>
          <w:lang w:val="es-CO" w:eastAsia="es-CO"/>
        </w:rPr>
      </w:pPr>
    </w:p>
    <w:p w:rsidR="00657CE5" w:rsidRP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t>Servicio de mantenimiento de soporte operativo y actualización de la página  web   www. Eaaay.gov.co de  la  EAAAY.</w:t>
      </w:r>
    </w:p>
    <w:p w:rsidR="00657CE5" w:rsidRPr="00657CE5" w:rsidRDefault="00657CE5" w:rsidP="00657CE5">
      <w:pPr>
        <w:pStyle w:val="Prrafodelista"/>
        <w:tabs>
          <w:tab w:val="left" w:pos="284"/>
        </w:tabs>
        <w:ind w:left="0"/>
        <w:contextualSpacing/>
        <w:jc w:val="both"/>
        <w:rPr>
          <w:rFonts w:ascii="Verdana" w:eastAsia="Times New Roman" w:hAnsi="Verdana" w:cs="Arial"/>
          <w:color w:val="000000"/>
          <w:sz w:val="18"/>
          <w:lang w:val="es-CO" w:eastAsia="es-CO"/>
        </w:rPr>
      </w:pPr>
    </w:p>
    <w:p w:rsidR="00657CE5" w:rsidRP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t>Servicio  de  arrendamiento  de  infraestructura  web  (hosting)  para  alojamiento  del  sitio  web www.eaaay.gov.co, subdominios y administración de correos institucionales  de la  eaaay</w:t>
      </w:r>
    </w:p>
    <w:p w:rsidR="00657CE5" w:rsidRPr="00657CE5" w:rsidRDefault="00657CE5" w:rsidP="00657CE5">
      <w:pPr>
        <w:pStyle w:val="Prrafodelista"/>
        <w:tabs>
          <w:tab w:val="left" w:pos="284"/>
        </w:tabs>
        <w:ind w:left="0"/>
        <w:contextualSpacing/>
        <w:jc w:val="both"/>
        <w:rPr>
          <w:rFonts w:ascii="Verdana" w:eastAsia="Times New Roman" w:hAnsi="Verdana" w:cs="Arial"/>
          <w:color w:val="000000"/>
          <w:sz w:val="18"/>
          <w:lang w:val="es-CO" w:eastAsia="es-CO"/>
        </w:rPr>
      </w:pPr>
    </w:p>
    <w:p w:rsidR="00657CE5" w:rsidRP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t xml:space="preserve">Renovación  del  soporte  técnico y el licenciamiento anual  de  la  infraestructura de  seguridad  informática  fortigate fg11oc que  posee la  EAAAY EICE  ESP. </w:t>
      </w:r>
    </w:p>
    <w:p w:rsidR="00657CE5" w:rsidRPr="00657CE5" w:rsidRDefault="00657CE5" w:rsidP="00657CE5">
      <w:pPr>
        <w:pStyle w:val="Prrafodelista"/>
        <w:tabs>
          <w:tab w:val="left" w:pos="284"/>
        </w:tabs>
        <w:ind w:left="0"/>
        <w:contextualSpacing/>
        <w:jc w:val="both"/>
        <w:rPr>
          <w:rFonts w:ascii="Verdana" w:eastAsia="Times New Roman" w:hAnsi="Verdana" w:cs="Arial"/>
          <w:color w:val="000000"/>
          <w:sz w:val="18"/>
          <w:lang w:val="es-CO" w:eastAsia="es-CO"/>
        </w:rPr>
      </w:pPr>
    </w:p>
    <w:p w:rsidR="00657CE5" w:rsidRDefault="00657CE5" w:rsidP="00764469">
      <w:pPr>
        <w:pStyle w:val="Prrafodelista"/>
        <w:numPr>
          <w:ilvl w:val="0"/>
          <w:numId w:val="69"/>
        </w:numPr>
        <w:tabs>
          <w:tab w:val="left" w:pos="284"/>
        </w:tabs>
        <w:ind w:left="0" w:firstLine="0"/>
        <w:contextualSpacing/>
        <w:jc w:val="both"/>
        <w:rPr>
          <w:rFonts w:ascii="Verdana" w:eastAsia="Times New Roman" w:hAnsi="Verdana" w:cs="Arial"/>
          <w:color w:val="000000"/>
          <w:sz w:val="18"/>
          <w:lang w:val="es-CO" w:eastAsia="es-CO"/>
        </w:rPr>
      </w:pPr>
      <w:r w:rsidRPr="00657CE5">
        <w:rPr>
          <w:rFonts w:ascii="Verdana" w:eastAsia="Times New Roman" w:hAnsi="Verdana" w:cs="Arial"/>
          <w:color w:val="000000"/>
          <w:sz w:val="18"/>
          <w:lang w:val="es-CO" w:eastAsia="es-CO"/>
        </w:rPr>
        <w:lastRenderedPageBreak/>
        <w:t xml:space="preserve">Adquisición  y  renovación  licencias antivirus SYMANTEC ENDPOINT PROTECT  ultima  versión  prevención   avanz.    Amenazas  que  garanticen  protección  contra software malicioso ataques  que  están en constante evolución. </w:t>
      </w:r>
    </w:p>
    <w:p w:rsidR="00657CE5" w:rsidRPr="00657CE5" w:rsidRDefault="00657CE5" w:rsidP="00764469">
      <w:pPr>
        <w:pStyle w:val="Prrafodelista"/>
        <w:numPr>
          <w:ilvl w:val="0"/>
          <w:numId w:val="69"/>
        </w:numPr>
        <w:tabs>
          <w:tab w:val="left" w:pos="284"/>
        </w:tabs>
        <w:ind w:left="0" w:firstLine="0"/>
        <w:contextualSpacing/>
        <w:jc w:val="both"/>
        <w:rPr>
          <w:rFonts w:ascii="Verdana" w:hAnsi="Verdana"/>
          <w:sz w:val="18"/>
          <w:lang w:val="es-CO"/>
        </w:rPr>
      </w:pPr>
      <w:r w:rsidRPr="00657CE5">
        <w:rPr>
          <w:rFonts w:ascii="Verdana" w:eastAsia="Times New Roman" w:hAnsi="Verdana" w:cs="Arial"/>
          <w:color w:val="000000"/>
          <w:sz w:val="18"/>
          <w:lang w:val="es-CO" w:eastAsia="es-CO"/>
        </w:rPr>
        <w:t>Biorremediación y optimización de  la planta de tratamiento de aguas  residuales "PTAR"  de Yopal,  para  la  remoción  biológica,  aerobia  y anaerobia de las  aguas  residuales  con   aplicación de   microorganismos  de acción  dirigida.</w:t>
      </w:r>
    </w:p>
    <w:p w:rsidR="00657CE5" w:rsidRPr="00657CE5" w:rsidRDefault="00657CE5" w:rsidP="00657CE5">
      <w:pPr>
        <w:pStyle w:val="Prrafodelista"/>
        <w:tabs>
          <w:tab w:val="left" w:pos="426"/>
        </w:tabs>
        <w:ind w:left="0"/>
        <w:contextualSpacing/>
        <w:jc w:val="both"/>
        <w:rPr>
          <w:rFonts w:ascii="Verdana" w:hAnsi="Verdana"/>
          <w:sz w:val="18"/>
          <w:lang w:val="es-CO"/>
        </w:rPr>
      </w:pPr>
    </w:p>
    <w:p w:rsidR="00657CE5" w:rsidRPr="00657CE5" w:rsidRDefault="00657CE5" w:rsidP="00657CE5">
      <w:pPr>
        <w:pStyle w:val="Prrafodelista"/>
        <w:ind w:left="0"/>
        <w:contextualSpacing/>
        <w:jc w:val="both"/>
        <w:rPr>
          <w:rFonts w:ascii="Verdana" w:hAnsi="Verdana"/>
          <w:sz w:val="18"/>
          <w:szCs w:val="22"/>
          <w:lang w:val="es-CO"/>
        </w:rPr>
      </w:pPr>
      <w:r w:rsidRPr="00657CE5">
        <w:rPr>
          <w:rFonts w:ascii="Verdana" w:hAnsi="Verdana"/>
          <w:sz w:val="18"/>
          <w:szCs w:val="22"/>
          <w:lang w:val="es-CO"/>
        </w:rPr>
        <w:t xml:space="preserve">A pesar, de la crisis que está enfrentando la Empresa se ha podido realizar inversiones para mejorar la calidad, continuidad y cobertura de los servicios públicos, no en los montos que se venían realizando pero esperamos que para la próxima vigencia se muestre un porcentaje más significativo y continuar con la tendencia que traía la Empresa como se detalla en el siguiente gráfico: </w:t>
      </w:r>
    </w:p>
    <w:p w:rsidR="00657CE5" w:rsidRPr="00657CE5" w:rsidRDefault="00657CE5" w:rsidP="00657CE5">
      <w:pPr>
        <w:pStyle w:val="Prrafodelista"/>
        <w:ind w:left="0"/>
        <w:jc w:val="both"/>
        <w:rPr>
          <w:rFonts w:ascii="Verdana" w:hAnsi="Verdana"/>
          <w:sz w:val="18"/>
          <w:szCs w:val="22"/>
          <w:lang w:val="es-CO"/>
        </w:rPr>
      </w:pPr>
    </w:p>
    <w:p w:rsidR="00657CE5" w:rsidRPr="00657CE5" w:rsidRDefault="00657CE5" w:rsidP="00657CE5">
      <w:pPr>
        <w:pStyle w:val="Prrafodelista"/>
        <w:ind w:left="0"/>
        <w:jc w:val="both"/>
        <w:rPr>
          <w:rFonts w:ascii="Verdana" w:hAnsi="Verdana"/>
          <w:sz w:val="18"/>
          <w:szCs w:val="22"/>
          <w:lang w:val="es-CO"/>
        </w:rPr>
      </w:pPr>
      <w:r w:rsidRPr="00657CE5">
        <w:rPr>
          <w:noProof/>
          <w:sz w:val="22"/>
          <w:lang w:val="es-CO" w:eastAsia="es-CO"/>
        </w:rPr>
        <w:drawing>
          <wp:inline distT="0" distB="0" distL="0" distR="0" wp14:anchorId="1BD55B6B" wp14:editId="6320D77C">
            <wp:extent cx="5991367" cy="1419368"/>
            <wp:effectExtent l="0" t="0" r="0" b="0"/>
            <wp:docPr id="14339" name="Gráfico 14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57CE5" w:rsidRPr="00657CE5" w:rsidRDefault="00657CE5" w:rsidP="00657CE5">
      <w:pPr>
        <w:pStyle w:val="Prrafodelista"/>
        <w:ind w:left="0"/>
        <w:jc w:val="both"/>
        <w:rPr>
          <w:rFonts w:ascii="Verdana" w:hAnsi="Verdana"/>
          <w:sz w:val="18"/>
          <w:szCs w:val="22"/>
          <w:lang w:val="es-CO"/>
        </w:rPr>
      </w:pPr>
    </w:p>
    <w:p w:rsidR="00657CE5" w:rsidRPr="00657CE5" w:rsidRDefault="00657CE5" w:rsidP="00657CE5">
      <w:pPr>
        <w:pStyle w:val="Prrafodelista"/>
        <w:ind w:left="0"/>
        <w:jc w:val="both"/>
        <w:rPr>
          <w:rFonts w:ascii="Verdana" w:hAnsi="Verdana"/>
          <w:sz w:val="18"/>
          <w:szCs w:val="22"/>
          <w:lang w:val="es-CO"/>
        </w:rPr>
      </w:pPr>
    </w:p>
    <w:p w:rsidR="00001FCD" w:rsidRPr="00657CE5" w:rsidRDefault="00001FCD" w:rsidP="00F71CE1">
      <w:pPr>
        <w:rPr>
          <w:rFonts w:ascii="Verdana" w:hAnsi="Verdana"/>
          <w:sz w:val="16"/>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001FCD" w:rsidRDefault="00001FCD" w:rsidP="00F71CE1">
      <w:pPr>
        <w:rPr>
          <w:rFonts w:ascii="Verdana" w:hAnsi="Verdana"/>
          <w:sz w:val="18"/>
          <w:szCs w:val="18"/>
          <w:lang w:val="es-CO"/>
        </w:rPr>
      </w:pPr>
    </w:p>
    <w:p w:rsidR="00F71CE1" w:rsidRPr="00BE15CA" w:rsidRDefault="00F71CE1" w:rsidP="00F71CE1">
      <w:pPr>
        <w:pStyle w:val="Ttulo1"/>
        <w:jc w:val="center"/>
        <w:rPr>
          <w:sz w:val="18"/>
          <w:szCs w:val="18"/>
        </w:rPr>
      </w:pPr>
      <w:bookmarkStart w:id="449" w:name="_Toc381002014"/>
      <w:bookmarkStart w:id="450" w:name="_Toc412553698"/>
      <w:bookmarkStart w:id="451" w:name="_Toc412553845"/>
      <w:bookmarkStart w:id="452" w:name="_Toc444856546"/>
      <w:r w:rsidRPr="00BE15CA">
        <w:rPr>
          <w:sz w:val="18"/>
          <w:szCs w:val="18"/>
        </w:rPr>
        <w:lastRenderedPageBreak/>
        <w:t>III  GESTIÓN COMERCIAL</w:t>
      </w:r>
      <w:bookmarkEnd w:id="444"/>
      <w:bookmarkEnd w:id="445"/>
      <w:bookmarkEnd w:id="449"/>
      <w:bookmarkEnd w:id="450"/>
      <w:bookmarkEnd w:id="451"/>
      <w:bookmarkEnd w:id="452"/>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p w:rsidR="00F71CE1" w:rsidRPr="00BE15CA" w:rsidRDefault="00F71CE1" w:rsidP="00C74491">
      <w:pPr>
        <w:pStyle w:val="Ttulo1"/>
        <w:numPr>
          <w:ilvl w:val="0"/>
          <w:numId w:val="24"/>
        </w:numPr>
        <w:tabs>
          <w:tab w:val="left" w:pos="426"/>
        </w:tabs>
        <w:ind w:left="0" w:firstLine="0"/>
        <w:jc w:val="both"/>
        <w:rPr>
          <w:sz w:val="18"/>
          <w:szCs w:val="18"/>
        </w:rPr>
      </w:pPr>
      <w:bookmarkStart w:id="453" w:name="_Toc349293200"/>
      <w:bookmarkStart w:id="454" w:name="_Toc349666710"/>
      <w:r w:rsidRPr="00BE15CA">
        <w:rPr>
          <w:sz w:val="18"/>
          <w:szCs w:val="18"/>
        </w:rPr>
        <w:t xml:space="preserve"> </w:t>
      </w:r>
      <w:bookmarkStart w:id="455" w:name="_Toc380680162"/>
      <w:bookmarkStart w:id="456" w:name="_Toc380680928"/>
      <w:bookmarkStart w:id="457" w:name="_Toc381002015"/>
      <w:bookmarkStart w:id="458" w:name="_Toc412553699"/>
      <w:bookmarkStart w:id="459" w:name="_Toc412553846"/>
      <w:bookmarkStart w:id="460" w:name="_Toc444856547"/>
      <w:r w:rsidRPr="00BE15CA">
        <w:rPr>
          <w:sz w:val="18"/>
          <w:szCs w:val="18"/>
        </w:rPr>
        <w:t>DESARROLLAR UN PROGRAMA DE MICRO MEDICIÓN</w:t>
      </w:r>
      <w:bookmarkEnd w:id="453"/>
      <w:bookmarkEnd w:id="454"/>
      <w:bookmarkEnd w:id="455"/>
      <w:bookmarkEnd w:id="456"/>
      <w:bookmarkEnd w:id="457"/>
      <w:bookmarkEnd w:id="458"/>
      <w:bookmarkEnd w:id="459"/>
      <w:bookmarkEnd w:id="460"/>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90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2279"/>
        <w:gridCol w:w="1217"/>
        <w:gridCol w:w="1311"/>
        <w:gridCol w:w="1967"/>
      </w:tblGrid>
      <w:tr w:rsidR="00F71CE1" w:rsidRPr="00BE15CA" w:rsidTr="00F71CE1">
        <w:trPr>
          <w:trHeight w:val="299"/>
          <w:jc w:val="center"/>
        </w:trPr>
        <w:tc>
          <w:tcPr>
            <w:tcW w:w="2258"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F71CE1" w:rsidRPr="00BE15CA" w:rsidRDefault="00CC2DC3" w:rsidP="00F71CE1">
            <w:pPr>
              <w:jc w:val="center"/>
              <w:rPr>
                <w:rFonts w:ascii="Verdana" w:hAnsi="Verdana"/>
                <w:b/>
                <w:sz w:val="14"/>
                <w:szCs w:val="14"/>
                <w:lang w:val="es-CO"/>
              </w:rPr>
            </w:pPr>
            <w:r>
              <w:rPr>
                <w:rFonts w:ascii="Verdana" w:hAnsi="Verdana"/>
                <w:b/>
                <w:sz w:val="14"/>
                <w:szCs w:val="14"/>
                <w:lang w:val="es-CO"/>
              </w:rPr>
              <w:t>META  2015</w:t>
            </w:r>
          </w:p>
        </w:tc>
        <w:tc>
          <w:tcPr>
            <w:tcW w:w="131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967"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F71CE1">
        <w:trPr>
          <w:trHeight w:val="627"/>
          <w:jc w:val="center"/>
        </w:trPr>
        <w:tc>
          <w:tcPr>
            <w:tcW w:w="2258"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 DE CUMPLIMIENTO</w:t>
            </w:r>
          </w:p>
        </w:tc>
        <w:tc>
          <w:tcPr>
            <w:tcW w:w="2279" w:type="dxa"/>
            <w:vAlign w:val="center"/>
          </w:tcPr>
          <w:p w:rsidR="00F71CE1" w:rsidRPr="00BE15CA" w:rsidRDefault="00F71CE1" w:rsidP="00CC2DC3">
            <w:pPr>
              <w:jc w:val="center"/>
              <w:rPr>
                <w:rFonts w:ascii="Verdana" w:hAnsi="Verdana"/>
                <w:sz w:val="14"/>
                <w:szCs w:val="14"/>
                <w:lang w:val="es-CO"/>
              </w:rPr>
            </w:pPr>
            <w:r w:rsidRPr="00BE15CA">
              <w:rPr>
                <w:rFonts w:ascii="Verdana" w:hAnsi="Verdana"/>
                <w:sz w:val="14"/>
                <w:szCs w:val="14"/>
                <w:lang w:val="es-CO"/>
              </w:rPr>
              <w:t xml:space="preserve">(Número de </w:t>
            </w:r>
            <w:r w:rsidR="00CC2DC3">
              <w:rPr>
                <w:rFonts w:ascii="Verdana" w:hAnsi="Verdana"/>
                <w:sz w:val="14"/>
                <w:szCs w:val="14"/>
                <w:lang w:val="es-CO"/>
              </w:rPr>
              <w:t>suscriptores con medidor</w:t>
            </w:r>
            <w:r w:rsidRPr="00BE15CA">
              <w:rPr>
                <w:rFonts w:ascii="Verdana" w:hAnsi="Verdana"/>
                <w:sz w:val="14"/>
                <w:szCs w:val="14"/>
                <w:lang w:val="es-CO"/>
              </w:rPr>
              <w:t xml:space="preserve">/No. Total de </w:t>
            </w:r>
            <w:r w:rsidR="00CC2DC3">
              <w:rPr>
                <w:rFonts w:ascii="Verdana" w:hAnsi="Verdana"/>
                <w:sz w:val="14"/>
                <w:szCs w:val="14"/>
                <w:lang w:val="es-CO"/>
              </w:rPr>
              <w:t>suscriptores</w:t>
            </w:r>
            <w:r w:rsidRPr="00BE15CA">
              <w:rPr>
                <w:rFonts w:ascii="Verdana" w:hAnsi="Verdana"/>
                <w:sz w:val="14"/>
                <w:szCs w:val="14"/>
                <w:lang w:val="es-CO"/>
              </w:rPr>
              <w:t>)*100</w:t>
            </w:r>
          </w:p>
        </w:tc>
        <w:tc>
          <w:tcPr>
            <w:tcW w:w="1217"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99%</w:t>
            </w:r>
          </w:p>
        </w:tc>
        <w:tc>
          <w:tcPr>
            <w:tcW w:w="1311" w:type="dxa"/>
            <w:vAlign w:val="center"/>
          </w:tcPr>
          <w:p w:rsidR="00F71CE1" w:rsidRPr="00BE15CA" w:rsidRDefault="00CC2DC3" w:rsidP="00F71CE1">
            <w:pPr>
              <w:jc w:val="center"/>
              <w:rPr>
                <w:rFonts w:ascii="Verdana" w:hAnsi="Verdana"/>
                <w:sz w:val="14"/>
                <w:szCs w:val="14"/>
                <w:lang w:val="es-CO"/>
              </w:rPr>
            </w:pPr>
            <w:r>
              <w:rPr>
                <w:rFonts w:ascii="Verdana" w:hAnsi="Verdana"/>
                <w:sz w:val="14"/>
                <w:szCs w:val="14"/>
                <w:lang w:val="es-CO"/>
              </w:rPr>
              <w:t>99</w:t>
            </w:r>
            <w:r w:rsidR="00F71CE1" w:rsidRPr="00BE15CA">
              <w:rPr>
                <w:rFonts w:ascii="Verdana" w:hAnsi="Verdana"/>
                <w:sz w:val="14"/>
                <w:szCs w:val="14"/>
                <w:lang w:val="es-CO"/>
              </w:rPr>
              <w:t>%</w:t>
            </w:r>
          </w:p>
        </w:tc>
        <w:tc>
          <w:tcPr>
            <w:tcW w:w="1967"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 xml:space="preserve"> </w:t>
            </w:r>
          </w:p>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100%</w:t>
            </w:r>
          </w:p>
          <w:p w:rsidR="00F71CE1" w:rsidRPr="00BE15CA" w:rsidRDefault="00F71CE1" w:rsidP="00F71CE1">
            <w:pPr>
              <w:jc w:val="center"/>
              <w:rPr>
                <w:rFonts w:ascii="Verdana" w:hAnsi="Verdana"/>
                <w:sz w:val="14"/>
                <w:szCs w:val="14"/>
                <w:lang w:val="es-CO"/>
              </w:rPr>
            </w:pPr>
          </w:p>
        </w:tc>
      </w:tr>
    </w:tbl>
    <w:p w:rsidR="00F71CE1" w:rsidRDefault="00F71CE1" w:rsidP="00F71CE1">
      <w:pPr>
        <w:rPr>
          <w:rFonts w:ascii="Verdana" w:hAnsi="Verdana"/>
          <w:b/>
          <w:sz w:val="18"/>
          <w:szCs w:val="18"/>
          <w:lang w:val="es-CO"/>
        </w:rPr>
      </w:pPr>
    </w:p>
    <w:p w:rsidR="00CC2DC3" w:rsidRPr="00BE15CA" w:rsidRDefault="00CC2DC3" w:rsidP="00F71CE1">
      <w:pPr>
        <w:rPr>
          <w:rFonts w:ascii="Verdana" w:hAnsi="Verdana"/>
          <w:b/>
          <w:sz w:val="18"/>
          <w:szCs w:val="18"/>
          <w:lang w:val="es-CO"/>
        </w:rPr>
      </w:pPr>
    </w:p>
    <w:p w:rsidR="00CC2DC3" w:rsidRDefault="00CC2DC3" w:rsidP="00CC2DC3">
      <w:pPr>
        <w:jc w:val="both"/>
        <w:rPr>
          <w:rFonts w:ascii="Verdana" w:hAnsi="Verdana"/>
          <w:sz w:val="18"/>
          <w:lang w:val="es-CO"/>
        </w:rPr>
      </w:pPr>
      <w:bookmarkStart w:id="461" w:name="_Toc380680163"/>
      <w:bookmarkStart w:id="462" w:name="_Toc380680929"/>
      <w:bookmarkStart w:id="463" w:name="_Toc381002016"/>
      <w:bookmarkStart w:id="464" w:name="_Toc412553700"/>
      <w:bookmarkStart w:id="465" w:name="_Toc412553847"/>
      <w:r w:rsidRPr="00CC2DC3">
        <w:rPr>
          <w:rFonts w:ascii="Verdana" w:hAnsi="Verdana"/>
          <w:sz w:val="18"/>
          <w:lang w:val="es-CO" w:eastAsia="es-CO"/>
        </w:rPr>
        <w:t xml:space="preserve">En el año 2015 se realizaron 696 reposiciones medidores comprados por los usuarios de los cuales presentaban las siguientes anomalías como: nubados, frenados, dañados, vida útil etc., así mismo se realizaron 6.000 reposiciones  </w:t>
      </w:r>
      <w:r w:rsidRPr="00CC2DC3">
        <w:rPr>
          <w:rFonts w:ascii="Verdana" w:hAnsi="Verdana"/>
          <w:sz w:val="18"/>
          <w:lang w:val="es-CO"/>
        </w:rPr>
        <w:t>a través del contrato No. 850 de 2014 (REPOSICIONES DE MICROMEDIDORES A Y INTALACIONES DE ACOMETIDAS NUEVAS A USUARIOS PERTENECIENTES A LOS ESTATOS 1 Y 2), para una totalidad de 6.696 reposiciones de medidores.</w:t>
      </w:r>
    </w:p>
    <w:p w:rsidR="00CC2DC3" w:rsidRPr="00CC2DC3" w:rsidRDefault="00CC2DC3" w:rsidP="00CC2DC3">
      <w:pPr>
        <w:jc w:val="both"/>
        <w:rPr>
          <w:rFonts w:ascii="Verdana" w:hAnsi="Verdana"/>
          <w:sz w:val="18"/>
          <w:lang w:val="es-CO"/>
        </w:rPr>
      </w:pPr>
    </w:p>
    <w:p w:rsidR="00CC2DC3" w:rsidRDefault="00CC2DC3" w:rsidP="00CC2DC3">
      <w:pPr>
        <w:jc w:val="both"/>
        <w:rPr>
          <w:rFonts w:ascii="Verdana" w:hAnsi="Verdana"/>
          <w:sz w:val="20"/>
          <w:lang w:val="es-CO"/>
        </w:rPr>
      </w:pPr>
    </w:p>
    <w:p w:rsidR="00CC2DC3" w:rsidRPr="00C433E3" w:rsidRDefault="00CC2DC3" w:rsidP="00CC2DC3">
      <w:pPr>
        <w:jc w:val="center"/>
        <w:rPr>
          <w:rFonts w:ascii="Verdana" w:hAnsi="Verdana"/>
          <w:b/>
          <w:sz w:val="20"/>
          <w:lang w:val="es-CO"/>
        </w:rPr>
      </w:pPr>
      <w:r w:rsidRPr="00C433E3">
        <w:rPr>
          <w:rFonts w:ascii="Verdana" w:hAnsi="Verdana"/>
          <w:b/>
          <w:sz w:val="20"/>
          <w:lang w:val="es-CO"/>
        </w:rPr>
        <w:t>COBERTURA DE MICROMEDICION DEL 2015</w:t>
      </w:r>
    </w:p>
    <w:p w:rsidR="00CC2DC3" w:rsidRDefault="00CC2DC3" w:rsidP="00CC2DC3">
      <w:pPr>
        <w:jc w:val="both"/>
        <w:rPr>
          <w:rFonts w:ascii="Verdana" w:hAnsi="Verdana"/>
          <w:sz w:val="20"/>
          <w:lang w:val="es-CO"/>
        </w:rPr>
      </w:pPr>
      <w:r w:rsidRPr="00C433E3">
        <w:rPr>
          <w:noProof/>
          <w:sz w:val="28"/>
          <w:szCs w:val="28"/>
          <w:lang w:val="es-CO" w:eastAsia="es-CO"/>
        </w:rPr>
        <w:drawing>
          <wp:inline distT="0" distB="0" distL="0" distR="0" wp14:anchorId="7DF7920D" wp14:editId="1DAAED0B">
            <wp:extent cx="5934808" cy="1228090"/>
            <wp:effectExtent l="0" t="0" r="8890" b="0"/>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8380" cy="1268146"/>
                    </a:xfrm>
                    <a:prstGeom prst="rect">
                      <a:avLst/>
                    </a:prstGeom>
                    <a:noFill/>
                    <a:ln>
                      <a:noFill/>
                    </a:ln>
                  </pic:spPr>
                </pic:pic>
              </a:graphicData>
            </a:graphic>
          </wp:inline>
        </w:drawing>
      </w:r>
    </w:p>
    <w:p w:rsidR="00CC2DC3" w:rsidRDefault="00CC2DC3" w:rsidP="00CC2DC3">
      <w:pPr>
        <w:jc w:val="both"/>
        <w:rPr>
          <w:rFonts w:ascii="Verdana" w:hAnsi="Verdana"/>
          <w:sz w:val="20"/>
          <w:lang w:val="es-CO"/>
        </w:rPr>
      </w:pPr>
    </w:p>
    <w:p w:rsidR="00CC2DC3" w:rsidRPr="00CC2DC3" w:rsidRDefault="00CC2DC3" w:rsidP="00CC2DC3">
      <w:pPr>
        <w:jc w:val="both"/>
        <w:rPr>
          <w:rFonts w:ascii="Verdana" w:hAnsi="Verdana" w:cs="Arial"/>
          <w:bCs/>
          <w:sz w:val="18"/>
          <w:szCs w:val="24"/>
          <w:lang w:val="es-ES"/>
        </w:rPr>
      </w:pPr>
      <w:r w:rsidRPr="00CC2DC3">
        <w:rPr>
          <w:rFonts w:ascii="Verdana" w:hAnsi="Verdana"/>
          <w:sz w:val="18"/>
          <w:szCs w:val="24"/>
          <w:lang w:val="es-CO"/>
        </w:rPr>
        <w:t xml:space="preserve">Según el reporte que arroja el sistema de información comercial de la Empresa - Sysman, </w:t>
      </w:r>
      <w:r w:rsidRPr="00CC2DC3">
        <w:rPr>
          <w:rFonts w:ascii="Verdana" w:hAnsi="Verdana" w:cs="Arial"/>
          <w:bCs/>
          <w:sz w:val="18"/>
          <w:szCs w:val="24"/>
          <w:lang w:val="es-ES"/>
        </w:rPr>
        <w:t>para el mes de diciembre  de 2015, tenemos en cobertura de medición el 98.53% de la zona urbana del municipio de Yopal, para lo cual se establece que dicho porcentaje cuenta con medidor en óptimas condiciones y el porcentaje restante del  1.5% presentan fallas técnicas y/o anomalías con el equipo de medición.</w:t>
      </w:r>
    </w:p>
    <w:p w:rsidR="00CC2DC3" w:rsidRPr="00CC2DC3" w:rsidRDefault="00CC2DC3" w:rsidP="00CC2DC3">
      <w:pPr>
        <w:jc w:val="both"/>
        <w:rPr>
          <w:rFonts w:ascii="Verdana" w:hAnsi="Verdana" w:cs="Arial"/>
          <w:bCs/>
          <w:sz w:val="22"/>
          <w:szCs w:val="24"/>
          <w:lang w:val="es-ES"/>
        </w:rPr>
      </w:pPr>
    </w:p>
    <w:p w:rsidR="00CC2DC3" w:rsidRPr="00CC2DC3" w:rsidRDefault="00CC2DC3" w:rsidP="00CC2DC3">
      <w:pPr>
        <w:jc w:val="both"/>
        <w:rPr>
          <w:rFonts w:ascii="Verdana" w:hAnsi="Verdana" w:cs="Arial"/>
          <w:bCs/>
          <w:sz w:val="18"/>
          <w:szCs w:val="24"/>
          <w:lang w:val="es-ES"/>
        </w:rPr>
      </w:pPr>
      <w:r w:rsidRPr="00CC2DC3">
        <w:rPr>
          <w:rFonts w:ascii="Verdana" w:hAnsi="Verdana" w:cs="Arial"/>
          <w:bCs/>
          <w:sz w:val="18"/>
          <w:szCs w:val="24"/>
          <w:lang w:val="es-ES"/>
        </w:rPr>
        <w:t>La empresa actualmente no cuenta con equipos de medición para la venta, por lo tanto se hace más difícil que los usuarios accedan a las Reposiciones de los medidores, debido a las facilidades de pagos que la empresa le da al usuario.</w:t>
      </w:r>
    </w:p>
    <w:p w:rsidR="00CC2DC3" w:rsidRPr="00CC2DC3" w:rsidRDefault="00CC2DC3" w:rsidP="00CC2DC3">
      <w:pPr>
        <w:jc w:val="both"/>
        <w:rPr>
          <w:rFonts w:ascii="Verdana" w:hAnsi="Verdana" w:cs="Arial"/>
          <w:bCs/>
          <w:sz w:val="18"/>
          <w:szCs w:val="24"/>
          <w:lang w:val="es-ES"/>
        </w:rPr>
      </w:pPr>
    </w:p>
    <w:p w:rsidR="00CC2DC3" w:rsidRPr="00CC2DC3" w:rsidRDefault="00CC2DC3" w:rsidP="00CC2DC3">
      <w:pPr>
        <w:jc w:val="both"/>
        <w:rPr>
          <w:rFonts w:ascii="Verdana" w:hAnsi="Verdana" w:cs="Arial"/>
          <w:bCs/>
          <w:sz w:val="18"/>
          <w:szCs w:val="24"/>
          <w:lang w:val="es-ES"/>
        </w:rPr>
      </w:pPr>
      <w:r w:rsidRPr="00CC2DC3">
        <w:rPr>
          <w:rFonts w:ascii="Verdana" w:hAnsi="Verdana" w:cs="Arial"/>
          <w:bCs/>
          <w:sz w:val="18"/>
          <w:szCs w:val="24"/>
          <w:lang w:val="es-ES"/>
        </w:rPr>
        <w:t xml:space="preserve">Se recomienda la compra de medidores, para que el proceso de micro medición avance de una manera rápida y efectiva en los cambios de los medidores. </w:t>
      </w:r>
    </w:p>
    <w:p w:rsidR="00CC2DC3" w:rsidRPr="00CC2DC3" w:rsidRDefault="00CC2DC3" w:rsidP="00276B2C">
      <w:pPr>
        <w:pStyle w:val="Ttulo2"/>
        <w:spacing w:before="0"/>
        <w:contextualSpacing/>
        <w:rPr>
          <w:rFonts w:ascii="Verdana" w:hAnsi="Verdana"/>
          <w:color w:val="auto"/>
          <w:sz w:val="16"/>
          <w:szCs w:val="18"/>
          <w:lang w:val="es-ES"/>
        </w:rPr>
      </w:pPr>
    </w:p>
    <w:bookmarkEnd w:id="461"/>
    <w:bookmarkEnd w:id="462"/>
    <w:bookmarkEnd w:id="463"/>
    <w:bookmarkEnd w:id="464"/>
    <w:bookmarkEnd w:id="465"/>
    <w:p w:rsidR="001121E4" w:rsidRDefault="001121E4" w:rsidP="00F71CE1">
      <w:pPr>
        <w:pStyle w:val="Prrafodelista"/>
        <w:ind w:left="360"/>
        <w:rPr>
          <w:rFonts w:ascii="Verdana" w:hAnsi="Verdana"/>
          <w:b/>
          <w:sz w:val="18"/>
          <w:szCs w:val="18"/>
          <w:lang w:val="es-CO"/>
        </w:rPr>
      </w:pPr>
    </w:p>
    <w:p w:rsidR="001121E4" w:rsidRDefault="001121E4"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CC2DC3" w:rsidRDefault="00CC2DC3" w:rsidP="00F71CE1">
      <w:pPr>
        <w:pStyle w:val="Prrafodelista"/>
        <w:ind w:left="360"/>
        <w:rPr>
          <w:rFonts w:ascii="Verdana" w:hAnsi="Verdana"/>
          <w:b/>
          <w:sz w:val="18"/>
          <w:szCs w:val="18"/>
          <w:lang w:val="es-CO"/>
        </w:rPr>
      </w:pPr>
    </w:p>
    <w:p w:rsidR="00F71CE1" w:rsidRPr="00BE15CA" w:rsidRDefault="00F71CE1" w:rsidP="00C74491">
      <w:pPr>
        <w:pStyle w:val="Ttulo1"/>
        <w:numPr>
          <w:ilvl w:val="0"/>
          <w:numId w:val="24"/>
        </w:numPr>
        <w:tabs>
          <w:tab w:val="left" w:pos="426"/>
        </w:tabs>
        <w:ind w:left="0" w:firstLine="0"/>
        <w:jc w:val="center"/>
        <w:rPr>
          <w:sz w:val="18"/>
          <w:szCs w:val="18"/>
        </w:rPr>
      </w:pPr>
      <w:bookmarkStart w:id="466" w:name="_Toc349666711"/>
      <w:bookmarkStart w:id="467" w:name="_Toc380680164"/>
      <w:bookmarkStart w:id="468" w:name="_Toc380680930"/>
      <w:bookmarkStart w:id="469" w:name="_Toc381002017"/>
      <w:bookmarkStart w:id="470" w:name="_Toc412553701"/>
      <w:bookmarkStart w:id="471" w:name="_Toc412553848"/>
      <w:bookmarkStart w:id="472" w:name="_Toc444856548"/>
      <w:r w:rsidRPr="00BE15CA">
        <w:rPr>
          <w:sz w:val="18"/>
          <w:szCs w:val="18"/>
        </w:rPr>
        <w:lastRenderedPageBreak/>
        <w:t>ASEGURAR LA RESOLUCIÓN DE PQR</w:t>
      </w:r>
      <w:bookmarkEnd w:id="466"/>
      <w:bookmarkEnd w:id="467"/>
      <w:bookmarkEnd w:id="468"/>
      <w:bookmarkEnd w:id="469"/>
      <w:bookmarkEnd w:id="470"/>
      <w:bookmarkEnd w:id="471"/>
      <w:bookmarkEnd w:id="472"/>
    </w:p>
    <w:p w:rsidR="00F71CE1" w:rsidRPr="00BE15CA" w:rsidRDefault="00F71CE1" w:rsidP="00F71CE1">
      <w:pPr>
        <w:pStyle w:val="Prrafodelista"/>
        <w:ind w:left="360"/>
        <w:contextualSpacing/>
        <w:rPr>
          <w:rFonts w:ascii="Verdana" w:hAnsi="Verdana"/>
          <w:b/>
          <w:sz w:val="18"/>
          <w:szCs w:val="18"/>
          <w:lang w:val="es-CO"/>
        </w:rPr>
      </w:pPr>
    </w:p>
    <w:p w:rsidR="00F71CE1" w:rsidRPr="00BE15CA" w:rsidRDefault="00F71CE1" w:rsidP="00F71CE1">
      <w:pPr>
        <w:pStyle w:val="Prrafodelista"/>
        <w:ind w:left="360"/>
        <w:contextualSpacing/>
        <w:rPr>
          <w:rFonts w:ascii="Verdana" w:hAnsi="Verdana"/>
          <w:b/>
          <w:sz w:val="18"/>
          <w:szCs w:val="18"/>
          <w:lang w:val="es-CO"/>
        </w:rPr>
      </w:pPr>
    </w:p>
    <w:p w:rsidR="00F71CE1" w:rsidRPr="00BE15CA" w:rsidRDefault="00F71CE1" w:rsidP="00C74491">
      <w:pPr>
        <w:pStyle w:val="Ttulo2"/>
        <w:numPr>
          <w:ilvl w:val="1"/>
          <w:numId w:val="24"/>
        </w:numPr>
        <w:tabs>
          <w:tab w:val="left" w:pos="426"/>
        </w:tabs>
        <w:spacing w:before="0"/>
        <w:ind w:left="0" w:firstLine="0"/>
        <w:contextualSpacing/>
        <w:rPr>
          <w:rFonts w:ascii="Verdana" w:hAnsi="Verdana"/>
          <w:color w:val="auto"/>
          <w:sz w:val="18"/>
          <w:szCs w:val="18"/>
          <w:lang w:val="es-CO"/>
        </w:rPr>
      </w:pPr>
      <w:bookmarkStart w:id="473" w:name="_Toc349666712"/>
      <w:r w:rsidRPr="00BE15CA">
        <w:rPr>
          <w:rFonts w:ascii="Verdana" w:hAnsi="Verdana"/>
          <w:color w:val="auto"/>
          <w:sz w:val="18"/>
          <w:szCs w:val="18"/>
          <w:lang w:val="es-CO"/>
        </w:rPr>
        <w:t xml:space="preserve"> </w:t>
      </w:r>
      <w:bookmarkStart w:id="474" w:name="_Toc380680165"/>
      <w:bookmarkStart w:id="475" w:name="_Toc380680931"/>
      <w:bookmarkStart w:id="476" w:name="_Toc381002018"/>
      <w:bookmarkStart w:id="477" w:name="_Toc412553702"/>
      <w:bookmarkStart w:id="478" w:name="_Toc412553849"/>
      <w:bookmarkStart w:id="479" w:name="_Toc444856549"/>
      <w:r w:rsidRPr="00BE15CA">
        <w:rPr>
          <w:rFonts w:ascii="Verdana" w:hAnsi="Verdana"/>
          <w:color w:val="auto"/>
          <w:sz w:val="18"/>
          <w:szCs w:val="18"/>
          <w:lang w:val="es-CO"/>
        </w:rPr>
        <w:t>DIAS DE RESPUESTA PQR</w:t>
      </w:r>
      <w:bookmarkEnd w:id="473"/>
      <w:bookmarkEnd w:id="474"/>
      <w:bookmarkEnd w:id="475"/>
      <w:bookmarkEnd w:id="476"/>
      <w:bookmarkEnd w:id="477"/>
      <w:bookmarkEnd w:id="478"/>
      <w:bookmarkEnd w:id="479"/>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F71CE1" w:rsidRPr="00BE15CA" w:rsidTr="00F71CE1">
        <w:trPr>
          <w:trHeight w:val="299"/>
          <w:jc w:val="center"/>
        </w:trPr>
        <w:tc>
          <w:tcPr>
            <w:tcW w:w="2297" w:type="dxa"/>
            <w:vAlign w:val="center"/>
          </w:tcPr>
          <w:p w:rsidR="00F71CE1" w:rsidRPr="00BE15CA" w:rsidRDefault="00F71CE1" w:rsidP="00F71CE1">
            <w:pPr>
              <w:contextualSpacing/>
              <w:jc w:val="center"/>
              <w:rPr>
                <w:rFonts w:ascii="Verdana" w:hAnsi="Verdana"/>
                <w:b/>
                <w:sz w:val="14"/>
                <w:szCs w:val="14"/>
                <w:lang w:val="es-CO"/>
              </w:rPr>
            </w:pPr>
            <w:r w:rsidRPr="00BE15CA">
              <w:rPr>
                <w:rFonts w:ascii="Verdana" w:hAnsi="Verdana"/>
                <w:b/>
                <w:sz w:val="14"/>
                <w:szCs w:val="14"/>
                <w:lang w:val="es-CO"/>
              </w:rPr>
              <w:t>DESCRIPCION DE LA META</w:t>
            </w:r>
          </w:p>
        </w:tc>
        <w:tc>
          <w:tcPr>
            <w:tcW w:w="2002" w:type="dxa"/>
            <w:vAlign w:val="center"/>
          </w:tcPr>
          <w:p w:rsidR="00F71CE1" w:rsidRPr="00BE15CA" w:rsidRDefault="00F71CE1" w:rsidP="00F71CE1">
            <w:pPr>
              <w:contextualSpacing/>
              <w:jc w:val="center"/>
              <w:rPr>
                <w:rFonts w:ascii="Verdana" w:hAnsi="Verdana"/>
                <w:b/>
                <w:sz w:val="14"/>
                <w:szCs w:val="14"/>
                <w:lang w:val="es-CO"/>
              </w:rPr>
            </w:pPr>
            <w:r w:rsidRPr="00BE15CA">
              <w:rPr>
                <w:rFonts w:ascii="Verdana" w:hAnsi="Verdana"/>
                <w:b/>
                <w:sz w:val="14"/>
                <w:szCs w:val="14"/>
                <w:lang w:val="es-CO"/>
              </w:rPr>
              <w:t>INDICADOR</w:t>
            </w:r>
          </w:p>
        </w:tc>
        <w:tc>
          <w:tcPr>
            <w:tcW w:w="1124" w:type="dxa"/>
            <w:vAlign w:val="center"/>
          </w:tcPr>
          <w:p w:rsidR="00F71CE1" w:rsidRPr="00BE15CA" w:rsidRDefault="00C57877" w:rsidP="00F71CE1">
            <w:pPr>
              <w:contextualSpacing/>
              <w:jc w:val="center"/>
              <w:rPr>
                <w:rFonts w:ascii="Verdana" w:hAnsi="Verdana"/>
                <w:b/>
                <w:sz w:val="14"/>
                <w:szCs w:val="14"/>
                <w:lang w:val="es-CO"/>
              </w:rPr>
            </w:pPr>
            <w:r>
              <w:rPr>
                <w:rFonts w:ascii="Verdana" w:hAnsi="Verdana"/>
                <w:b/>
                <w:sz w:val="14"/>
                <w:szCs w:val="14"/>
                <w:lang w:val="es-CO"/>
              </w:rPr>
              <w:t>META  2015</w:t>
            </w:r>
          </w:p>
        </w:tc>
        <w:tc>
          <w:tcPr>
            <w:tcW w:w="1501" w:type="dxa"/>
            <w:vAlign w:val="center"/>
          </w:tcPr>
          <w:p w:rsidR="00F71CE1" w:rsidRPr="00BE15CA" w:rsidRDefault="00F71CE1" w:rsidP="00F71CE1">
            <w:pPr>
              <w:contextualSpacing/>
              <w:jc w:val="center"/>
              <w:rPr>
                <w:rFonts w:ascii="Verdana" w:hAnsi="Verdana"/>
                <w:b/>
                <w:sz w:val="14"/>
                <w:szCs w:val="14"/>
                <w:lang w:val="es-CO"/>
              </w:rPr>
            </w:pPr>
            <w:r w:rsidRPr="00BE15CA">
              <w:rPr>
                <w:rFonts w:ascii="Verdana" w:hAnsi="Verdana"/>
                <w:b/>
                <w:sz w:val="14"/>
                <w:szCs w:val="14"/>
                <w:lang w:val="es-CO"/>
              </w:rPr>
              <w:t>EJECUCIÓN</w:t>
            </w:r>
          </w:p>
        </w:tc>
        <w:tc>
          <w:tcPr>
            <w:tcW w:w="1802" w:type="dxa"/>
            <w:vAlign w:val="center"/>
          </w:tcPr>
          <w:p w:rsidR="00F71CE1" w:rsidRPr="00BE15CA" w:rsidRDefault="00F71CE1" w:rsidP="00F71CE1">
            <w:pPr>
              <w:contextualSpacing/>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F71CE1">
        <w:trPr>
          <w:trHeight w:val="868"/>
          <w:jc w:val="center"/>
        </w:trPr>
        <w:tc>
          <w:tcPr>
            <w:tcW w:w="2297" w:type="dxa"/>
            <w:vAlign w:val="center"/>
          </w:tcPr>
          <w:p w:rsidR="00F71CE1" w:rsidRPr="00BE15CA" w:rsidRDefault="00F71CE1" w:rsidP="00F71CE1">
            <w:pPr>
              <w:contextualSpacing/>
              <w:jc w:val="center"/>
              <w:rPr>
                <w:rFonts w:ascii="Verdana" w:hAnsi="Verdana"/>
                <w:sz w:val="14"/>
                <w:szCs w:val="14"/>
                <w:lang w:val="es-CO"/>
              </w:rPr>
            </w:pPr>
            <w:r w:rsidRPr="00BE15CA">
              <w:rPr>
                <w:rFonts w:ascii="Verdana" w:hAnsi="Verdana"/>
                <w:sz w:val="14"/>
                <w:szCs w:val="14"/>
                <w:lang w:val="es-CO"/>
              </w:rPr>
              <w:t>RESPONDER TODAS LAS PETICIONES ESCRITAS DENTRO DE LOS TERMINOS ESTABLECIDOS POR LA LEY</w:t>
            </w:r>
          </w:p>
        </w:tc>
        <w:tc>
          <w:tcPr>
            <w:tcW w:w="2002" w:type="dxa"/>
            <w:vAlign w:val="center"/>
          </w:tcPr>
          <w:p w:rsidR="00F71CE1" w:rsidRPr="00BE15CA" w:rsidRDefault="00F71CE1" w:rsidP="00F71CE1">
            <w:pPr>
              <w:contextualSpacing/>
              <w:jc w:val="center"/>
              <w:rPr>
                <w:rFonts w:ascii="Verdana" w:hAnsi="Verdana"/>
                <w:sz w:val="14"/>
                <w:szCs w:val="14"/>
                <w:lang w:val="es-CO"/>
              </w:rPr>
            </w:pPr>
            <w:r w:rsidRPr="00BE15CA">
              <w:rPr>
                <w:rFonts w:ascii="Verdana" w:hAnsi="Verdana"/>
                <w:sz w:val="14"/>
                <w:szCs w:val="14"/>
                <w:lang w:val="es-CO"/>
              </w:rPr>
              <w:t>Días promedio de respuesta durante cada periodo</w:t>
            </w:r>
          </w:p>
        </w:tc>
        <w:tc>
          <w:tcPr>
            <w:tcW w:w="1124"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15 días</w:t>
            </w:r>
          </w:p>
        </w:tc>
        <w:tc>
          <w:tcPr>
            <w:tcW w:w="1501" w:type="dxa"/>
            <w:vAlign w:val="center"/>
          </w:tcPr>
          <w:p w:rsidR="00F71CE1" w:rsidRPr="00BE15CA" w:rsidRDefault="00620ECE" w:rsidP="00F71CE1">
            <w:pPr>
              <w:jc w:val="center"/>
              <w:rPr>
                <w:rFonts w:ascii="Verdana" w:hAnsi="Verdana"/>
                <w:sz w:val="14"/>
                <w:szCs w:val="14"/>
                <w:lang w:val="es-CO"/>
              </w:rPr>
            </w:pPr>
            <w:r>
              <w:rPr>
                <w:rFonts w:ascii="Verdana" w:hAnsi="Verdana"/>
                <w:sz w:val="14"/>
                <w:szCs w:val="14"/>
                <w:lang w:val="es-CO"/>
              </w:rPr>
              <w:t>15</w:t>
            </w:r>
            <w:r w:rsidR="00F71CE1" w:rsidRPr="00BE15CA">
              <w:rPr>
                <w:rFonts w:ascii="Verdana" w:hAnsi="Verdana"/>
                <w:sz w:val="14"/>
                <w:szCs w:val="14"/>
                <w:lang w:val="es-CO"/>
              </w:rPr>
              <w:t xml:space="preserve"> días</w:t>
            </w:r>
          </w:p>
        </w:tc>
        <w:tc>
          <w:tcPr>
            <w:tcW w:w="1802" w:type="dxa"/>
            <w:vAlign w:val="center"/>
          </w:tcPr>
          <w:p w:rsidR="00F71CE1" w:rsidRPr="00BE15CA" w:rsidRDefault="00715D5D" w:rsidP="00F71CE1">
            <w:pPr>
              <w:jc w:val="center"/>
              <w:rPr>
                <w:rFonts w:ascii="Verdana" w:hAnsi="Verdana"/>
                <w:sz w:val="14"/>
                <w:szCs w:val="14"/>
                <w:lang w:val="es-CO"/>
              </w:rPr>
            </w:pPr>
            <w:r w:rsidRPr="00BE15CA">
              <w:rPr>
                <w:rFonts w:ascii="Verdana" w:hAnsi="Verdana"/>
                <w:sz w:val="14"/>
                <w:szCs w:val="14"/>
                <w:lang w:val="es-CO"/>
              </w:rPr>
              <w:t>10</w:t>
            </w:r>
            <w:r w:rsidR="00F71CE1" w:rsidRPr="00BE15CA">
              <w:rPr>
                <w:rFonts w:ascii="Verdana" w:hAnsi="Verdana"/>
                <w:sz w:val="14"/>
                <w:szCs w:val="14"/>
                <w:lang w:val="es-CO"/>
              </w:rPr>
              <w:t>0%</w:t>
            </w:r>
          </w:p>
        </w:tc>
      </w:tr>
    </w:tbl>
    <w:p w:rsidR="00F71CE1" w:rsidRDefault="00F71CE1" w:rsidP="00F71CE1">
      <w:pPr>
        <w:rPr>
          <w:rFonts w:ascii="Verdana" w:hAnsi="Verdana"/>
          <w:sz w:val="18"/>
          <w:szCs w:val="18"/>
          <w:lang w:val="es-CO"/>
        </w:rPr>
      </w:pPr>
    </w:p>
    <w:p w:rsidR="00C57877" w:rsidRDefault="00C57877" w:rsidP="00F71CE1">
      <w:pPr>
        <w:rPr>
          <w:rFonts w:ascii="Verdana" w:hAnsi="Verdana"/>
          <w:sz w:val="18"/>
          <w:szCs w:val="18"/>
          <w:lang w:val="es-CO"/>
        </w:rPr>
      </w:pPr>
    </w:p>
    <w:p w:rsidR="00C57877" w:rsidRPr="00C57877" w:rsidRDefault="00C57877" w:rsidP="00C57877">
      <w:pPr>
        <w:contextualSpacing/>
        <w:jc w:val="both"/>
        <w:rPr>
          <w:rFonts w:ascii="Verdana" w:hAnsi="Verdana"/>
          <w:sz w:val="22"/>
          <w:lang w:val="es-CO"/>
        </w:rPr>
      </w:pPr>
      <w:r w:rsidRPr="00C57877">
        <w:rPr>
          <w:rFonts w:ascii="Verdana" w:hAnsi="Verdana"/>
          <w:sz w:val="18"/>
          <w:lang w:val="es-CO"/>
        </w:rPr>
        <w:t xml:space="preserve">La Oficina de PQR, adscrita a la Dirección Comercial, la cual tiene como responsabilidad </w:t>
      </w:r>
      <w:r w:rsidRPr="00C57877">
        <w:rPr>
          <w:rFonts w:ascii="Verdana" w:hAnsi="Verdana"/>
          <w:sz w:val="18"/>
          <w:lang w:val="es-ES"/>
        </w:rPr>
        <w:t>garantizar la atención amable y oportuna las peticiones, quejas y recursos que presenten los usuarios, usuarios potenciales y la comunidad, procurando solucionar en el menor tiempo posible y de manera eficiente y eficaz sus inquietudes.</w:t>
      </w:r>
    </w:p>
    <w:p w:rsidR="00C57877" w:rsidRPr="00BE15CA" w:rsidRDefault="00C57877" w:rsidP="00F71CE1">
      <w:pPr>
        <w:rPr>
          <w:rFonts w:ascii="Verdana" w:hAnsi="Verdana"/>
          <w:sz w:val="18"/>
          <w:szCs w:val="18"/>
          <w:lang w:val="es-CO"/>
        </w:rPr>
      </w:pPr>
    </w:p>
    <w:p w:rsidR="00C57877" w:rsidRPr="00C57877" w:rsidRDefault="00C57877" w:rsidP="00C57877">
      <w:pPr>
        <w:jc w:val="both"/>
        <w:rPr>
          <w:rFonts w:ascii="Verdana" w:hAnsi="Verdana"/>
          <w:sz w:val="18"/>
          <w:szCs w:val="18"/>
          <w:lang w:val="es-CO"/>
        </w:rPr>
      </w:pPr>
      <w:r w:rsidRPr="00C57877">
        <w:rPr>
          <w:rFonts w:ascii="Verdana" w:hAnsi="Verdana"/>
          <w:sz w:val="18"/>
          <w:szCs w:val="18"/>
          <w:lang w:val="es-CO"/>
        </w:rPr>
        <w:t>Durante el año 2015 se han presentado 10.127 reclamaciones y peticiones las cuales se han resuelto en los términos de ley, donde la mayoría reclamaciones son por inconformidad con el consumo.</w:t>
      </w:r>
    </w:p>
    <w:p w:rsidR="00620ECE" w:rsidRDefault="00620ECE" w:rsidP="00F71CE1">
      <w:pPr>
        <w:rPr>
          <w:rFonts w:ascii="Verdana" w:hAnsi="Verdana"/>
          <w:sz w:val="18"/>
          <w:szCs w:val="18"/>
          <w:lang w:val="es-CO"/>
        </w:rPr>
      </w:pPr>
    </w:p>
    <w:p w:rsidR="00C57877" w:rsidRPr="00BE15CA" w:rsidRDefault="00C57877" w:rsidP="00F71CE1">
      <w:pPr>
        <w:rPr>
          <w:rFonts w:ascii="Verdana" w:hAnsi="Verdana"/>
          <w:sz w:val="18"/>
          <w:szCs w:val="18"/>
          <w:lang w:val="es-CO"/>
        </w:rPr>
      </w:pPr>
    </w:p>
    <w:p w:rsidR="00F71CE1" w:rsidRPr="00BE15CA" w:rsidRDefault="00F71CE1" w:rsidP="00C74491">
      <w:pPr>
        <w:pStyle w:val="Ttulo2"/>
        <w:numPr>
          <w:ilvl w:val="1"/>
          <w:numId w:val="24"/>
        </w:numPr>
        <w:tabs>
          <w:tab w:val="left" w:pos="426"/>
        </w:tabs>
        <w:spacing w:before="0"/>
        <w:ind w:left="0" w:firstLine="0"/>
        <w:contextualSpacing/>
        <w:rPr>
          <w:rFonts w:ascii="Verdana" w:hAnsi="Verdana"/>
          <w:color w:val="auto"/>
          <w:sz w:val="18"/>
          <w:szCs w:val="18"/>
          <w:lang w:val="es-CO"/>
        </w:rPr>
      </w:pPr>
      <w:bookmarkStart w:id="480" w:name="_Toc349666713"/>
      <w:r w:rsidRPr="00BE15CA">
        <w:rPr>
          <w:rFonts w:ascii="Verdana" w:hAnsi="Verdana"/>
          <w:color w:val="auto"/>
          <w:sz w:val="18"/>
          <w:szCs w:val="18"/>
          <w:lang w:val="es-CO"/>
        </w:rPr>
        <w:t xml:space="preserve"> </w:t>
      </w:r>
      <w:bookmarkStart w:id="481" w:name="_Toc380680166"/>
      <w:bookmarkStart w:id="482" w:name="_Toc380680932"/>
      <w:bookmarkStart w:id="483" w:name="_Toc381002019"/>
      <w:bookmarkStart w:id="484" w:name="_Toc412553703"/>
      <w:bookmarkStart w:id="485" w:name="_Toc412553850"/>
      <w:bookmarkStart w:id="486" w:name="_Toc444856550"/>
      <w:r w:rsidRPr="00BE15CA">
        <w:rPr>
          <w:rFonts w:ascii="Verdana" w:hAnsi="Verdana"/>
          <w:color w:val="auto"/>
          <w:sz w:val="18"/>
          <w:szCs w:val="18"/>
          <w:lang w:val="es-CO"/>
        </w:rPr>
        <w:t>EFICIENCIA EN LA ATENCIÓN Y PRESTACION DE LOS SERVICIOS</w:t>
      </w:r>
      <w:bookmarkEnd w:id="480"/>
      <w:bookmarkEnd w:id="481"/>
      <w:bookmarkEnd w:id="482"/>
      <w:bookmarkEnd w:id="483"/>
      <w:bookmarkEnd w:id="484"/>
      <w:bookmarkEnd w:id="485"/>
      <w:bookmarkEnd w:id="486"/>
      <w:r w:rsidRPr="00BE15CA">
        <w:rPr>
          <w:rFonts w:ascii="Verdana" w:hAnsi="Verdana"/>
          <w:color w:val="auto"/>
          <w:sz w:val="18"/>
          <w:szCs w:val="18"/>
          <w:lang w:val="es-CO"/>
        </w:rPr>
        <w:t xml:space="preserve"> </w:t>
      </w:r>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2107"/>
        <w:gridCol w:w="1123"/>
        <w:gridCol w:w="1501"/>
        <w:gridCol w:w="2007"/>
      </w:tblGrid>
      <w:tr w:rsidR="00C57877" w:rsidRPr="00BE15CA" w:rsidTr="00490E24">
        <w:trPr>
          <w:trHeight w:val="299"/>
          <w:jc w:val="center"/>
        </w:trPr>
        <w:tc>
          <w:tcPr>
            <w:tcW w:w="2130" w:type="dxa"/>
            <w:vAlign w:val="center"/>
          </w:tcPr>
          <w:p w:rsidR="00C57877" w:rsidRPr="00BE15CA" w:rsidRDefault="00C57877" w:rsidP="00490E24">
            <w:pPr>
              <w:jc w:val="center"/>
              <w:rPr>
                <w:rFonts w:ascii="Verdana" w:hAnsi="Verdana"/>
                <w:b/>
                <w:sz w:val="14"/>
                <w:szCs w:val="18"/>
                <w:lang w:val="es-CO"/>
              </w:rPr>
            </w:pPr>
            <w:r w:rsidRPr="00BE15CA">
              <w:rPr>
                <w:rFonts w:ascii="Verdana" w:hAnsi="Verdana"/>
                <w:b/>
                <w:sz w:val="14"/>
                <w:szCs w:val="18"/>
                <w:lang w:val="es-CO"/>
              </w:rPr>
              <w:t>DESCRIPCION DE LA META</w:t>
            </w:r>
          </w:p>
        </w:tc>
        <w:tc>
          <w:tcPr>
            <w:tcW w:w="2107" w:type="dxa"/>
            <w:vAlign w:val="center"/>
          </w:tcPr>
          <w:p w:rsidR="00C57877" w:rsidRPr="00BE15CA" w:rsidRDefault="00C57877" w:rsidP="00490E24">
            <w:pPr>
              <w:jc w:val="center"/>
              <w:rPr>
                <w:rFonts w:ascii="Verdana" w:hAnsi="Verdana"/>
                <w:b/>
                <w:sz w:val="14"/>
                <w:szCs w:val="18"/>
                <w:lang w:val="es-CO"/>
              </w:rPr>
            </w:pPr>
            <w:r w:rsidRPr="00BE15CA">
              <w:rPr>
                <w:rFonts w:ascii="Verdana" w:hAnsi="Verdana"/>
                <w:b/>
                <w:sz w:val="14"/>
                <w:szCs w:val="18"/>
                <w:lang w:val="es-CO"/>
              </w:rPr>
              <w:t>INDICADOR</w:t>
            </w:r>
          </w:p>
        </w:tc>
        <w:tc>
          <w:tcPr>
            <w:tcW w:w="1123" w:type="dxa"/>
            <w:vAlign w:val="center"/>
          </w:tcPr>
          <w:p w:rsidR="00C57877" w:rsidRPr="00BE15CA" w:rsidRDefault="00C57877" w:rsidP="00490E24">
            <w:pPr>
              <w:jc w:val="center"/>
              <w:rPr>
                <w:rFonts w:ascii="Verdana" w:hAnsi="Verdana"/>
                <w:b/>
                <w:sz w:val="14"/>
                <w:szCs w:val="18"/>
                <w:lang w:val="es-CO"/>
              </w:rPr>
            </w:pPr>
            <w:r>
              <w:rPr>
                <w:rFonts w:ascii="Verdana" w:hAnsi="Verdana"/>
                <w:b/>
                <w:sz w:val="14"/>
                <w:szCs w:val="18"/>
                <w:lang w:val="es-CO"/>
              </w:rPr>
              <w:t>META  2015</w:t>
            </w:r>
          </w:p>
        </w:tc>
        <w:tc>
          <w:tcPr>
            <w:tcW w:w="1501" w:type="dxa"/>
            <w:vAlign w:val="center"/>
          </w:tcPr>
          <w:p w:rsidR="00C57877" w:rsidRPr="00BE15CA" w:rsidRDefault="00C57877" w:rsidP="00490E24">
            <w:pPr>
              <w:jc w:val="center"/>
              <w:rPr>
                <w:rFonts w:ascii="Verdana" w:hAnsi="Verdana"/>
                <w:b/>
                <w:sz w:val="14"/>
                <w:szCs w:val="18"/>
                <w:lang w:val="es-CO"/>
              </w:rPr>
            </w:pPr>
            <w:r w:rsidRPr="00BE15CA">
              <w:rPr>
                <w:rFonts w:ascii="Verdana" w:hAnsi="Verdana"/>
                <w:b/>
                <w:sz w:val="14"/>
                <w:szCs w:val="18"/>
                <w:lang w:val="es-CO"/>
              </w:rPr>
              <w:t>EJECUCIÓN</w:t>
            </w:r>
          </w:p>
        </w:tc>
        <w:tc>
          <w:tcPr>
            <w:tcW w:w="2007" w:type="dxa"/>
            <w:vAlign w:val="center"/>
          </w:tcPr>
          <w:p w:rsidR="00C57877" w:rsidRPr="00BE15CA" w:rsidRDefault="00C57877" w:rsidP="00490E24">
            <w:pPr>
              <w:jc w:val="center"/>
              <w:rPr>
                <w:rFonts w:ascii="Verdana" w:hAnsi="Verdana"/>
                <w:b/>
                <w:sz w:val="14"/>
                <w:szCs w:val="18"/>
                <w:lang w:val="es-CO"/>
              </w:rPr>
            </w:pPr>
            <w:r w:rsidRPr="00BE15CA">
              <w:rPr>
                <w:rFonts w:ascii="Verdana" w:hAnsi="Verdana"/>
                <w:b/>
                <w:sz w:val="14"/>
                <w:szCs w:val="18"/>
                <w:lang w:val="es-CO"/>
              </w:rPr>
              <w:t>% CUMPLIMIENTO</w:t>
            </w:r>
          </w:p>
        </w:tc>
      </w:tr>
      <w:tr w:rsidR="00C57877" w:rsidRPr="00BE15CA" w:rsidTr="00490E24">
        <w:trPr>
          <w:trHeight w:val="633"/>
          <w:jc w:val="center"/>
        </w:trPr>
        <w:tc>
          <w:tcPr>
            <w:tcW w:w="2130" w:type="dxa"/>
            <w:vAlign w:val="center"/>
          </w:tcPr>
          <w:p w:rsidR="00C57877" w:rsidRPr="00BE15CA" w:rsidRDefault="00C57877" w:rsidP="00490E24">
            <w:pPr>
              <w:jc w:val="center"/>
              <w:rPr>
                <w:rFonts w:ascii="Verdana" w:hAnsi="Verdana"/>
                <w:sz w:val="14"/>
                <w:szCs w:val="18"/>
                <w:lang w:val="es-CO"/>
              </w:rPr>
            </w:pPr>
            <w:r w:rsidRPr="00BE15CA">
              <w:rPr>
                <w:rFonts w:ascii="Verdana" w:hAnsi="Verdana"/>
                <w:sz w:val="14"/>
                <w:szCs w:val="18"/>
                <w:lang w:val="es-CO"/>
              </w:rPr>
              <w:t>EFICIENCIA EN LA ATENCION Y PRESTACION DE LOS SERVICIOS</w:t>
            </w:r>
          </w:p>
        </w:tc>
        <w:tc>
          <w:tcPr>
            <w:tcW w:w="2107" w:type="dxa"/>
            <w:vAlign w:val="center"/>
          </w:tcPr>
          <w:p w:rsidR="00C57877" w:rsidRPr="00BE15CA" w:rsidRDefault="00C57877" w:rsidP="00C57877">
            <w:pPr>
              <w:jc w:val="center"/>
              <w:rPr>
                <w:rFonts w:ascii="Verdana" w:hAnsi="Verdana"/>
                <w:sz w:val="14"/>
                <w:szCs w:val="18"/>
                <w:lang w:val="es-CO"/>
              </w:rPr>
            </w:pPr>
            <w:r>
              <w:rPr>
                <w:rFonts w:ascii="Verdana" w:hAnsi="Verdana"/>
                <w:sz w:val="14"/>
                <w:szCs w:val="18"/>
                <w:lang w:val="es-CO"/>
              </w:rPr>
              <w:t>(Total de PQR a favor del usuario por servicio/total PQR recibidas por servicio)*100</w:t>
            </w:r>
          </w:p>
        </w:tc>
        <w:tc>
          <w:tcPr>
            <w:tcW w:w="1123" w:type="dxa"/>
            <w:vAlign w:val="center"/>
          </w:tcPr>
          <w:p w:rsidR="00C57877" w:rsidRPr="00BE15CA" w:rsidRDefault="00C57877" w:rsidP="00490E24">
            <w:pPr>
              <w:jc w:val="center"/>
              <w:rPr>
                <w:rFonts w:ascii="Verdana" w:hAnsi="Verdana"/>
                <w:sz w:val="14"/>
                <w:szCs w:val="18"/>
                <w:lang w:val="es-CO"/>
              </w:rPr>
            </w:pPr>
            <w:r>
              <w:rPr>
                <w:rFonts w:ascii="Verdana" w:hAnsi="Verdana"/>
                <w:sz w:val="14"/>
                <w:szCs w:val="18"/>
                <w:lang w:val="es-CO"/>
              </w:rPr>
              <w:t>40</w:t>
            </w:r>
            <w:r w:rsidRPr="00BE15CA">
              <w:rPr>
                <w:rFonts w:ascii="Verdana" w:hAnsi="Verdana"/>
                <w:sz w:val="14"/>
                <w:szCs w:val="18"/>
                <w:lang w:val="es-CO"/>
              </w:rPr>
              <w:t>%</w:t>
            </w:r>
          </w:p>
        </w:tc>
        <w:tc>
          <w:tcPr>
            <w:tcW w:w="1501" w:type="dxa"/>
            <w:vAlign w:val="center"/>
          </w:tcPr>
          <w:p w:rsidR="00C57877" w:rsidRPr="00BE15CA" w:rsidRDefault="00C57877" w:rsidP="00490E24">
            <w:pPr>
              <w:jc w:val="center"/>
              <w:rPr>
                <w:rFonts w:ascii="Verdana" w:hAnsi="Verdana" w:cs="Tahoma"/>
                <w:sz w:val="14"/>
                <w:szCs w:val="18"/>
                <w:lang w:val="es-CO"/>
              </w:rPr>
            </w:pPr>
            <w:r>
              <w:rPr>
                <w:rFonts w:ascii="Verdana" w:hAnsi="Verdana" w:cs="Tahoma"/>
                <w:sz w:val="14"/>
                <w:szCs w:val="18"/>
                <w:lang w:val="es-CO"/>
              </w:rPr>
              <w:t>72</w:t>
            </w:r>
            <w:r w:rsidRPr="00BE15CA">
              <w:rPr>
                <w:rFonts w:ascii="Verdana" w:hAnsi="Verdana" w:cs="Tahoma"/>
                <w:sz w:val="14"/>
                <w:szCs w:val="18"/>
                <w:lang w:val="es-CO"/>
              </w:rPr>
              <w:t>%</w:t>
            </w:r>
          </w:p>
        </w:tc>
        <w:tc>
          <w:tcPr>
            <w:tcW w:w="2007" w:type="dxa"/>
            <w:vAlign w:val="center"/>
          </w:tcPr>
          <w:p w:rsidR="00C57877" w:rsidRPr="00BE15CA" w:rsidRDefault="00C57877" w:rsidP="00490E24">
            <w:pPr>
              <w:jc w:val="center"/>
              <w:rPr>
                <w:rFonts w:ascii="Verdana" w:hAnsi="Verdana" w:cs="Tahoma"/>
                <w:sz w:val="14"/>
                <w:szCs w:val="18"/>
                <w:lang w:val="es-CO"/>
              </w:rPr>
            </w:pPr>
            <w:r>
              <w:rPr>
                <w:rFonts w:ascii="Verdana" w:hAnsi="Verdana" w:cs="Tahoma"/>
                <w:sz w:val="14"/>
                <w:szCs w:val="18"/>
                <w:lang w:val="es-CO"/>
              </w:rPr>
              <w:t>100</w:t>
            </w:r>
            <w:r w:rsidRPr="00BE15CA">
              <w:rPr>
                <w:rFonts w:ascii="Verdana" w:hAnsi="Verdana" w:cs="Tahoma"/>
                <w:sz w:val="14"/>
                <w:szCs w:val="18"/>
                <w:lang w:val="es-CO"/>
              </w:rPr>
              <w:t>%</w:t>
            </w:r>
          </w:p>
        </w:tc>
      </w:tr>
    </w:tbl>
    <w:p w:rsidR="00C57877" w:rsidRDefault="00C57877" w:rsidP="00C57877">
      <w:pPr>
        <w:tabs>
          <w:tab w:val="left" w:pos="284"/>
          <w:tab w:val="left" w:pos="426"/>
        </w:tabs>
        <w:jc w:val="both"/>
        <w:rPr>
          <w:rFonts w:ascii="Verdana" w:hAnsi="Verdana"/>
          <w:sz w:val="20"/>
          <w:szCs w:val="22"/>
          <w:lang w:val="es-CO" w:eastAsia="es-CO"/>
        </w:rPr>
      </w:pPr>
    </w:p>
    <w:tbl>
      <w:tblPr>
        <w:tblW w:w="0" w:type="auto"/>
        <w:jc w:val="center"/>
        <w:tblCellMar>
          <w:left w:w="70" w:type="dxa"/>
          <w:right w:w="70" w:type="dxa"/>
        </w:tblCellMar>
        <w:tblLook w:val="04A0" w:firstRow="1" w:lastRow="0" w:firstColumn="1" w:lastColumn="0" w:noHBand="0" w:noVBand="1"/>
      </w:tblPr>
      <w:tblGrid>
        <w:gridCol w:w="4694"/>
        <w:gridCol w:w="1128"/>
        <w:gridCol w:w="618"/>
      </w:tblGrid>
      <w:tr w:rsidR="00C57877" w:rsidRPr="004A47D2" w:rsidTr="00490E24">
        <w:trPr>
          <w:trHeight w:val="226"/>
          <w:jc w:val="center"/>
        </w:trPr>
        <w:tc>
          <w:tcPr>
            <w:tcW w:w="0" w:type="auto"/>
            <w:gridSpan w:val="2"/>
            <w:tcBorders>
              <w:top w:val="single" w:sz="4" w:space="0" w:color="auto"/>
              <w:left w:val="single" w:sz="4" w:space="0" w:color="auto"/>
              <w:bottom w:val="single" w:sz="4" w:space="0" w:color="auto"/>
              <w:right w:val="single" w:sz="4" w:space="0" w:color="000000"/>
            </w:tcBorders>
            <w:shd w:val="clear" w:color="000000" w:fill="1F497D"/>
            <w:vAlign w:val="center"/>
            <w:hideMark/>
          </w:tcPr>
          <w:p w:rsidR="00C57877" w:rsidRPr="00C57877" w:rsidRDefault="00C57877" w:rsidP="00C57877">
            <w:pPr>
              <w:jc w:val="center"/>
              <w:rPr>
                <w:rFonts w:ascii="Verdana" w:eastAsia="Times New Roman" w:hAnsi="Verdana"/>
                <w:b/>
                <w:bCs/>
                <w:color w:val="FFFFFF"/>
                <w:sz w:val="16"/>
                <w:szCs w:val="16"/>
                <w:lang w:val="es-MX" w:eastAsia="es-MX"/>
              </w:rPr>
            </w:pPr>
            <w:r w:rsidRPr="00C57877">
              <w:rPr>
                <w:rFonts w:ascii="Verdana" w:eastAsia="Times New Roman" w:hAnsi="Verdana"/>
                <w:b/>
                <w:bCs/>
                <w:color w:val="FFFFFF"/>
                <w:sz w:val="16"/>
                <w:szCs w:val="16"/>
                <w:lang w:val="es-MX" w:eastAsia="es-MX"/>
              </w:rPr>
              <w:t>Numero de Reclamaciones y Peticiones formuladas y atendidas</w:t>
            </w:r>
          </w:p>
        </w:tc>
        <w:tc>
          <w:tcPr>
            <w:tcW w:w="0" w:type="auto"/>
            <w:tcBorders>
              <w:top w:val="single" w:sz="4" w:space="0" w:color="auto"/>
              <w:left w:val="single" w:sz="4" w:space="0" w:color="auto"/>
              <w:bottom w:val="single" w:sz="4" w:space="0" w:color="auto"/>
              <w:right w:val="single" w:sz="4" w:space="0" w:color="000000"/>
            </w:tcBorders>
            <w:shd w:val="clear" w:color="000000" w:fill="1F497D"/>
          </w:tcPr>
          <w:p w:rsidR="00C57877" w:rsidRPr="00C57877" w:rsidRDefault="00C57877" w:rsidP="00C57877">
            <w:pPr>
              <w:jc w:val="center"/>
              <w:rPr>
                <w:rFonts w:ascii="Verdana" w:eastAsia="Times New Roman" w:hAnsi="Verdana"/>
                <w:b/>
                <w:bCs/>
                <w:color w:val="FFFFFF"/>
                <w:sz w:val="16"/>
                <w:szCs w:val="16"/>
                <w:lang w:val="es-MX" w:eastAsia="es-MX"/>
              </w:rPr>
            </w:pPr>
          </w:p>
        </w:tc>
      </w:tr>
      <w:tr w:rsidR="00C57877" w:rsidRPr="00C57877" w:rsidTr="00C57877">
        <w:trPr>
          <w:trHeight w:val="131"/>
          <w:jc w:val="center"/>
        </w:trPr>
        <w:tc>
          <w:tcPr>
            <w:tcW w:w="0" w:type="auto"/>
            <w:tcBorders>
              <w:top w:val="single" w:sz="4" w:space="0" w:color="auto"/>
              <w:left w:val="single" w:sz="4" w:space="0" w:color="auto"/>
              <w:bottom w:val="single" w:sz="4" w:space="0" w:color="auto"/>
              <w:right w:val="single" w:sz="4" w:space="0" w:color="000000"/>
            </w:tcBorders>
            <w:shd w:val="clear" w:color="auto" w:fill="auto"/>
            <w:vAlign w:val="center"/>
            <w:hideMark/>
          </w:tcPr>
          <w:p w:rsidR="00C57877" w:rsidRPr="00C57877" w:rsidRDefault="00C57877" w:rsidP="00C57877">
            <w:pPr>
              <w:jc w:val="center"/>
              <w:rPr>
                <w:rFonts w:ascii="Verdana" w:eastAsia="Times New Roman" w:hAnsi="Verdana"/>
                <w:sz w:val="16"/>
                <w:szCs w:val="16"/>
                <w:lang w:val="es-MX" w:eastAsia="es-MX"/>
              </w:rPr>
            </w:pPr>
            <w:r w:rsidRPr="00C57877">
              <w:rPr>
                <w:rFonts w:ascii="Verdana" w:eastAsia="Times New Roman" w:hAnsi="Verdana"/>
                <w:sz w:val="16"/>
                <w:szCs w:val="16"/>
                <w:lang w:val="es-MX" w:eastAsia="es-MX"/>
              </w:rPr>
              <w:t>Quejas a favor del usuario</w:t>
            </w:r>
          </w:p>
        </w:tc>
        <w:tc>
          <w:tcPr>
            <w:tcW w:w="0" w:type="auto"/>
            <w:tcBorders>
              <w:top w:val="nil"/>
              <w:left w:val="nil"/>
              <w:bottom w:val="single" w:sz="4" w:space="0" w:color="auto"/>
              <w:right w:val="single" w:sz="4" w:space="0" w:color="auto"/>
            </w:tcBorders>
            <w:shd w:val="clear" w:color="auto" w:fill="auto"/>
            <w:noWrap/>
            <w:vAlign w:val="center"/>
            <w:hideMark/>
          </w:tcPr>
          <w:p w:rsidR="00C57877" w:rsidRPr="00C57877" w:rsidRDefault="00C57877" w:rsidP="00C57877">
            <w:pPr>
              <w:jc w:val="center"/>
              <w:rPr>
                <w:rFonts w:ascii="Verdana" w:eastAsia="Times New Roman" w:hAnsi="Verdana"/>
                <w:sz w:val="16"/>
                <w:szCs w:val="16"/>
                <w:lang w:val="es-MX" w:eastAsia="es-MX"/>
              </w:rPr>
            </w:pPr>
            <w:r w:rsidRPr="00C57877">
              <w:rPr>
                <w:rFonts w:ascii="Verdana" w:eastAsia="Times New Roman" w:hAnsi="Verdana"/>
                <w:sz w:val="16"/>
                <w:szCs w:val="16"/>
                <w:lang w:val="es-MX" w:eastAsia="es-MX"/>
              </w:rPr>
              <w:t>6,805</w:t>
            </w:r>
          </w:p>
        </w:tc>
        <w:tc>
          <w:tcPr>
            <w:tcW w:w="0" w:type="auto"/>
            <w:tcBorders>
              <w:top w:val="nil"/>
              <w:left w:val="nil"/>
              <w:bottom w:val="single" w:sz="4" w:space="0" w:color="auto"/>
              <w:right w:val="single" w:sz="4" w:space="0" w:color="auto"/>
            </w:tcBorders>
            <w:vAlign w:val="center"/>
          </w:tcPr>
          <w:p w:rsidR="00C57877" w:rsidRPr="00C57877" w:rsidRDefault="00C57877" w:rsidP="00C57877">
            <w:pPr>
              <w:jc w:val="center"/>
              <w:rPr>
                <w:rFonts w:ascii="Verdana" w:eastAsia="Times New Roman" w:hAnsi="Verdana"/>
                <w:sz w:val="16"/>
                <w:szCs w:val="16"/>
                <w:lang w:val="es-MX" w:eastAsia="es-MX"/>
              </w:rPr>
            </w:pPr>
            <w:r>
              <w:rPr>
                <w:rFonts w:ascii="Verdana" w:eastAsia="Times New Roman" w:hAnsi="Verdana"/>
                <w:sz w:val="16"/>
                <w:szCs w:val="16"/>
                <w:lang w:val="es-MX" w:eastAsia="es-MX"/>
              </w:rPr>
              <w:t>72%</w:t>
            </w:r>
          </w:p>
        </w:tc>
      </w:tr>
      <w:tr w:rsidR="00C57877" w:rsidRPr="00C57877" w:rsidTr="00490E24">
        <w:trPr>
          <w:trHeight w:val="205"/>
          <w:jc w:val="center"/>
        </w:trPr>
        <w:tc>
          <w:tcPr>
            <w:tcW w:w="0" w:type="auto"/>
            <w:tcBorders>
              <w:top w:val="single" w:sz="4" w:space="0" w:color="auto"/>
              <w:left w:val="single" w:sz="4" w:space="0" w:color="auto"/>
              <w:bottom w:val="single" w:sz="4" w:space="0" w:color="auto"/>
              <w:right w:val="single" w:sz="4" w:space="0" w:color="000000"/>
            </w:tcBorders>
            <w:shd w:val="clear" w:color="auto" w:fill="auto"/>
            <w:vAlign w:val="center"/>
            <w:hideMark/>
          </w:tcPr>
          <w:p w:rsidR="00C57877" w:rsidRPr="00C57877" w:rsidRDefault="00C57877" w:rsidP="00C57877">
            <w:pPr>
              <w:jc w:val="center"/>
              <w:rPr>
                <w:rFonts w:ascii="Verdana" w:eastAsia="Times New Roman" w:hAnsi="Verdana"/>
                <w:sz w:val="16"/>
                <w:szCs w:val="16"/>
                <w:lang w:val="es-MX" w:eastAsia="es-MX"/>
              </w:rPr>
            </w:pPr>
            <w:r w:rsidRPr="00C57877">
              <w:rPr>
                <w:rFonts w:ascii="Verdana" w:eastAsia="Times New Roman" w:hAnsi="Verdana"/>
                <w:sz w:val="16"/>
                <w:szCs w:val="16"/>
                <w:lang w:val="es-MX" w:eastAsia="es-MX"/>
              </w:rPr>
              <w:t>Quejas a favor de la Empresa</w:t>
            </w:r>
          </w:p>
        </w:tc>
        <w:tc>
          <w:tcPr>
            <w:tcW w:w="0" w:type="auto"/>
            <w:tcBorders>
              <w:top w:val="nil"/>
              <w:left w:val="nil"/>
              <w:bottom w:val="single" w:sz="4" w:space="0" w:color="auto"/>
              <w:right w:val="single" w:sz="4" w:space="0" w:color="auto"/>
            </w:tcBorders>
            <w:shd w:val="clear" w:color="auto" w:fill="auto"/>
            <w:noWrap/>
            <w:vAlign w:val="center"/>
            <w:hideMark/>
          </w:tcPr>
          <w:p w:rsidR="00C57877" w:rsidRPr="00C57877" w:rsidRDefault="00C57877" w:rsidP="00C57877">
            <w:pPr>
              <w:jc w:val="center"/>
              <w:rPr>
                <w:rFonts w:ascii="Verdana" w:eastAsia="Times New Roman" w:hAnsi="Verdana"/>
                <w:sz w:val="16"/>
                <w:szCs w:val="16"/>
                <w:lang w:val="es-MX" w:eastAsia="es-MX"/>
              </w:rPr>
            </w:pPr>
            <w:r w:rsidRPr="00C57877">
              <w:rPr>
                <w:rFonts w:ascii="Verdana" w:eastAsia="Times New Roman" w:hAnsi="Verdana"/>
                <w:sz w:val="16"/>
                <w:szCs w:val="16"/>
                <w:lang w:val="es-MX" w:eastAsia="es-MX"/>
              </w:rPr>
              <w:t>2,687</w:t>
            </w:r>
          </w:p>
        </w:tc>
        <w:tc>
          <w:tcPr>
            <w:tcW w:w="0" w:type="auto"/>
            <w:tcBorders>
              <w:top w:val="nil"/>
              <w:left w:val="nil"/>
              <w:bottom w:val="single" w:sz="4" w:space="0" w:color="auto"/>
              <w:right w:val="single" w:sz="4" w:space="0" w:color="auto"/>
            </w:tcBorders>
          </w:tcPr>
          <w:p w:rsidR="00C57877" w:rsidRPr="00C57877" w:rsidRDefault="00C57877" w:rsidP="00C57877">
            <w:pPr>
              <w:jc w:val="center"/>
              <w:rPr>
                <w:rFonts w:ascii="Verdana" w:eastAsia="Times New Roman" w:hAnsi="Verdana"/>
                <w:sz w:val="16"/>
                <w:szCs w:val="16"/>
                <w:lang w:val="es-MX" w:eastAsia="es-MX"/>
              </w:rPr>
            </w:pPr>
            <w:r>
              <w:rPr>
                <w:rFonts w:ascii="Verdana" w:eastAsia="Times New Roman" w:hAnsi="Verdana"/>
                <w:sz w:val="16"/>
                <w:szCs w:val="16"/>
                <w:lang w:val="es-MX" w:eastAsia="es-MX"/>
              </w:rPr>
              <w:t>28%</w:t>
            </w:r>
          </w:p>
        </w:tc>
      </w:tr>
      <w:tr w:rsidR="00C57877" w:rsidRPr="00C57877" w:rsidTr="00490E24">
        <w:trPr>
          <w:trHeight w:val="53"/>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57877" w:rsidRPr="00C57877" w:rsidRDefault="00C57877" w:rsidP="00C57877">
            <w:pPr>
              <w:jc w:val="center"/>
              <w:rPr>
                <w:rFonts w:ascii="Verdana" w:eastAsia="Times New Roman" w:hAnsi="Verdana"/>
                <w:sz w:val="16"/>
                <w:szCs w:val="16"/>
                <w:lang w:val="es-MX" w:eastAsia="es-MX"/>
              </w:rPr>
            </w:pPr>
            <w:r w:rsidRPr="00C57877">
              <w:rPr>
                <w:rFonts w:ascii="Verdana" w:eastAsia="Times New Roman" w:hAnsi="Verdana"/>
                <w:sz w:val="16"/>
                <w:szCs w:val="16"/>
                <w:lang w:val="es-MX" w:eastAsia="es-MX"/>
              </w:rPr>
              <w:t>Total de quejas del periodo</w:t>
            </w:r>
          </w:p>
        </w:tc>
        <w:tc>
          <w:tcPr>
            <w:tcW w:w="0" w:type="auto"/>
            <w:tcBorders>
              <w:top w:val="nil"/>
              <w:left w:val="nil"/>
              <w:bottom w:val="single" w:sz="4" w:space="0" w:color="auto"/>
              <w:right w:val="single" w:sz="4" w:space="0" w:color="auto"/>
            </w:tcBorders>
            <w:shd w:val="clear" w:color="auto" w:fill="auto"/>
            <w:noWrap/>
            <w:vAlign w:val="center"/>
            <w:hideMark/>
          </w:tcPr>
          <w:p w:rsidR="00C57877" w:rsidRPr="00C57877" w:rsidRDefault="00C57877" w:rsidP="00C57877">
            <w:pPr>
              <w:jc w:val="center"/>
              <w:rPr>
                <w:rFonts w:ascii="Verdana" w:eastAsia="Times New Roman" w:hAnsi="Verdana"/>
                <w:sz w:val="16"/>
                <w:szCs w:val="16"/>
                <w:lang w:val="es-MX" w:eastAsia="es-MX"/>
              </w:rPr>
            </w:pPr>
            <w:r w:rsidRPr="00C57877">
              <w:rPr>
                <w:rFonts w:ascii="Verdana" w:eastAsia="Times New Roman" w:hAnsi="Verdana"/>
                <w:sz w:val="16"/>
                <w:szCs w:val="16"/>
                <w:lang w:val="es-MX" w:eastAsia="es-MX"/>
              </w:rPr>
              <w:t>9,492</w:t>
            </w:r>
          </w:p>
        </w:tc>
        <w:tc>
          <w:tcPr>
            <w:tcW w:w="0" w:type="auto"/>
            <w:tcBorders>
              <w:top w:val="nil"/>
              <w:left w:val="nil"/>
              <w:bottom w:val="single" w:sz="4" w:space="0" w:color="auto"/>
              <w:right w:val="single" w:sz="4" w:space="0" w:color="auto"/>
            </w:tcBorders>
          </w:tcPr>
          <w:p w:rsidR="00C57877" w:rsidRPr="00C57877" w:rsidRDefault="00C57877" w:rsidP="00C57877">
            <w:pPr>
              <w:jc w:val="center"/>
              <w:rPr>
                <w:rFonts w:ascii="Verdana" w:eastAsia="Times New Roman" w:hAnsi="Verdana"/>
                <w:sz w:val="16"/>
                <w:szCs w:val="16"/>
                <w:lang w:val="es-MX" w:eastAsia="es-MX"/>
              </w:rPr>
            </w:pPr>
            <w:r>
              <w:rPr>
                <w:rFonts w:ascii="Verdana" w:eastAsia="Times New Roman" w:hAnsi="Verdana"/>
                <w:sz w:val="16"/>
                <w:szCs w:val="16"/>
                <w:lang w:val="es-MX" w:eastAsia="es-MX"/>
              </w:rPr>
              <w:t>100%</w:t>
            </w:r>
          </w:p>
        </w:tc>
      </w:tr>
    </w:tbl>
    <w:p w:rsidR="00C57877" w:rsidRDefault="00C57877" w:rsidP="00C57877">
      <w:pPr>
        <w:tabs>
          <w:tab w:val="left" w:pos="284"/>
          <w:tab w:val="left" w:pos="426"/>
        </w:tabs>
        <w:jc w:val="both"/>
        <w:rPr>
          <w:rFonts w:ascii="Verdana" w:hAnsi="Verdana"/>
          <w:sz w:val="20"/>
          <w:szCs w:val="22"/>
          <w:lang w:val="es-CO" w:eastAsia="es-CO"/>
        </w:rPr>
      </w:pPr>
    </w:p>
    <w:p w:rsidR="00C57877" w:rsidRPr="00C57877" w:rsidRDefault="00C57877" w:rsidP="00C57877">
      <w:pPr>
        <w:tabs>
          <w:tab w:val="left" w:pos="284"/>
          <w:tab w:val="left" w:pos="426"/>
        </w:tabs>
        <w:jc w:val="both"/>
        <w:rPr>
          <w:rFonts w:ascii="Verdana" w:hAnsi="Verdana"/>
          <w:sz w:val="18"/>
          <w:szCs w:val="22"/>
          <w:lang w:val="es-CO" w:eastAsia="es-CO"/>
        </w:rPr>
      </w:pPr>
      <w:r w:rsidRPr="00C57877">
        <w:rPr>
          <w:rFonts w:ascii="Verdana" w:hAnsi="Verdana"/>
          <w:sz w:val="18"/>
          <w:szCs w:val="22"/>
          <w:lang w:val="es-CO" w:eastAsia="es-CO"/>
        </w:rPr>
        <w:t>A través de la línea 116 la empresa de Acueducto, Alcantarillado y Aseo de Yopal, busca brindar un mejor servicio para los usuarios, dando información oportuna y seguimiento a las mismas.</w:t>
      </w:r>
    </w:p>
    <w:p w:rsidR="00C57877" w:rsidRPr="00C57877" w:rsidRDefault="00C57877" w:rsidP="00C57877">
      <w:pPr>
        <w:tabs>
          <w:tab w:val="left" w:pos="284"/>
          <w:tab w:val="left" w:pos="426"/>
        </w:tabs>
        <w:jc w:val="both"/>
        <w:rPr>
          <w:rFonts w:ascii="Verdana" w:hAnsi="Verdana"/>
          <w:sz w:val="18"/>
          <w:szCs w:val="22"/>
          <w:lang w:val="es-CO" w:eastAsia="es-CO"/>
        </w:rPr>
      </w:pPr>
      <w:r w:rsidRPr="00C57877">
        <w:rPr>
          <w:rFonts w:ascii="Verdana" w:hAnsi="Verdana"/>
          <w:sz w:val="18"/>
          <w:szCs w:val="22"/>
          <w:lang w:val="es-CO" w:eastAsia="es-CO"/>
        </w:rPr>
        <w:t xml:space="preserve"> </w:t>
      </w:r>
    </w:p>
    <w:p w:rsidR="00C57877" w:rsidRPr="00C57877" w:rsidRDefault="00C57877" w:rsidP="00C57877">
      <w:pPr>
        <w:jc w:val="both"/>
        <w:rPr>
          <w:rFonts w:ascii="Verdana" w:hAnsi="Verdana" w:cs="Tahoma"/>
          <w:sz w:val="18"/>
          <w:szCs w:val="24"/>
          <w:lang w:val="es-CO" w:eastAsia="es-CO"/>
        </w:rPr>
      </w:pPr>
      <w:r w:rsidRPr="00C57877">
        <w:rPr>
          <w:rFonts w:ascii="Verdana" w:hAnsi="Verdana" w:cs="Tahoma"/>
          <w:sz w:val="18"/>
          <w:szCs w:val="24"/>
          <w:lang w:val="es-CO" w:eastAsia="es-CO"/>
        </w:rPr>
        <w:t xml:space="preserve">A continuación </w:t>
      </w:r>
      <w:r>
        <w:rPr>
          <w:rFonts w:ascii="Verdana" w:hAnsi="Verdana" w:cs="Tahoma"/>
          <w:sz w:val="18"/>
          <w:szCs w:val="24"/>
          <w:lang w:val="es-CO" w:eastAsia="es-CO"/>
        </w:rPr>
        <w:t>se relaciona</w:t>
      </w:r>
      <w:r w:rsidRPr="00C57877">
        <w:rPr>
          <w:rFonts w:ascii="Verdana" w:hAnsi="Verdana" w:cs="Tahoma"/>
          <w:sz w:val="18"/>
          <w:szCs w:val="24"/>
          <w:lang w:val="es-CO" w:eastAsia="es-CO"/>
        </w:rPr>
        <w:t xml:space="preserve"> la cantidad de llamadas que se recibieron durante el año 2015 por la línea telefónica atendida y solucionada en los términos de ley; el aumento de las reclamaciones en los meses de Marzo, Julio, Septiembre y octubre se presenta por los cortes del servicio y no continuidad del mismo.</w:t>
      </w:r>
    </w:p>
    <w:p w:rsidR="00C57877" w:rsidRDefault="00C57877" w:rsidP="00C57877">
      <w:pPr>
        <w:jc w:val="both"/>
        <w:rPr>
          <w:rFonts w:ascii="Verdana" w:hAnsi="Verdana" w:cs="Tahoma"/>
          <w:sz w:val="22"/>
          <w:szCs w:val="24"/>
          <w:lang w:val="es-CO" w:eastAsia="es-CO"/>
        </w:rPr>
      </w:pPr>
    </w:p>
    <w:p w:rsidR="00C57877" w:rsidRDefault="00C57877" w:rsidP="00C57877">
      <w:pPr>
        <w:jc w:val="both"/>
        <w:rPr>
          <w:rFonts w:ascii="Verdana" w:hAnsi="Verdana" w:cs="Tahoma"/>
          <w:sz w:val="22"/>
          <w:szCs w:val="24"/>
          <w:lang w:val="es-CO" w:eastAsia="es-CO"/>
        </w:rPr>
      </w:pPr>
      <w:r w:rsidRPr="00935F71">
        <w:rPr>
          <w:noProof/>
          <w:sz w:val="32"/>
          <w:lang w:val="es-CO" w:eastAsia="es-CO"/>
        </w:rPr>
        <w:drawing>
          <wp:inline distT="0" distB="0" distL="0" distR="0" wp14:anchorId="41547D43" wp14:editId="61564B01">
            <wp:extent cx="6132722" cy="1214651"/>
            <wp:effectExtent l="0" t="0" r="1905" b="5080"/>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30588" cy="1234034"/>
                    </a:xfrm>
                    <a:prstGeom prst="rect">
                      <a:avLst/>
                    </a:prstGeom>
                    <a:noFill/>
                    <a:ln>
                      <a:noFill/>
                    </a:ln>
                  </pic:spPr>
                </pic:pic>
              </a:graphicData>
            </a:graphic>
          </wp:inline>
        </w:drawing>
      </w:r>
    </w:p>
    <w:p w:rsidR="00C57877" w:rsidRPr="00C57877" w:rsidRDefault="00C57877" w:rsidP="00C57877">
      <w:pPr>
        <w:jc w:val="both"/>
        <w:rPr>
          <w:rFonts w:ascii="Verdana" w:hAnsi="Verdana"/>
          <w:sz w:val="18"/>
          <w:szCs w:val="22"/>
          <w:lang w:val="es-CO"/>
        </w:rPr>
      </w:pPr>
      <w:r w:rsidRPr="00C57877">
        <w:rPr>
          <w:rFonts w:ascii="Verdana" w:hAnsi="Verdana"/>
          <w:sz w:val="18"/>
          <w:szCs w:val="22"/>
          <w:lang w:val="es-CO"/>
        </w:rPr>
        <w:lastRenderedPageBreak/>
        <w:t>Durante el año 2015 se recibieron 10.127, donde se presentaron aumento en los meses de junio, julio y septiembre y esto se dio por aumento en las solicitudes del servicio de los usuarios para los tres servicios.</w:t>
      </w:r>
    </w:p>
    <w:p w:rsidR="00C57877" w:rsidRDefault="00C57877" w:rsidP="00C57877">
      <w:pPr>
        <w:jc w:val="both"/>
        <w:rPr>
          <w:rFonts w:ascii="Verdana" w:hAnsi="Verdana" w:cs="Tahoma"/>
          <w:sz w:val="22"/>
          <w:szCs w:val="24"/>
          <w:lang w:val="es-CO" w:eastAsia="es-CO"/>
        </w:rPr>
      </w:pPr>
    </w:p>
    <w:p w:rsidR="00C57877" w:rsidRDefault="00C57877" w:rsidP="00C57877">
      <w:pPr>
        <w:rPr>
          <w:szCs w:val="22"/>
          <w:lang w:val="es-CO"/>
        </w:rPr>
      </w:pPr>
      <w:r w:rsidRPr="007B4C82">
        <w:rPr>
          <w:noProof/>
          <w:lang w:val="es-CO" w:eastAsia="es-CO"/>
        </w:rPr>
        <w:drawing>
          <wp:inline distT="0" distB="0" distL="0" distR="0" wp14:anchorId="46885322" wp14:editId="76EA1D29">
            <wp:extent cx="5915025" cy="1160585"/>
            <wp:effectExtent l="0" t="0" r="0" b="1905"/>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21153" cy="1161787"/>
                    </a:xfrm>
                    <a:prstGeom prst="rect">
                      <a:avLst/>
                    </a:prstGeom>
                    <a:noFill/>
                    <a:ln>
                      <a:noFill/>
                    </a:ln>
                  </pic:spPr>
                </pic:pic>
              </a:graphicData>
            </a:graphic>
          </wp:inline>
        </w:drawing>
      </w:r>
    </w:p>
    <w:p w:rsidR="00C57877" w:rsidRDefault="00C57877" w:rsidP="00C57877">
      <w:pPr>
        <w:rPr>
          <w:szCs w:val="22"/>
          <w:lang w:val="es-CO"/>
        </w:rPr>
      </w:pPr>
    </w:p>
    <w:p w:rsidR="00C57877" w:rsidRPr="00C57877" w:rsidRDefault="00C57877" w:rsidP="00C57877">
      <w:pPr>
        <w:rPr>
          <w:rFonts w:ascii="Verdana" w:hAnsi="Verdana"/>
          <w:sz w:val="18"/>
          <w:szCs w:val="24"/>
          <w:lang w:val="es-MX"/>
        </w:rPr>
      </w:pPr>
      <w:r w:rsidRPr="00C57877">
        <w:rPr>
          <w:rFonts w:ascii="Verdana" w:hAnsi="Verdana"/>
          <w:sz w:val="18"/>
          <w:szCs w:val="24"/>
          <w:lang w:val="es-MX"/>
        </w:rPr>
        <w:t>A continuación se muestran las reliquidaciones o descuento del año 2015 que se realizan durante cada periodo debido a las reclamaciones interpuesta por los usuario.</w:t>
      </w:r>
    </w:p>
    <w:p w:rsidR="00C57877" w:rsidRPr="00C57877" w:rsidRDefault="00C57877" w:rsidP="00C57877">
      <w:pPr>
        <w:pStyle w:val="Prrafodelista"/>
        <w:tabs>
          <w:tab w:val="left" w:pos="284"/>
          <w:tab w:val="left" w:pos="426"/>
        </w:tabs>
        <w:ind w:left="720"/>
        <w:rPr>
          <w:rFonts w:ascii="Verdana" w:hAnsi="Verdana"/>
          <w:sz w:val="18"/>
          <w:szCs w:val="22"/>
          <w:lang w:val="es-MX" w:eastAsia="es-CO"/>
        </w:rPr>
      </w:pPr>
    </w:p>
    <w:p w:rsidR="00C57877" w:rsidRDefault="00C57877" w:rsidP="00C57877">
      <w:pPr>
        <w:tabs>
          <w:tab w:val="left" w:pos="284"/>
          <w:tab w:val="left" w:pos="426"/>
        </w:tabs>
        <w:rPr>
          <w:rFonts w:ascii="Verdana" w:hAnsi="Verdana"/>
          <w:sz w:val="20"/>
          <w:szCs w:val="22"/>
          <w:lang w:val="es-CO" w:eastAsia="es-CO"/>
        </w:rPr>
      </w:pPr>
      <w:r w:rsidRPr="00E94F85">
        <w:rPr>
          <w:noProof/>
          <w:lang w:val="es-CO" w:eastAsia="es-CO"/>
        </w:rPr>
        <w:drawing>
          <wp:inline distT="0" distB="0" distL="0" distR="0" wp14:anchorId="0E6D979F" wp14:editId="1D5E6DA1">
            <wp:extent cx="5984543" cy="2279176"/>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02028" cy="2285835"/>
                    </a:xfrm>
                    <a:prstGeom prst="rect">
                      <a:avLst/>
                    </a:prstGeom>
                    <a:noFill/>
                    <a:ln>
                      <a:noFill/>
                    </a:ln>
                  </pic:spPr>
                </pic:pic>
              </a:graphicData>
            </a:graphic>
          </wp:inline>
        </w:drawing>
      </w:r>
    </w:p>
    <w:p w:rsidR="00C57877" w:rsidRDefault="00C57877" w:rsidP="00C57877">
      <w:pPr>
        <w:tabs>
          <w:tab w:val="left" w:pos="284"/>
          <w:tab w:val="left" w:pos="426"/>
        </w:tabs>
        <w:rPr>
          <w:rFonts w:ascii="Verdana" w:hAnsi="Verdana"/>
          <w:sz w:val="20"/>
          <w:szCs w:val="22"/>
          <w:lang w:val="es-CO" w:eastAsia="es-CO"/>
        </w:rPr>
      </w:pPr>
    </w:p>
    <w:p w:rsidR="00C57877" w:rsidRPr="00C57877" w:rsidRDefault="00C57877" w:rsidP="00C57877">
      <w:pPr>
        <w:tabs>
          <w:tab w:val="left" w:pos="284"/>
          <w:tab w:val="left" w:pos="426"/>
        </w:tabs>
        <w:jc w:val="both"/>
        <w:rPr>
          <w:rFonts w:ascii="Verdana" w:hAnsi="Verdana"/>
          <w:sz w:val="18"/>
          <w:szCs w:val="22"/>
          <w:lang w:val="es-CO" w:eastAsia="es-CO"/>
        </w:rPr>
      </w:pPr>
      <w:r w:rsidRPr="00C57877">
        <w:rPr>
          <w:rFonts w:ascii="Verdana" w:hAnsi="Verdana"/>
          <w:sz w:val="18"/>
          <w:szCs w:val="22"/>
          <w:lang w:val="es-CO" w:eastAsia="es-CO"/>
        </w:rPr>
        <w:t xml:space="preserve">En el mes de febrero se realizó incrementos en las re liquidaciones por descuentos de recargos por pago realizado en fecha limite el cual no fue reportado a tiempo esto paso con la Empresa Aseo urbano por un valor de $ 9.581.7569.  </w:t>
      </w:r>
    </w:p>
    <w:p w:rsidR="00C57877" w:rsidRPr="00C57877" w:rsidRDefault="00C57877" w:rsidP="00C57877">
      <w:pPr>
        <w:tabs>
          <w:tab w:val="left" w:pos="284"/>
          <w:tab w:val="left" w:pos="426"/>
        </w:tabs>
        <w:jc w:val="both"/>
        <w:rPr>
          <w:rFonts w:ascii="Verdana" w:hAnsi="Verdana"/>
          <w:sz w:val="18"/>
          <w:szCs w:val="22"/>
          <w:lang w:val="es-CO" w:eastAsia="es-CO"/>
        </w:rPr>
      </w:pPr>
    </w:p>
    <w:p w:rsidR="00C57877" w:rsidRPr="00C57877" w:rsidRDefault="00C57877" w:rsidP="00C57877">
      <w:pPr>
        <w:tabs>
          <w:tab w:val="left" w:pos="284"/>
          <w:tab w:val="left" w:pos="426"/>
        </w:tabs>
        <w:jc w:val="both"/>
        <w:rPr>
          <w:rFonts w:ascii="Verdana" w:hAnsi="Verdana"/>
          <w:sz w:val="18"/>
          <w:szCs w:val="22"/>
          <w:lang w:val="es-CO" w:eastAsia="es-CO"/>
        </w:rPr>
      </w:pPr>
      <w:r w:rsidRPr="00C57877">
        <w:rPr>
          <w:rFonts w:ascii="Verdana" w:hAnsi="Verdana"/>
          <w:sz w:val="18"/>
          <w:szCs w:val="22"/>
          <w:lang w:val="es-CO" w:eastAsia="es-CO"/>
        </w:rPr>
        <w:t>En el mes de julio el mayor descuento realizado fue a causa del cambio de clasificación de uso de gran productor a pequeño productor en el servicio de Aseo por un valor de $ 4.809.472, esto se presentó con un solo usuario el cual era un lote, así mismo por fuga imperceptible (Desviación de Consumo Positivo) y por descuento en valores activados de una matrícula provisional que se encontraba deshabitado y le facturaban promedios.</w:t>
      </w:r>
    </w:p>
    <w:p w:rsidR="00C57877" w:rsidRPr="00C57877" w:rsidRDefault="00C57877" w:rsidP="00C57877">
      <w:pPr>
        <w:tabs>
          <w:tab w:val="left" w:pos="284"/>
          <w:tab w:val="left" w:pos="426"/>
        </w:tabs>
        <w:jc w:val="both"/>
        <w:rPr>
          <w:rFonts w:ascii="Verdana" w:hAnsi="Verdana"/>
          <w:sz w:val="18"/>
          <w:szCs w:val="22"/>
          <w:lang w:val="es-CO" w:eastAsia="es-CO"/>
        </w:rPr>
      </w:pPr>
    </w:p>
    <w:p w:rsidR="00C57877" w:rsidRPr="00C57877" w:rsidRDefault="00C57877" w:rsidP="00C57877">
      <w:pPr>
        <w:tabs>
          <w:tab w:val="left" w:pos="284"/>
          <w:tab w:val="left" w:pos="426"/>
        </w:tabs>
        <w:jc w:val="both"/>
        <w:rPr>
          <w:rFonts w:ascii="Verdana" w:hAnsi="Verdana"/>
          <w:sz w:val="18"/>
          <w:szCs w:val="22"/>
          <w:lang w:val="es-CO" w:eastAsia="es-CO"/>
        </w:rPr>
      </w:pPr>
      <w:r w:rsidRPr="00C57877">
        <w:rPr>
          <w:rFonts w:ascii="Verdana" w:hAnsi="Verdana"/>
          <w:sz w:val="18"/>
          <w:szCs w:val="22"/>
          <w:lang w:val="es-CO" w:eastAsia="es-CO"/>
        </w:rPr>
        <w:t xml:space="preserve">En el mes de Octubre el incremento se produjo en el servicio de aseo por una compensación realizada con la Empresa de Servicios Públicos de Tauramena por un valor de $9.626.940 según decisión de la gerencia de la empresa. </w:t>
      </w:r>
    </w:p>
    <w:p w:rsidR="00620ECE" w:rsidRPr="00BE15CA" w:rsidRDefault="00620ECE" w:rsidP="00F71CE1">
      <w:pPr>
        <w:rPr>
          <w:rFonts w:ascii="Verdana" w:hAnsi="Verdana"/>
          <w:sz w:val="18"/>
          <w:szCs w:val="18"/>
          <w:lang w:val="es-CO"/>
        </w:rPr>
      </w:pPr>
    </w:p>
    <w:p w:rsidR="00D456B5" w:rsidRDefault="00D456B5" w:rsidP="00F71CE1">
      <w:pPr>
        <w:jc w:val="both"/>
        <w:rPr>
          <w:rFonts w:ascii="Verdana" w:hAnsi="Verdana"/>
          <w:sz w:val="18"/>
          <w:szCs w:val="18"/>
          <w:lang w:val="es-CO"/>
        </w:rPr>
      </w:pPr>
    </w:p>
    <w:p w:rsidR="006E0697" w:rsidRDefault="006E0697" w:rsidP="00F71CE1">
      <w:pPr>
        <w:jc w:val="both"/>
        <w:rPr>
          <w:rFonts w:ascii="Verdana" w:hAnsi="Verdana"/>
          <w:sz w:val="18"/>
          <w:szCs w:val="18"/>
          <w:lang w:val="es-CO"/>
        </w:rPr>
      </w:pPr>
    </w:p>
    <w:p w:rsidR="00620ECE" w:rsidRDefault="00620ECE" w:rsidP="00F71CE1">
      <w:pPr>
        <w:jc w:val="both"/>
        <w:rPr>
          <w:rFonts w:ascii="Verdana" w:hAnsi="Verdana"/>
          <w:sz w:val="18"/>
          <w:szCs w:val="18"/>
          <w:lang w:val="es-CO"/>
        </w:rPr>
      </w:pPr>
    </w:p>
    <w:p w:rsidR="006E0697" w:rsidRDefault="006E0697" w:rsidP="00F71CE1">
      <w:pPr>
        <w:jc w:val="both"/>
        <w:rPr>
          <w:rFonts w:ascii="Verdana" w:hAnsi="Verdana"/>
          <w:sz w:val="18"/>
          <w:szCs w:val="18"/>
          <w:lang w:val="es-CO"/>
        </w:rPr>
      </w:pPr>
    </w:p>
    <w:p w:rsidR="001121E4" w:rsidRDefault="001121E4" w:rsidP="00F71CE1">
      <w:pPr>
        <w:jc w:val="both"/>
        <w:rPr>
          <w:rFonts w:ascii="Verdana" w:hAnsi="Verdana"/>
          <w:sz w:val="18"/>
          <w:szCs w:val="18"/>
          <w:lang w:val="es-CO"/>
        </w:rPr>
      </w:pPr>
    </w:p>
    <w:p w:rsidR="00C57877" w:rsidRDefault="00C57877" w:rsidP="00F71CE1">
      <w:pPr>
        <w:jc w:val="both"/>
        <w:rPr>
          <w:rFonts w:ascii="Verdana" w:hAnsi="Verdana"/>
          <w:sz w:val="18"/>
          <w:szCs w:val="18"/>
          <w:lang w:val="es-CO"/>
        </w:rPr>
      </w:pPr>
    </w:p>
    <w:p w:rsidR="00F71CE1" w:rsidRPr="009F7C75" w:rsidRDefault="00F71CE1" w:rsidP="00C74491">
      <w:pPr>
        <w:pStyle w:val="Ttulo1"/>
        <w:numPr>
          <w:ilvl w:val="0"/>
          <w:numId w:val="24"/>
        </w:numPr>
        <w:tabs>
          <w:tab w:val="left" w:pos="426"/>
        </w:tabs>
        <w:ind w:left="0" w:firstLine="0"/>
        <w:jc w:val="center"/>
        <w:rPr>
          <w:sz w:val="18"/>
          <w:szCs w:val="18"/>
        </w:rPr>
      </w:pPr>
      <w:bookmarkStart w:id="487" w:name="_Toc349293201"/>
      <w:bookmarkStart w:id="488" w:name="_Toc349666714"/>
      <w:bookmarkStart w:id="489" w:name="_Toc380680167"/>
      <w:bookmarkStart w:id="490" w:name="_Toc380680933"/>
      <w:bookmarkStart w:id="491" w:name="_Toc381002020"/>
      <w:bookmarkStart w:id="492" w:name="_Toc412553704"/>
      <w:bookmarkStart w:id="493" w:name="_Toc412553851"/>
      <w:bookmarkStart w:id="494" w:name="_Toc444856551"/>
      <w:r w:rsidRPr="009F7C75">
        <w:rPr>
          <w:sz w:val="18"/>
          <w:szCs w:val="18"/>
        </w:rPr>
        <w:lastRenderedPageBreak/>
        <w:t>APROPIACIÓN CIUDADANA</w:t>
      </w:r>
      <w:bookmarkEnd w:id="487"/>
      <w:bookmarkEnd w:id="488"/>
      <w:bookmarkEnd w:id="489"/>
      <w:bookmarkEnd w:id="490"/>
      <w:bookmarkEnd w:id="491"/>
      <w:bookmarkEnd w:id="492"/>
      <w:bookmarkEnd w:id="493"/>
      <w:bookmarkEnd w:id="494"/>
    </w:p>
    <w:p w:rsidR="0089444F" w:rsidRDefault="0089444F" w:rsidP="0089444F">
      <w:pPr>
        <w:rPr>
          <w:rFonts w:ascii="Verdana" w:hAnsi="Verdana"/>
          <w:lang w:val="es-CO" w:eastAsia="es-CO"/>
        </w:rPr>
      </w:pPr>
      <w:bookmarkStart w:id="495" w:name="_Toc349293202"/>
      <w:bookmarkStart w:id="496" w:name="_Toc349666715"/>
    </w:p>
    <w:tbl>
      <w:tblPr>
        <w:tblStyle w:val="Tablaconcuadrcula"/>
        <w:tblW w:w="8868" w:type="dxa"/>
        <w:jc w:val="center"/>
        <w:tblLook w:val="04A0" w:firstRow="1" w:lastRow="0" w:firstColumn="1" w:lastColumn="0" w:noHBand="0" w:noVBand="1"/>
      </w:tblPr>
      <w:tblGrid>
        <w:gridCol w:w="2281"/>
        <w:gridCol w:w="2279"/>
        <w:gridCol w:w="1217"/>
        <w:gridCol w:w="1311"/>
        <w:gridCol w:w="1780"/>
      </w:tblGrid>
      <w:tr w:rsidR="0089444F" w:rsidRPr="0057299D" w:rsidTr="009A38D0">
        <w:trPr>
          <w:trHeight w:val="299"/>
          <w:jc w:val="center"/>
        </w:trPr>
        <w:tc>
          <w:tcPr>
            <w:tcW w:w="2281" w:type="dxa"/>
            <w:vAlign w:val="center"/>
          </w:tcPr>
          <w:p w:rsidR="0089444F" w:rsidRPr="00A945F9" w:rsidRDefault="0089444F" w:rsidP="009A38D0">
            <w:pPr>
              <w:jc w:val="center"/>
              <w:rPr>
                <w:rFonts w:ascii="Verdana" w:hAnsi="Verdana"/>
                <w:b/>
                <w:sz w:val="14"/>
                <w:szCs w:val="14"/>
                <w:lang w:val="es-CO" w:eastAsia="es-CO"/>
              </w:rPr>
            </w:pPr>
            <w:r w:rsidRPr="00A945F9">
              <w:rPr>
                <w:rFonts w:ascii="Verdana" w:hAnsi="Verdana"/>
                <w:b/>
                <w:sz w:val="14"/>
                <w:szCs w:val="14"/>
                <w:lang w:val="es-CO" w:eastAsia="es-CO"/>
              </w:rPr>
              <w:t>DESCRIPCION DE LA META</w:t>
            </w:r>
          </w:p>
        </w:tc>
        <w:tc>
          <w:tcPr>
            <w:tcW w:w="2279" w:type="dxa"/>
            <w:vAlign w:val="center"/>
          </w:tcPr>
          <w:p w:rsidR="0089444F" w:rsidRPr="00A945F9" w:rsidRDefault="0089444F" w:rsidP="009A38D0">
            <w:pPr>
              <w:jc w:val="center"/>
              <w:rPr>
                <w:rFonts w:ascii="Verdana" w:hAnsi="Verdana"/>
                <w:b/>
                <w:sz w:val="14"/>
                <w:szCs w:val="14"/>
                <w:lang w:val="es-CO" w:eastAsia="es-CO"/>
              </w:rPr>
            </w:pPr>
            <w:r w:rsidRPr="00A945F9">
              <w:rPr>
                <w:rFonts w:ascii="Verdana" w:hAnsi="Verdana"/>
                <w:b/>
                <w:sz w:val="14"/>
                <w:szCs w:val="14"/>
                <w:lang w:val="es-CO" w:eastAsia="es-CO"/>
              </w:rPr>
              <w:t>INDICADOR</w:t>
            </w:r>
          </w:p>
        </w:tc>
        <w:tc>
          <w:tcPr>
            <w:tcW w:w="1217" w:type="dxa"/>
            <w:vAlign w:val="center"/>
          </w:tcPr>
          <w:p w:rsidR="0089444F" w:rsidRPr="00A945F9" w:rsidRDefault="0089444F" w:rsidP="009A38D0">
            <w:pPr>
              <w:jc w:val="center"/>
              <w:rPr>
                <w:rFonts w:ascii="Verdana" w:hAnsi="Verdana"/>
                <w:b/>
                <w:sz w:val="14"/>
                <w:szCs w:val="14"/>
                <w:lang w:val="es-CO" w:eastAsia="es-CO"/>
              </w:rPr>
            </w:pPr>
            <w:r>
              <w:rPr>
                <w:rFonts w:ascii="Verdana" w:hAnsi="Verdana"/>
                <w:b/>
                <w:sz w:val="14"/>
                <w:szCs w:val="14"/>
                <w:lang w:val="es-CO" w:eastAsia="es-CO"/>
              </w:rPr>
              <w:t>META  2015</w:t>
            </w:r>
          </w:p>
        </w:tc>
        <w:tc>
          <w:tcPr>
            <w:tcW w:w="1311" w:type="dxa"/>
            <w:vAlign w:val="center"/>
          </w:tcPr>
          <w:p w:rsidR="0089444F" w:rsidRPr="00A945F9" w:rsidRDefault="0089444F" w:rsidP="009A38D0">
            <w:pPr>
              <w:jc w:val="center"/>
              <w:rPr>
                <w:rFonts w:ascii="Verdana" w:hAnsi="Verdana"/>
                <w:b/>
                <w:sz w:val="14"/>
                <w:szCs w:val="14"/>
                <w:lang w:val="es-CO" w:eastAsia="es-CO"/>
              </w:rPr>
            </w:pPr>
            <w:r w:rsidRPr="00A945F9">
              <w:rPr>
                <w:rFonts w:ascii="Verdana" w:hAnsi="Verdana"/>
                <w:b/>
                <w:sz w:val="14"/>
                <w:szCs w:val="14"/>
                <w:lang w:val="es-CO" w:eastAsia="es-CO"/>
              </w:rPr>
              <w:t>EJECUCIÓN</w:t>
            </w:r>
          </w:p>
        </w:tc>
        <w:tc>
          <w:tcPr>
            <w:tcW w:w="1780" w:type="dxa"/>
            <w:vAlign w:val="center"/>
          </w:tcPr>
          <w:p w:rsidR="0089444F" w:rsidRPr="00A945F9" w:rsidRDefault="0089444F" w:rsidP="009A38D0">
            <w:pPr>
              <w:jc w:val="center"/>
              <w:rPr>
                <w:rFonts w:ascii="Verdana" w:hAnsi="Verdana"/>
                <w:b/>
                <w:sz w:val="14"/>
                <w:szCs w:val="14"/>
                <w:lang w:val="es-CO" w:eastAsia="es-CO"/>
              </w:rPr>
            </w:pPr>
            <w:r w:rsidRPr="00A945F9">
              <w:rPr>
                <w:rFonts w:ascii="Verdana" w:hAnsi="Verdana"/>
                <w:b/>
                <w:sz w:val="14"/>
                <w:szCs w:val="14"/>
                <w:lang w:val="es-CO" w:eastAsia="es-CO"/>
              </w:rPr>
              <w:t>% CUMPLIMIENTO</w:t>
            </w:r>
          </w:p>
        </w:tc>
      </w:tr>
      <w:tr w:rsidR="0089444F" w:rsidRPr="00A945F9" w:rsidTr="009A38D0">
        <w:trPr>
          <w:trHeight w:val="908"/>
          <w:jc w:val="center"/>
        </w:trPr>
        <w:tc>
          <w:tcPr>
            <w:tcW w:w="2281" w:type="dxa"/>
            <w:vAlign w:val="center"/>
          </w:tcPr>
          <w:p w:rsidR="0089444F" w:rsidRPr="00A945F9" w:rsidRDefault="0089444F" w:rsidP="009A38D0">
            <w:pPr>
              <w:jc w:val="center"/>
              <w:rPr>
                <w:rFonts w:ascii="Verdana" w:hAnsi="Verdana"/>
                <w:sz w:val="14"/>
                <w:szCs w:val="14"/>
                <w:lang w:val="es-CO" w:eastAsia="es-CO"/>
              </w:rPr>
            </w:pPr>
            <w:r w:rsidRPr="00A945F9">
              <w:rPr>
                <w:rFonts w:ascii="Verdana" w:hAnsi="Verdana"/>
                <w:sz w:val="14"/>
                <w:szCs w:val="14"/>
                <w:lang w:val="es-CO" w:eastAsia="es-CO"/>
              </w:rPr>
              <w:t>DETERMINAR EL NIVEL DE  SATISFACCION DEL USUARIO</w:t>
            </w:r>
          </w:p>
        </w:tc>
        <w:tc>
          <w:tcPr>
            <w:tcW w:w="2279" w:type="dxa"/>
            <w:vAlign w:val="center"/>
          </w:tcPr>
          <w:p w:rsidR="0089444F" w:rsidRPr="00A945F9" w:rsidRDefault="0089444F" w:rsidP="009A38D0">
            <w:pPr>
              <w:jc w:val="center"/>
              <w:rPr>
                <w:rFonts w:ascii="Verdana" w:hAnsi="Verdana"/>
                <w:sz w:val="14"/>
                <w:szCs w:val="14"/>
                <w:lang w:val="es-CO" w:eastAsia="es-CO"/>
              </w:rPr>
            </w:pPr>
            <w:r>
              <w:rPr>
                <w:rFonts w:ascii="Verdana" w:hAnsi="Verdana"/>
                <w:sz w:val="14"/>
                <w:szCs w:val="14"/>
                <w:lang w:val="es-CO" w:eastAsia="es-CO"/>
              </w:rPr>
              <w:t>(Total de encuestas con nivel de satisfacción /total de encuestas)*100</w:t>
            </w:r>
          </w:p>
        </w:tc>
        <w:tc>
          <w:tcPr>
            <w:tcW w:w="1217" w:type="dxa"/>
            <w:vAlign w:val="center"/>
          </w:tcPr>
          <w:p w:rsidR="0089444F" w:rsidRPr="00A945F9" w:rsidRDefault="00DD0BA4" w:rsidP="009A38D0">
            <w:pPr>
              <w:jc w:val="center"/>
              <w:rPr>
                <w:rFonts w:ascii="Verdana" w:hAnsi="Verdana"/>
                <w:sz w:val="14"/>
                <w:szCs w:val="14"/>
                <w:lang w:val="es-CO" w:eastAsia="es-CO"/>
              </w:rPr>
            </w:pPr>
            <w:r>
              <w:rPr>
                <w:rFonts w:ascii="Verdana" w:hAnsi="Verdana"/>
                <w:sz w:val="14"/>
                <w:szCs w:val="14"/>
                <w:lang w:val="es-CO" w:eastAsia="es-CO"/>
              </w:rPr>
              <w:t>85</w:t>
            </w:r>
            <w:r w:rsidR="0089444F">
              <w:rPr>
                <w:rFonts w:ascii="Verdana" w:hAnsi="Verdana"/>
                <w:sz w:val="14"/>
                <w:szCs w:val="14"/>
                <w:lang w:val="es-CO" w:eastAsia="es-CO"/>
              </w:rPr>
              <w:t>%</w:t>
            </w:r>
          </w:p>
        </w:tc>
        <w:tc>
          <w:tcPr>
            <w:tcW w:w="1311" w:type="dxa"/>
            <w:vAlign w:val="center"/>
          </w:tcPr>
          <w:p w:rsidR="0089444F" w:rsidRPr="00A945F9" w:rsidRDefault="00DD0BA4" w:rsidP="009A38D0">
            <w:pPr>
              <w:jc w:val="center"/>
              <w:rPr>
                <w:rFonts w:ascii="Verdana" w:hAnsi="Verdana"/>
                <w:sz w:val="14"/>
                <w:szCs w:val="14"/>
                <w:lang w:val="es-CO" w:eastAsia="es-CO"/>
              </w:rPr>
            </w:pPr>
            <w:r>
              <w:rPr>
                <w:rFonts w:ascii="Verdana" w:hAnsi="Verdana"/>
                <w:sz w:val="14"/>
                <w:szCs w:val="14"/>
                <w:lang w:val="es-CO" w:eastAsia="es-CO"/>
              </w:rPr>
              <w:t>6</w:t>
            </w:r>
            <w:r w:rsidR="0089444F">
              <w:rPr>
                <w:rFonts w:ascii="Verdana" w:hAnsi="Verdana"/>
                <w:sz w:val="14"/>
                <w:szCs w:val="14"/>
                <w:lang w:val="es-CO" w:eastAsia="es-CO"/>
              </w:rPr>
              <w:t>9%</w:t>
            </w:r>
          </w:p>
        </w:tc>
        <w:tc>
          <w:tcPr>
            <w:tcW w:w="1780" w:type="dxa"/>
            <w:vAlign w:val="center"/>
          </w:tcPr>
          <w:p w:rsidR="0089444F" w:rsidRPr="00A945F9" w:rsidRDefault="00DD0BA4" w:rsidP="009A38D0">
            <w:pPr>
              <w:jc w:val="center"/>
              <w:rPr>
                <w:rFonts w:ascii="Verdana" w:hAnsi="Verdana"/>
                <w:sz w:val="14"/>
                <w:szCs w:val="14"/>
                <w:lang w:val="es-CO" w:eastAsia="es-CO"/>
              </w:rPr>
            </w:pPr>
            <w:r>
              <w:rPr>
                <w:rFonts w:ascii="Verdana" w:hAnsi="Verdana"/>
                <w:sz w:val="14"/>
                <w:szCs w:val="14"/>
                <w:lang w:val="es-CO" w:eastAsia="es-CO"/>
              </w:rPr>
              <w:t>81</w:t>
            </w:r>
            <w:r w:rsidR="0089444F">
              <w:rPr>
                <w:rFonts w:ascii="Verdana" w:hAnsi="Verdana"/>
                <w:sz w:val="14"/>
                <w:szCs w:val="14"/>
                <w:lang w:val="es-CO" w:eastAsia="es-CO"/>
              </w:rPr>
              <w:t>%</w:t>
            </w:r>
          </w:p>
        </w:tc>
      </w:tr>
    </w:tbl>
    <w:p w:rsidR="0089444F" w:rsidRDefault="0089444F" w:rsidP="0089444F">
      <w:pPr>
        <w:rPr>
          <w:rFonts w:ascii="Verdana" w:hAnsi="Verdana"/>
          <w:lang w:val="es-CO" w:eastAsia="es-CO"/>
        </w:rPr>
      </w:pPr>
    </w:p>
    <w:p w:rsidR="0089444F" w:rsidRDefault="0089444F" w:rsidP="0089444F">
      <w:pPr>
        <w:rPr>
          <w:rFonts w:ascii="Verdana" w:hAnsi="Verdana"/>
          <w:lang w:val="es-CO" w:eastAsia="es-CO"/>
        </w:rPr>
      </w:pPr>
      <w:r w:rsidRPr="0089444F">
        <w:rPr>
          <w:rFonts w:ascii="Verdana" w:hAnsi="Verdana"/>
          <w:noProof/>
          <w:sz w:val="20"/>
          <w:lang w:val="es-CO" w:eastAsia="es-CO"/>
        </w:rPr>
        <w:drawing>
          <wp:inline distT="0" distB="0" distL="0" distR="0" wp14:anchorId="4AA07C2D" wp14:editId="09C89727">
            <wp:extent cx="5554638" cy="1869743"/>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64044" cy="1872909"/>
                    </a:xfrm>
                    <a:prstGeom prst="rect">
                      <a:avLst/>
                    </a:prstGeom>
                    <a:noFill/>
                    <a:ln>
                      <a:noFill/>
                    </a:ln>
                  </pic:spPr>
                </pic:pic>
              </a:graphicData>
            </a:graphic>
          </wp:inline>
        </w:drawing>
      </w:r>
    </w:p>
    <w:p w:rsidR="0089444F" w:rsidRDefault="0089444F" w:rsidP="0089444F">
      <w:pPr>
        <w:jc w:val="both"/>
        <w:rPr>
          <w:rFonts w:ascii="Verdana" w:hAnsi="Verdana"/>
          <w:lang w:val="es-CO" w:eastAsia="es-CO"/>
        </w:rPr>
      </w:pPr>
    </w:p>
    <w:p w:rsidR="0089444F" w:rsidRPr="0089444F" w:rsidRDefault="0089444F" w:rsidP="0089444F">
      <w:pPr>
        <w:jc w:val="both"/>
        <w:rPr>
          <w:rFonts w:ascii="Verdana" w:hAnsi="Verdana"/>
          <w:sz w:val="18"/>
          <w:szCs w:val="18"/>
          <w:lang w:val="es-CO"/>
        </w:rPr>
      </w:pPr>
      <w:r w:rsidRPr="0089444F">
        <w:rPr>
          <w:rFonts w:ascii="Verdana" w:hAnsi="Verdana"/>
          <w:sz w:val="18"/>
          <w:szCs w:val="18"/>
          <w:lang w:val="es-CO"/>
        </w:rPr>
        <w:t xml:space="preserve">Según la tabulación de las encuestas realizadas por los usuarios el nivel de satisfacción de los mismos </w:t>
      </w:r>
      <w:r w:rsidR="00DD0BA4">
        <w:rPr>
          <w:rFonts w:ascii="Verdana" w:hAnsi="Verdana"/>
          <w:sz w:val="18"/>
          <w:szCs w:val="18"/>
          <w:lang w:val="es-CO"/>
        </w:rPr>
        <w:t xml:space="preserve">entre excelente y bueno </w:t>
      </w:r>
      <w:r w:rsidRPr="0089444F">
        <w:rPr>
          <w:rFonts w:ascii="Verdana" w:hAnsi="Verdana"/>
          <w:sz w:val="18"/>
          <w:szCs w:val="18"/>
          <w:lang w:val="es-CO"/>
        </w:rPr>
        <w:t>con un porcentaje de  56% de los encuestados en el servicio de Acueducto.</w:t>
      </w:r>
    </w:p>
    <w:p w:rsidR="0089444F" w:rsidRPr="0089444F" w:rsidRDefault="0089444F" w:rsidP="0089444F">
      <w:pPr>
        <w:jc w:val="both"/>
        <w:rPr>
          <w:rFonts w:ascii="Verdana" w:hAnsi="Verdana"/>
          <w:sz w:val="18"/>
          <w:szCs w:val="18"/>
          <w:lang w:val="es-CO"/>
        </w:rPr>
      </w:pPr>
    </w:p>
    <w:p w:rsidR="0089444F" w:rsidRPr="0089444F" w:rsidRDefault="0089444F" w:rsidP="0089444F">
      <w:pPr>
        <w:jc w:val="both"/>
        <w:rPr>
          <w:rFonts w:ascii="Verdana" w:hAnsi="Verdana"/>
          <w:sz w:val="18"/>
          <w:szCs w:val="18"/>
          <w:lang w:val="es-CO"/>
        </w:rPr>
      </w:pPr>
      <w:r w:rsidRPr="0089444F">
        <w:rPr>
          <w:rFonts w:ascii="Verdana" w:hAnsi="Verdana"/>
          <w:sz w:val="18"/>
          <w:szCs w:val="18"/>
          <w:lang w:val="es-CO"/>
        </w:rPr>
        <w:t>Según la tabulación de las encuestas realizadas por los usuarios el nivel de satisfacción de los mismo</w:t>
      </w:r>
      <w:r>
        <w:rPr>
          <w:rFonts w:ascii="Verdana" w:hAnsi="Verdana"/>
          <w:sz w:val="18"/>
          <w:szCs w:val="18"/>
          <w:lang w:val="es-CO"/>
        </w:rPr>
        <w:t>s</w:t>
      </w:r>
      <w:r w:rsidRPr="0089444F">
        <w:rPr>
          <w:rFonts w:ascii="Verdana" w:hAnsi="Verdana"/>
          <w:sz w:val="18"/>
          <w:szCs w:val="18"/>
          <w:lang w:val="es-CO"/>
        </w:rPr>
        <w:t xml:space="preserve"> es bueno con un porcentaje de </w:t>
      </w:r>
      <w:r w:rsidR="00DD0BA4">
        <w:rPr>
          <w:rFonts w:ascii="Verdana" w:hAnsi="Verdana"/>
          <w:sz w:val="18"/>
          <w:szCs w:val="18"/>
          <w:lang w:val="es-CO"/>
        </w:rPr>
        <w:t>84</w:t>
      </w:r>
      <w:r w:rsidRPr="0089444F">
        <w:rPr>
          <w:rFonts w:ascii="Verdana" w:hAnsi="Verdana"/>
          <w:sz w:val="18"/>
          <w:szCs w:val="18"/>
          <w:lang w:val="es-CO"/>
        </w:rPr>
        <w:t>% de los encuestados en el servicio de Alcantarillado.</w:t>
      </w:r>
    </w:p>
    <w:p w:rsidR="0089444F" w:rsidRPr="0089444F" w:rsidRDefault="0089444F" w:rsidP="0089444F">
      <w:pPr>
        <w:jc w:val="both"/>
        <w:rPr>
          <w:rFonts w:ascii="Verdana" w:hAnsi="Verdana"/>
          <w:sz w:val="18"/>
          <w:szCs w:val="18"/>
          <w:lang w:val="es-CO"/>
        </w:rPr>
      </w:pPr>
    </w:p>
    <w:p w:rsidR="0089444F" w:rsidRPr="0089444F" w:rsidRDefault="0089444F" w:rsidP="0089444F">
      <w:pPr>
        <w:jc w:val="both"/>
        <w:rPr>
          <w:rFonts w:ascii="Verdana" w:hAnsi="Verdana"/>
          <w:sz w:val="18"/>
          <w:szCs w:val="18"/>
          <w:lang w:val="es-CO"/>
        </w:rPr>
      </w:pPr>
      <w:r w:rsidRPr="0089444F">
        <w:rPr>
          <w:rFonts w:ascii="Verdana" w:hAnsi="Verdana"/>
          <w:sz w:val="18"/>
          <w:szCs w:val="18"/>
          <w:lang w:val="es-CO"/>
        </w:rPr>
        <w:t>Según la tabulación de las encuestas realizadas por los usuarios el nivel de satisfacción de los mismos es bueno con un porcentaje de  66% de los encuestados en el servicio de Aseo.</w:t>
      </w:r>
    </w:p>
    <w:p w:rsidR="0089444F" w:rsidRPr="0089444F" w:rsidRDefault="0089444F" w:rsidP="0089444F">
      <w:pPr>
        <w:pStyle w:val="Ttulo1"/>
        <w:tabs>
          <w:tab w:val="left" w:pos="426"/>
        </w:tabs>
        <w:jc w:val="both"/>
        <w:rPr>
          <w:b w:val="0"/>
          <w:sz w:val="18"/>
          <w:szCs w:val="18"/>
          <w:lang w:eastAsia="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490E24" w:rsidRDefault="00490E24" w:rsidP="00F71CE1">
      <w:pPr>
        <w:jc w:val="both"/>
        <w:rPr>
          <w:rFonts w:ascii="Verdana" w:hAnsi="Verdana" w:cs="Arial"/>
          <w:sz w:val="18"/>
          <w:szCs w:val="18"/>
          <w:lang w:val="es-CO"/>
        </w:rPr>
      </w:pPr>
    </w:p>
    <w:p w:rsidR="00490E24" w:rsidRDefault="00490E24" w:rsidP="00F71CE1">
      <w:pPr>
        <w:jc w:val="both"/>
        <w:rPr>
          <w:rFonts w:ascii="Verdana" w:hAnsi="Verdana" w:cs="Arial"/>
          <w:sz w:val="18"/>
          <w:szCs w:val="18"/>
          <w:lang w:val="es-CO"/>
        </w:rPr>
      </w:pPr>
    </w:p>
    <w:p w:rsidR="00490E24" w:rsidRDefault="00490E24" w:rsidP="00F71CE1">
      <w:pPr>
        <w:jc w:val="both"/>
        <w:rPr>
          <w:rFonts w:ascii="Verdana" w:hAnsi="Verdana" w:cs="Arial"/>
          <w:sz w:val="18"/>
          <w:szCs w:val="18"/>
          <w:lang w:val="es-CO"/>
        </w:rPr>
      </w:pPr>
    </w:p>
    <w:p w:rsidR="00490E24" w:rsidRDefault="00490E24" w:rsidP="00F71CE1">
      <w:pPr>
        <w:jc w:val="both"/>
        <w:rPr>
          <w:rFonts w:ascii="Verdana" w:hAnsi="Verdana" w:cs="Arial"/>
          <w:sz w:val="18"/>
          <w:szCs w:val="18"/>
          <w:lang w:val="es-CO"/>
        </w:rPr>
      </w:pPr>
    </w:p>
    <w:p w:rsidR="00490E24" w:rsidRDefault="00490E24" w:rsidP="00F71CE1">
      <w:pPr>
        <w:jc w:val="both"/>
        <w:rPr>
          <w:rFonts w:ascii="Verdana" w:hAnsi="Verdana" w:cs="Arial"/>
          <w:sz w:val="18"/>
          <w:szCs w:val="18"/>
          <w:lang w:val="es-CO"/>
        </w:rPr>
      </w:pPr>
    </w:p>
    <w:p w:rsidR="00490E24" w:rsidRDefault="00490E2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1121E4" w:rsidRDefault="001121E4" w:rsidP="00F71CE1">
      <w:pPr>
        <w:jc w:val="both"/>
        <w:rPr>
          <w:rFonts w:ascii="Verdana" w:hAnsi="Verdana" w:cs="Arial"/>
          <w:sz w:val="18"/>
          <w:szCs w:val="18"/>
          <w:lang w:val="es-CO"/>
        </w:rPr>
      </w:pPr>
    </w:p>
    <w:p w:rsidR="0089444F" w:rsidRDefault="0089444F" w:rsidP="00F71CE1">
      <w:pPr>
        <w:jc w:val="both"/>
        <w:rPr>
          <w:rFonts w:ascii="Verdana" w:hAnsi="Verdana" w:cs="Arial"/>
          <w:sz w:val="18"/>
          <w:szCs w:val="18"/>
          <w:lang w:val="es-CO"/>
        </w:rPr>
      </w:pPr>
    </w:p>
    <w:p w:rsidR="0089444F" w:rsidRDefault="0089444F" w:rsidP="00F71CE1">
      <w:pPr>
        <w:jc w:val="both"/>
        <w:rPr>
          <w:rFonts w:ascii="Verdana" w:hAnsi="Verdana" w:cs="Arial"/>
          <w:sz w:val="18"/>
          <w:szCs w:val="18"/>
          <w:lang w:val="es-CO"/>
        </w:rPr>
      </w:pPr>
    </w:p>
    <w:p w:rsidR="00F71CE1" w:rsidRPr="00BE15CA" w:rsidRDefault="00F71CE1" w:rsidP="00E30232">
      <w:pPr>
        <w:pStyle w:val="Ttulo1"/>
        <w:numPr>
          <w:ilvl w:val="0"/>
          <w:numId w:val="24"/>
        </w:numPr>
        <w:tabs>
          <w:tab w:val="left" w:pos="0"/>
          <w:tab w:val="left" w:pos="284"/>
        </w:tabs>
        <w:jc w:val="center"/>
        <w:rPr>
          <w:sz w:val="18"/>
          <w:szCs w:val="18"/>
        </w:rPr>
      </w:pPr>
      <w:bookmarkStart w:id="497" w:name="_Toc380680168"/>
      <w:bookmarkStart w:id="498" w:name="_Toc380680934"/>
      <w:bookmarkStart w:id="499" w:name="_Toc381002021"/>
      <w:bookmarkStart w:id="500" w:name="_Toc412553705"/>
      <w:bookmarkStart w:id="501" w:name="_Toc412553852"/>
      <w:bookmarkStart w:id="502" w:name="_Toc444856552"/>
      <w:r w:rsidRPr="00BE15CA">
        <w:rPr>
          <w:sz w:val="18"/>
          <w:szCs w:val="18"/>
        </w:rPr>
        <w:lastRenderedPageBreak/>
        <w:t>RECUPERACIÓN DE CARTERA</w:t>
      </w:r>
      <w:bookmarkEnd w:id="495"/>
      <w:bookmarkEnd w:id="496"/>
      <w:bookmarkEnd w:id="497"/>
      <w:bookmarkEnd w:id="498"/>
      <w:bookmarkEnd w:id="499"/>
      <w:bookmarkEnd w:id="500"/>
      <w:bookmarkEnd w:id="501"/>
      <w:bookmarkEnd w:id="502"/>
    </w:p>
    <w:p w:rsidR="003F6888" w:rsidRPr="00BE15CA" w:rsidRDefault="003F6888" w:rsidP="00F71CE1">
      <w:pPr>
        <w:rPr>
          <w:rFonts w:ascii="Verdana" w:hAnsi="Verdana"/>
          <w:sz w:val="18"/>
          <w:szCs w:val="18"/>
          <w:lang w:val="es-CO"/>
        </w:rPr>
      </w:pPr>
    </w:p>
    <w:tbl>
      <w:tblPr>
        <w:tblW w:w="9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9"/>
        <w:gridCol w:w="2180"/>
        <w:gridCol w:w="1364"/>
        <w:gridCol w:w="1364"/>
        <w:gridCol w:w="1753"/>
      </w:tblGrid>
      <w:tr w:rsidR="00F71CE1" w:rsidRPr="00CE4DEC" w:rsidTr="00780E8D">
        <w:trPr>
          <w:trHeight w:val="150"/>
          <w:jc w:val="center"/>
        </w:trPr>
        <w:tc>
          <w:tcPr>
            <w:tcW w:w="2479" w:type="dxa"/>
            <w:vAlign w:val="center"/>
          </w:tcPr>
          <w:p w:rsidR="00F71CE1" w:rsidRPr="00CE4DEC" w:rsidRDefault="00F71CE1" w:rsidP="00F71CE1">
            <w:pPr>
              <w:jc w:val="center"/>
              <w:rPr>
                <w:rFonts w:ascii="Verdana" w:hAnsi="Verdana"/>
                <w:b/>
                <w:sz w:val="14"/>
                <w:szCs w:val="18"/>
                <w:lang w:val="es-CO"/>
              </w:rPr>
            </w:pPr>
            <w:r w:rsidRPr="00CE4DEC">
              <w:rPr>
                <w:rFonts w:ascii="Verdana" w:hAnsi="Verdana"/>
                <w:b/>
                <w:sz w:val="14"/>
                <w:szCs w:val="18"/>
                <w:lang w:val="es-CO"/>
              </w:rPr>
              <w:t>DESCRIPCION DE LA META</w:t>
            </w:r>
          </w:p>
        </w:tc>
        <w:tc>
          <w:tcPr>
            <w:tcW w:w="2180" w:type="dxa"/>
            <w:vAlign w:val="center"/>
          </w:tcPr>
          <w:p w:rsidR="00F71CE1" w:rsidRPr="00CE4DEC" w:rsidRDefault="00F71CE1" w:rsidP="00F71CE1">
            <w:pPr>
              <w:jc w:val="center"/>
              <w:rPr>
                <w:rFonts w:ascii="Verdana" w:hAnsi="Verdana"/>
                <w:b/>
                <w:sz w:val="14"/>
                <w:szCs w:val="18"/>
                <w:lang w:val="es-CO"/>
              </w:rPr>
            </w:pPr>
            <w:r w:rsidRPr="00CE4DEC">
              <w:rPr>
                <w:rFonts w:ascii="Verdana" w:hAnsi="Verdana"/>
                <w:b/>
                <w:sz w:val="14"/>
                <w:szCs w:val="18"/>
                <w:lang w:val="es-CO"/>
              </w:rPr>
              <w:t>INDICADOR</w:t>
            </w:r>
          </w:p>
        </w:tc>
        <w:tc>
          <w:tcPr>
            <w:tcW w:w="1364" w:type="dxa"/>
            <w:vAlign w:val="center"/>
          </w:tcPr>
          <w:p w:rsidR="00F71CE1" w:rsidRPr="00CE4DEC" w:rsidRDefault="00F71CE1" w:rsidP="008F1358">
            <w:pPr>
              <w:jc w:val="center"/>
              <w:rPr>
                <w:rFonts w:ascii="Verdana" w:hAnsi="Verdana"/>
                <w:b/>
                <w:sz w:val="14"/>
                <w:szCs w:val="18"/>
                <w:lang w:val="es-CO"/>
              </w:rPr>
            </w:pPr>
            <w:r w:rsidRPr="00CE4DEC">
              <w:rPr>
                <w:rFonts w:ascii="Verdana" w:hAnsi="Verdana"/>
                <w:b/>
                <w:sz w:val="14"/>
                <w:szCs w:val="18"/>
                <w:lang w:val="es-CO"/>
              </w:rPr>
              <w:t>META  201</w:t>
            </w:r>
            <w:r w:rsidR="00490E24">
              <w:rPr>
                <w:rFonts w:ascii="Verdana" w:hAnsi="Verdana"/>
                <w:b/>
                <w:sz w:val="14"/>
                <w:szCs w:val="18"/>
                <w:lang w:val="es-CO"/>
              </w:rPr>
              <w:t>5</w:t>
            </w:r>
          </w:p>
        </w:tc>
        <w:tc>
          <w:tcPr>
            <w:tcW w:w="1364" w:type="dxa"/>
            <w:vAlign w:val="center"/>
          </w:tcPr>
          <w:p w:rsidR="00F71CE1" w:rsidRPr="00CE4DEC" w:rsidRDefault="00F71CE1" w:rsidP="00F71CE1">
            <w:pPr>
              <w:jc w:val="center"/>
              <w:rPr>
                <w:rFonts w:ascii="Verdana" w:hAnsi="Verdana"/>
                <w:b/>
                <w:sz w:val="14"/>
                <w:szCs w:val="18"/>
                <w:lang w:val="es-CO"/>
              </w:rPr>
            </w:pPr>
            <w:r w:rsidRPr="00CE4DEC">
              <w:rPr>
                <w:rFonts w:ascii="Verdana" w:hAnsi="Verdana"/>
                <w:b/>
                <w:sz w:val="14"/>
                <w:szCs w:val="18"/>
                <w:lang w:val="es-CO"/>
              </w:rPr>
              <w:t>EJECUCIÓN</w:t>
            </w:r>
          </w:p>
        </w:tc>
        <w:tc>
          <w:tcPr>
            <w:tcW w:w="1753" w:type="dxa"/>
            <w:vAlign w:val="center"/>
          </w:tcPr>
          <w:p w:rsidR="00F71CE1" w:rsidRPr="00CE4DEC" w:rsidRDefault="00F71CE1" w:rsidP="00F71CE1">
            <w:pPr>
              <w:jc w:val="center"/>
              <w:rPr>
                <w:rFonts w:ascii="Verdana" w:hAnsi="Verdana"/>
                <w:b/>
                <w:sz w:val="14"/>
                <w:szCs w:val="18"/>
                <w:lang w:val="es-CO"/>
              </w:rPr>
            </w:pPr>
            <w:r w:rsidRPr="00CE4DEC">
              <w:rPr>
                <w:rFonts w:ascii="Verdana" w:hAnsi="Verdana"/>
                <w:b/>
                <w:sz w:val="14"/>
                <w:szCs w:val="18"/>
                <w:lang w:val="es-CO"/>
              </w:rPr>
              <w:t>% CUMPLIMIENTO</w:t>
            </w:r>
          </w:p>
        </w:tc>
      </w:tr>
      <w:tr w:rsidR="00780E8D" w:rsidRPr="00BE15CA" w:rsidTr="00780E8D">
        <w:trPr>
          <w:trHeight w:val="496"/>
          <w:jc w:val="center"/>
        </w:trPr>
        <w:tc>
          <w:tcPr>
            <w:tcW w:w="2479" w:type="dxa"/>
            <w:vAlign w:val="center"/>
          </w:tcPr>
          <w:p w:rsidR="00780E8D" w:rsidRPr="00780E8D" w:rsidRDefault="00780E8D">
            <w:pPr>
              <w:jc w:val="center"/>
              <w:rPr>
                <w:rFonts w:ascii="Verdana" w:hAnsi="Verdana"/>
                <w:sz w:val="14"/>
                <w:szCs w:val="22"/>
                <w:lang w:val="es-MX"/>
              </w:rPr>
            </w:pPr>
            <w:r w:rsidRPr="00780E8D">
              <w:rPr>
                <w:rFonts w:ascii="Verdana" w:hAnsi="Verdana"/>
                <w:sz w:val="14"/>
                <w:szCs w:val="22"/>
                <w:lang w:val="es-MX"/>
              </w:rPr>
              <w:t>Meta Establecida en el Plan de Acción 2015</w:t>
            </w:r>
          </w:p>
        </w:tc>
        <w:tc>
          <w:tcPr>
            <w:tcW w:w="2180" w:type="dxa"/>
            <w:vAlign w:val="center"/>
          </w:tcPr>
          <w:p w:rsidR="00780E8D" w:rsidRPr="00780E8D" w:rsidRDefault="00780E8D" w:rsidP="00780E8D">
            <w:pPr>
              <w:jc w:val="center"/>
              <w:rPr>
                <w:rFonts w:ascii="Verdana" w:hAnsi="Verdana"/>
                <w:sz w:val="14"/>
                <w:szCs w:val="22"/>
                <w:lang w:val="es-MX"/>
              </w:rPr>
            </w:pPr>
            <w:r w:rsidRPr="00780E8D">
              <w:rPr>
                <w:rFonts w:ascii="Verdana" w:hAnsi="Verdana"/>
                <w:sz w:val="14"/>
                <w:szCs w:val="22"/>
                <w:lang w:val="es-MX"/>
              </w:rPr>
              <w:t>(Cartera Recuperada/Meta plan de acción 2015)</w:t>
            </w:r>
          </w:p>
        </w:tc>
        <w:tc>
          <w:tcPr>
            <w:tcW w:w="1364" w:type="dxa"/>
            <w:vAlign w:val="center"/>
          </w:tcPr>
          <w:p w:rsidR="00780E8D" w:rsidRPr="00780E8D" w:rsidRDefault="00780E8D">
            <w:pPr>
              <w:jc w:val="center"/>
              <w:rPr>
                <w:rFonts w:ascii="Verdana" w:hAnsi="Verdana"/>
                <w:b/>
                <w:bCs/>
                <w:sz w:val="14"/>
                <w:szCs w:val="28"/>
              </w:rPr>
            </w:pPr>
            <w:r w:rsidRPr="00780E8D">
              <w:rPr>
                <w:rFonts w:ascii="Verdana" w:hAnsi="Verdana"/>
                <w:b/>
                <w:bCs/>
                <w:sz w:val="14"/>
                <w:szCs w:val="28"/>
              </w:rPr>
              <w:t>2,000,000,000</w:t>
            </w:r>
          </w:p>
        </w:tc>
        <w:tc>
          <w:tcPr>
            <w:tcW w:w="1364" w:type="dxa"/>
            <w:vAlign w:val="center"/>
          </w:tcPr>
          <w:p w:rsidR="00780E8D" w:rsidRPr="00780E8D" w:rsidRDefault="00780E8D">
            <w:pPr>
              <w:jc w:val="center"/>
              <w:rPr>
                <w:rFonts w:ascii="Verdana" w:hAnsi="Verdana"/>
                <w:b/>
                <w:bCs/>
                <w:sz w:val="14"/>
                <w:szCs w:val="28"/>
              </w:rPr>
            </w:pPr>
            <w:r w:rsidRPr="00780E8D">
              <w:rPr>
                <w:rFonts w:ascii="Verdana" w:hAnsi="Verdana"/>
                <w:b/>
                <w:bCs/>
                <w:sz w:val="14"/>
                <w:szCs w:val="28"/>
              </w:rPr>
              <w:t>1,735,569,563</w:t>
            </w:r>
          </w:p>
        </w:tc>
        <w:tc>
          <w:tcPr>
            <w:tcW w:w="1753" w:type="dxa"/>
            <w:vAlign w:val="center"/>
          </w:tcPr>
          <w:p w:rsidR="00780E8D" w:rsidRPr="00780E8D" w:rsidRDefault="00780E8D">
            <w:pPr>
              <w:jc w:val="center"/>
              <w:rPr>
                <w:rFonts w:ascii="Verdana" w:hAnsi="Verdana"/>
                <w:b/>
                <w:bCs/>
                <w:sz w:val="14"/>
                <w:szCs w:val="28"/>
              </w:rPr>
            </w:pPr>
            <w:r w:rsidRPr="00780E8D">
              <w:rPr>
                <w:rFonts w:ascii="Verdana" w:hAnsi="Verdana"/>
                <w:b/>
                <w:bCs/>
                <w:sz w:val="14"/>
                <w:szCs w:val="28"/>
              </w:rPr>
              <w:t>87%</w:t>
            </w:r>
          </w:p>
        </w:tc>
      </w:tr>
    </w:tbl>
    <w:p w:rsidR="00F71CE1" w:rsidRDefault="00F71CE1" w:rsidP="003F6888">
      <w:pPr>
        <w:pStyle w:val="Ttulo1"/>
        <w:tabs>
          <w:tab w:val="left" w:pos="426"/>
        </w:tabs>
        <w:rPr>
          <w:sz w:val="18"/>
          <w:szCs w:val="18"/>
        </w:rPr>
      </w:pPr>
    </w:p>
    <w:p w:rsidR="00780E8D" w:rsidRPr="00780E8D" w:rsidRDefault="00780E8D" w:rsidP="00780E8D">
      <w:pPr>
        <w:rPr>
          <w:rFonts w:ascii="Verdana" w:hAnsi="Verdana"/>
          <w:sz w:val="18"/>
          <w:szCs w:val="18"/>
          <w:lang w:val="es-CO"/>
        </w:rPr>
      </w:pPr>
      <w:r>
        <w:rPr>
          <w:rFonts w:ascii="Verdana" w:hAnsi="Verdana"/>
          <w:sz w:val="18"/>
          <w:szCs w:val="18"/>
          <w:lang w:val="es-CO"/>
        </w:rPr>
        <w:t>N</w:t>
      </w:r>
      <w:r w:rsidRPr="00780E8D">
        <w:rPr>
          <w:rFonts w:ascii="Verdana" w:hAnsi="Verdana"/>
          <w:sz w:val="18"/>
          <w:szCs w:val="18"/>
          <w:lang w:val="es-CO"/>
        </w:rPr>
        <w:t>o se logró la meta</w:t>
      </w:r>
      <w:r>
        <w:rPr>
          <w:rFonts w:ascii="Verdana" w:hAnsi="Verdana"/>
          <w:sz w:val="18"/>
          <w:szCs w:val="18"/>
          <w:lang w:val="es-CO"/>
        </w:rPr>
        <w:t>,</w:t>
      </w:r>
      <w:r w:rsidRPr="00780E8D">
        <w:rPr>
          <w:rFonts w:ascii="Verdana" w:hAnsi="Verdana"/>
          <w:sz w:val="18"/>
          <w:szCs w:val="18"/>
          <w:lang w:val="es-CO"/>
        </w:rPr>
        <w:t xml:space="preserve">  la recuperación</w:t>
      </w:r>
      <w:r>
        <w:rPr>
          <w:rFonts w:ascii="Verdana" w:hAnsi="Verdana"/>
          <w:sz w:val="18"/>
          <w:szCs w:val="18"/>
          <w:lang w:val="es-CO"/>
        </w:rPr>
        <w:t xml:space="preserve"> de cartera falto un 13%, </w:t>
      </w:r>
      <w:r w:rsidRPr="00780E8D">
        <w:rPr>
          <w:rFonts w:ascii="Verdana" w:hAnsi="Verdana"/>
          <w:sz w:val="18"/>
          <w:szCs w:val="18"/>
          <w:lang w:val="es-CO"/>
        </w:rPr>
        <w:t>se proyecta para el siguiente año lograr</w:t>
      </w:r>
      <w:r>
        <w:rPr>
          <w:rFonts w:ascii="Verdana" w:hAnsi="Verdana"/>
          <w:sz w:val="18"/>
          <w:szCs w:val="18"/>
          <w:lang w:val="es-CO"/>
        </w:rPr>
        <w:t xml:space="preserve"> </w:t>
      </w:r>
      <w:r w:rsidRPr="00780E8D">
        <w:rPr>
          <w:rFonts w:ascii="Verdana" w:hAnsi="Verdana"/>
          <w:sz w:val="18"/>
          <w:szCs w:val="18"/>
          <w:lang w:val="es-CO"/>
        </w:rPr>
        <w:t>la meta propuesta, con la puesta en marcha de la solución provisional del servicio de agua potable y la sensibilización</w:t>
      </w:r>
      <w:r>
        <w:rPr>
          <w:rFonts w:ascii="Verdana" w:hAnsi="Verdana"/>
          <w:sz w:val="18"/>
          <w:szCs w:val="18"/>
          <w:lang w:val="es-CO"/>
        </w:rPr>
        <w:t xml:space="preserve"> del </w:t>
      </w:r>
      <w:r w:rsidRPr="00780E8D">
        <w:rPr>
          <w:rFonts w:ascii="Verdana" w:hAnsi="Verdana"/>
          <w:sz w:val="18"/>
          <w:szCs w:val="18"/>
          <w:lang w:val="es-CO"/>
        </w:rPr>
        <w:t>usuario para que retome la cultura de</w:t>
      </w:r>
      <w:r>
        <w:rPr>
          <w:rFonts w:ascii="Verdana" w:hAnsi="Verdana"/>
          <w:sz w:val="18"/>
          <w:szCs w:val="18"/>
          <w:lang w:val="es-CO"/>
        </w:rPr>
        <w:t xml:space="preserve"> </w:t>
      </w:r>
      <w:r w:rsidRPr="00780E8D">
        <w:rPr>
          <w:rFonts w:ascii="Verdana" w:hAnsi="Verdana"/>
          <w:sz w:val="18"/>
          <w:szCs w:val="18"/>
          <w:lang w:val="es-CO"/>
        </w:rPr>
        <w:t>pago.</w:t>
      </w:r>
    </w:p>
    <w:p w:rsidR="00276B2C" w:rsidRDefault="00276B2C" w:rsidP="00276B2C">
      <w:pPr>
        <w:rPr>
          <w:rFonts w:ascii="Verdana" w:hAnsi="Verdana"/>
          <w:sz w:val="18"/>
          <w:szCs w:val="18"/>
          <w:lang w:val="es-CO"/>
        </w:rPr>
      </w:pPr>
    </w:p>
    <w:p w:rsidR="00F71CE1" w:rsidRPr="00BE15CA" w:rsidRDefault="00F71CE1" w:rsidP="00276B2C">
      <w:pPr>
        <w:pStyle w:val="Ttulo2"/>
        <w:numPr>
          <w:ilvl w:val="1"/>
          <w:numId w:val="24"/>
        </w:numPr>
        <w:tabs>
          <w:tab w:val="left" w:pos="284"/>
          <w:tab w:val="left" w:pos="426"/>
        </w:tabs>
        <w:spacing w:before="0"/>
        <w:ind w:left="0" w:firstLine="0"/>
        <w:contextualSpacing/>
        <w:rPr>
          <w:rFonts w:ascii="Verdana" w:hAnsi="Verdana"/>
          <w:color w:val="auto"/>
          <w:sz w:val="18"/>
          <w:szCs w:val="18"/>
          <w:lang w:val="es-CO"/>
        </w:rPr>
      </w:pPr>
      <w:bookmarkStart w:id="503" w:name="_Toc380680169"/>
      <w:bookmarkStart w:id="504" w:name="_Toc380680935"/>
      <w:bookmarkStart w:id="505" w:name="_Toc381002022"/>
      <w:bookmarkStart w:id="506" w:name="_Toc412553706"/>
      <w:bookmarkStart w:id="507" w:name="_Toc412553853"/>
      <w:bookmarkStart w:id="508" w:name="_Toc444856553"/>
      <w:r w:rsidRPr="00BE15CA">
        <w:rPr>
          <w:rFonts w:ascii="Verdana" w:hAnsi="Verdana"/>
          <w:color w:val="auto"/>
          <w:sz w:val="18"/>
          <w:szCs w:val="18"/>
          <w:lang w:val="es-CO"/>
        </w:rPr>
        <w:t>GESTIÓN DE CARTERA</w:t>
      </w:r>
      <w:bookmarkEnd w:id="503"/>
      <w:bookmarkEnd w:id="504"/>
      <w:bookmarkEnd w:id="505"/>
      <w:bookmarkEnd w:id="506"/>
      <w:bookmarkEnd w:id="507"/>
      <w:bookmarkEnd w:id="508"/>
    </w:p>
    <w:p w:rsidR="00F71CE1" w:rsidRPr="00BE15CA" w:rsidRDefault="00F71CE1" w:rsidP="00276B2C">
      <w:pPr>
        <w:contextualSpacing/>
        <w:rPr>
          <w:rFonts w:ascii="Verdana" w:hAnsi="Verdana"/>
          <w:sz w:val="18"/>
          <w:szCs w:val="18"/>
          <w:lang w:val="es-CO"/>
        </w:rPr>
      </w:pPr>
    </w:p>
    <w:p w:rsidR="00F71CE1" w:rsidRDefault="00490E24" w:rsidP="00276B2C">
      <w:pPr>
        <w:pStyle w:val="Ttulo3"/>
        <w:numPr>
          <w:ilvl w:val="2"/>
          <w:numId w:val="24"/>
        </w:numPr>
        <w:spacing w:before="0"/>
        <w:ind w:left="0" w:firstLine="0"/>
        <w:contextualSpacing/>
        <w:rPr>
          <w:rFonts w:ascii="Verdana" w:hAnsi="Verdana"/>
          <w:color w:val="auto"/>
          <w:sz w:val="18"/>
          <w:szCs w:val="18"/>
          <w:lang w:val="es-CO"/>
        </w:rPr>
      </w:pPr>
      <w:bookmarkStart w:id="509" w:name="_Toc444856554"/>
      <w:r>
        <w:rPr>
          <w:rFonts w:ascii="Verdana" w:hAnsi="Verdana"/>
          <w:color w:val="auto"/>
          <w:sz w:val="18"/>
          <w:szCs w:val="18"/>
          <w:lang w:val="es-CO"/>
        </w:rPr>
        <w:t>Análisis Cartera Edades - Servicio</w:t>
      </w:r>
      <w:bookmarkEnd w:id="509"/>
    </w:p>
    <w:p w:rsidR="00490E24" w:rsidRDefault="00490E24" w:rsidP="00490E24">
      <w:pPr>
        <w:rPr>
          <w:lang w:val="es-CO"/>
        </w:rPr>
      </w:pPr>
    </w:p>
    <w:tbl>
      <w:tblPr>
        <w:tblW w:w="10218" w:type="dxa"/>
        <w:jc w:val="center"/>
        <w:tblCellMar>
          <w:left w:w="70" w:type="dxa"/>
          <w:right w:w="70" w:type="dxa"/>
        </w:tblCellMar>
        <w:tblLook w:val="04A0" w:firstRow="1" w:lastRow="0" w:firstColumn="1" w:lastColumn="0" w:noHBand="0" w:noVBand="1"/>
      </w:tblPr>
      <w:tblGrid>
        <w:gridCol w:w="797"/>
        <w:gridCol w:w="785"/>
        <w:gridCol w:w="785"/>
        <w:gridCol w:w="785"/>
        <w:gridCol w:w="785"/>
        <w:gridCol w:w="785"/>
        <w:gridCol w:w="785"/>
        <w:gridCol w:w="785"/>
        <w:gridCol w:w="785"/>
        <w:gridCol w:w="786"/>
        <w:gridCol w:w="785"/>
        <w:gridCol w:w="785"/>
        <w:gridCol w:w="785"/>
      </w:tblGrid>
      <w:tr w:rsidR="00490E24" w:rsidRPr="00490E24" w:rsidTr="00490E24">
        <w:trPr>
          <w:trHeight w:val="53"/>
          <w:jc w:val="center"/>
        </w:trPr>
        <w:tc>
          <w:tcPr>
            <w:tcW w:w="10218" w:type="dxa"/>
            <w:gridSpan w:val="13"/>
            <w:tcBorders>
              <w:top w:val="single" w:sz="4" w:space="0" w:color="auto"/>
              <w:left w:val="single" w:sz="4" w:space="0" w:color="auto"/>
              <w:bottom w:val="nil"/>
              <w:right w:val="single" w:sz="4" w:space="0" w:color="000000"/>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CARTERA 2015</w:t>
            </w:r>
          </w:p>
        </w:tc>
      </w:tr>
      <w:tr w:rsidR="00490E24" w:rsidRPr="004A47D2" w:rsidTr="00490E24">
        <w:trPr>
          <w:trHeight w:val="104"/>
          <w:jc w:val="center"/>
        </w:trPr>
        <w:tc>
          <w:tcPr>
            <w:tcW w:w="10218" w:type="dxa"/>
            <w:gridSpan w:val="13"/>
            <w:tcBorders>
              <w:top w:val="nil"/>
              <w:left w:val="single" w:sz="4" w:space="0" w:color="auto"/>
              <w:bottom w:val="single" w:sz="4" w:space="0" w:color="auto"/>
              <w:right w:val="single" w:sz="4" w:space="0" w:color="000000"/>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CARTERA FACTURADA ACTIVA POR EDADES ACUEDUCTO</w:t>
            </w:r>
          </w:p>
        </w:tc>
      </w:tr>
      <w:tr w:rsidR="00490E24" w:rsidRPr="00490E24" w:rsidTr="00490E24">
        <w:trPr>
          <w:trHeight w:val="53"/>
          <w:jc w:val="center"/>
        </w:trPr>
        <w:tc>
          <w:tcPr>
            <w:tcW w:w="797" w:type="dxa"/>
            <w:tcBorders>
              <w:top w:val="nil"/>
              <w:left w:val="single" w:sz="4" w:space="0" w:color="auto"/>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Edades</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Enero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Febrero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Marzo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Abril</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Mayo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Junio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Julio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Agosto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Septiembre</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Octubre</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Noviembre</w:t>
            </w:r>
          </w:p>
        </w:tc>
        <w:tc>
          <w:tcPr>
            <w:tcW w:w="785"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Diciembre</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490E24" w:rsidRDefault="00490E24" w:rsidP="00490E24">
            <w:pPr>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Cartera No Vencida</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211,012,798</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221,352,380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209,307,999</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208,605,741</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215,426,542</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219,956,097</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181,590,649</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184,457,106</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204,249,725</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212,269,805</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236,761,160</w:t>
            </w:r>
          </w:p>
        </w:tc>
        <w:tc>
          <w:tcPr>
            <w:tcW w:w="785"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236,690,379</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 xml:space="preserve">cartera de 1 a 30 días </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33,062,119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31,169,013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21,515,559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27,459,307</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34,256,153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30,575,725</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28,672,580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23,348,154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18,992,399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29,622,083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28,956,280</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26,193,539</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cartera de 31 a 60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21,879,229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22,535,118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15,574,590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10,741,046</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16,004,650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14,017,029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11,291,324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33,666,866</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21,384,203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9,669,752</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15,885,688</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9,143,530</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 xml:space="preserve">cartera de 61 a 90 días </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9,546,398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12,085,647</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18,214,982</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12,123,182</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8,878,235</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9,840,330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6,988,243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12,494,304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11,134,458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18,341,128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6,857,581</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7,915,875</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cartera de 91 a 120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17,514,156</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8,063,535</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13,564,403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16,649,475</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7,263,836</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7,205,930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8,110,951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6,325,253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6,841,871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10,624,654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17,858,810</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7,104,503</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cartera de 121 a 150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4,971,778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18,002,898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17,781,431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13,137,831</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13,819,331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3,759,941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4,809,917</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6,823,536</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5,000,085</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5,399,914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8,027,905</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19,209,175</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cartera de 151 a 180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9,513,518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4,285,231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4,229,374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17,815,811</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13,857,954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6,904,112</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3,023,879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3,666,048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4,148,339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4,264,129</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4,037,331</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7,962,746</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cartera de181 a 360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28,589,905</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28,223,314</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22,983,898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23,281,400</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21,840,185</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28,572,663</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25,679,736</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26,244,410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26,941,091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30,251,375</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33,313,304</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16,150,766</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 xml:space="preserve">cartera mayor a 360 días </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55,141,098</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49,612,941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49,731,361</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51,851,952</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55,403,576</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59,502,060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59,248,887</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60,394,890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58,938,830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56,203,210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56,890,769</w:t>
            </w:r>
          </w:p>
        </w:tc>
        <w:tc>
          <w:tcPr>
            <w:tcW w:w="785" w:type="dxa"/>
            <w:tcBorders>
              <w:top w:val="nil"/>
              <w:left w:val="nil"/>
              <w:bottom w:val="single" w:sz="4" w:space="0" w:color="auto"/>
              <w:right w:val="single" w:sz="4" w:space="0" w:color="auto"/>
            </w:tcBorders>
            <w:shd w:val="clear" w:color="auto" w:fill="auto"/>
            <w:noWrap/>
            <w:vAlign w:val="center"/>
            <w:hideMark/>
          </w:tcPr>
          <w:p w:rsidR="00490E24" w:rsidRPr="00490E24" w:rsidRDefault="00490E24" w:rsidP="00490E24">
            <w:pPr>
              <w:jc w:val="right"/>
              <w:rPr>
                <w:rFonts w:ascii="Verdana" w:eastAsia="Times New Roman" w:hAnsi="Verdana" w:cs="Arial"/>
                <w:sz w:val="10"/>
                <w:szCs w:val="10"/>
                <w:lang w:val="es-CO" w:eastAsia="es-CO"/>
              </w:rPr>
            </w:pPr>
            <w:r w:rsidRPr="00490E24">
              <w:rPr>
                <w:rFonts w:ascii="Verdana" w:eastAsia="Times New Roman" w:hAnsi="Verdana" w:cs="Arial"/>
                <w:sz w:val="10"/>
                <w:szCs w:val="10"/>
                <w:lang w:val="es-CO" w:eastAsia="es-CO"/>
              </w:rPr>
              <w:t>74,519,329</w:t>
            </w:r>
          </w:p>
        </w:tc>
      </w:tr>
      <w:tr w:rsidR="00490E24" w:rsidRPr="00490E24" w:rsidTr="00780E8D">
        <w:trPr>
          <w:trHeight w:val="163"/>
          <w:jc w:val="center"/>
        </w:trPr>
        <w:tc>
          <w:tcPr>
            <w:tcW w:w="797"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490E24" w:rsidRDefault="00490E24" w:rsidP="00490E24">
            <w:pP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Total</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391,230,999</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395,330,077</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372,903,597</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381,665,745</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386,750,462</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380,333,887</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329,416,166</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357,420,567</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357,631,001</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376,646,050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408,588,828</w:t>
            </w:r>
          </w:p>
        </w:tc>
        <w:tc>
          <w:tcPr>
            <w:tcW w:w="785"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404,889,842</w:t>
            </w:r>
          </w:p>
        </w:tc>
      </w:tr>
      <w:tr w:rsidR="00490E24" w:rsidRPr="00490E24" w:rsidTr="00780E8D">
        <w:trPr>
          <w:trHeight w:val="128"/>
          <w:jc w:val="center"/>
        </w:trPr>
        <w:tc>
          <w:tcPr>
            <w:tcW w:w="797" w:type="dxa"/>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c>
          <w:tcPr>
            <w:tcW w:w="785" w:type="dxa"/>
            <w:tcBorders>
              <w:top w:val="nil"/>
              <w:left w:val="nil"/>
              <w:bottom w:val="nil"/>
              <w:right w:val="nil"/>
            </w:tcBorders>
            <w:shd w:val="clear" w:color="auto" w:fill="auto"/>
            <w:noWrap/>
            <w:vAlign w:val="center"/>
            <w:hideMark/>
          </w:tcPr>
          <w:p w:rsidR="00490E24" w:rsidRPr="00490E24" w:rsidRDefault="00490E24" w:rsidP="00490E24">
            <w:pPr>
              <w:rPr>
                <w:rFonts w:ascii="Verdana" w:eastAsia="Times New Roman" w:hAnsi="Verdana" w:cs="Arial"/>
                <w:sz w:val="10"/>
                <w:szCs w:val="10"/>
                <w:lang w:val="es-CO" w:eastAsia="es-CO"/>
              </w:rPr>
            </w:pPr>
          </w:p>
        </w:tc>
      </w:tr>
      <w:tr w:rsidR="00490E24" w:rsidRPr="00490E24" w:rsidTr="00780E8D">
        <w:trPr>
          <w:trHeight w:val="175"/>
          <w:jc w:val="center"/>
        </w:trPr>
        <w:tc>
          <w:tcPr>
            <w:tcW w:w="797"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MESES</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Enero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Febrero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Marzo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Abril</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Mayo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Junio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Julio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Agosto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Septiembre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Octubre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Noviembre</w:t>
            </w:r>
          </w:p>
        </w:tc>
        <w:tc>
          <w:tcPr>
            <w:tcW w:w="7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Diciembre</w:t>
            </w:r>
          </w:p>
        </w:tc>
      </w:tr>
      <w:tr w:rsidR="00490E24" w:rsidRPr="00490E24" w:rsidTr="00490E24">
        <w:trPr>
          <w:trHeight w:val="300"/>
          <w:jc w:val="center"/>
        </w:trPr>
        <w:tc>
          <w:tcPr>
            <w:tcW w:w="797" w:type="dxa"/>
            <w:tcBorders>
              <w:top w:val="nil"/>
              <w:left w:val="single" w:sz="4" w:space="0" w:color="auto"/>
              <w:bottom w:val="single" w:sz="4" w:space="0" w:color="auto"/>
              <w:right w:val="single" w:sz="4" w:space="0" w:color="auto"/>
            </w:tcBorders>
            <w:shd w:val="clear" w:color="000000" w:fill="00B050"/>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CARTERA VENCIDA AC</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180,218,201</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173,977,697</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163,595,598</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173,060,004</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171,323,920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160,377,790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147,825,517</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172,963,461</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153,381,276</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164,376,245</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171,827,668</w:t>
            </w:r>
          </w:p>
        </w:tc>
        <w:tc>
          <w:tcPr>
            <w:tcW w:w="785"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168,199,463</w:t>
            </w:r>
          </w:p>
        </w:tc>
      </w:tr>
    </w:tbl>
    <w:p w:rsidR="00490E24" w:rsidRPr="00780E8D" w:rsidRDefault="00490E24" w:rsidP="00490E24">
      <w:pPr>
        <w:tabs>
          <w:tab w:val="left" w:pos="284"/>
        </w:tabs>
        <w:jc w:val="both"/>
        <w:rPr>
          <w:rFonts w:ascii="Verdana" w:hAnsi="Verdana"/>
          <w:b/>
          <w:sz w:val="12"/>
          <w:szCs w:val="22"/>
          <w:lang w:val="es-CO" w:eastAsia="es-CO"/>
        </w:rPr>
      </w:pPr>
    </w:p>
    <w:tbl>
      <w:tblPr>
        <w:tblW w:w="10287" w:type="dxa"/>
        <w:jc w:val="center"/>
        <w:tblCellMar>
          <w:left w:w="70" w:type="dxa"/>
          <w:right w:w="70" w:type="dxa"/>
        </w:tblCellMar>
        <w:tblLook w:val="04A0" w:firstRow="1" w:lastRow="0" w:firstColumn="1" w:lastColumn="0" w:noHBand="0" w:noVBand="1"/>
      </w:tblPr>
      <w:tblGrid>
        <w:gridCol w:w="82"/>
        <w:gridCol w:w="715"/>
        <w:gridCol w:w="790"/>
        <w:gridCol w:w="790"/>
        <w:gridCol w:w="790"/>
        <w:gridCol w:w="790"/>
        <w:gridCol w:w="790"/>
        <w:gridCol w:w="790"/>
        <w:gridCol w:w="790"/>
        <w:gridCol w:w="790"/>
        <w:gridCol w:w="790"/>
        <w:gridCol w:w="790"/>
        <w:gridCol w:w="790"/>
        <w:gridCol w:w="792"/>
        <w:gridCol w:w="8"/>
      </w:tblGrid>
      <w:tr w:rsidR="00490E24" w:rsidRPr="004A47D2" w:rsidTr="00780E8D">
        <w:trPr>
          <w:gridBefore w:val="1"/>
          <w:wBefore w:w="82" w:type="dxa"/>
          <w:trHeight w:val="53"/>
          <w:jc w:val="center"/>
        </w:trPr>
        <w:tc>
          <w:tcPr>
            <w:tcW w:w="10205" w:type="dxa"/>
            <w:gridSpan w:val="14"/>
            <w:tcBorders>
              <w:top w:val="single" w:sz="4" w:space="0" w:color="auto"/>
              <w:left w:val="single" w:sz="4" w:space="0" w:color="auto"/>
              <w:bottom w:val="single" w:sz="4" w:space="0" w:color="auto"/>
              <w:right w:val="single" w:sz="4" w:space="0" w:color="000000"/>
            </w:tcBorders>
            <w:shd w:val="clear" w:color="auto" w:fill="1F497D" w:themeFill="text2"/>
            <w:noWrap/>
            <w:vAlign w:val="center"/>
            <w:hideMark/>
          </w:tcPr>
          <w:p w:rsidR="00490E24" w:rsidRPr="00490E24" w:rsidRDefault="00490E24" w:rsidP="00490E24">
            <w:pPr>
              <w:jc w:val="center"/>
              <w:rPr>
                <w:rFonts w:ascii="Verdana" w:eastAsia="Times New Roman" w:hAnsi="Verdana" w:cs="Arial"/>
                <w:b/>
                <w:bCs/>
                <w:color w:val="FFFFFF" w:themeColor="background1"/>
                <w:sz w:val="10"/>
                <w:szCs w:val="10"/>
                <w:lang w:val="es-CO" w:eastAsia="es-CO"/>
              </w:rPr>
            </w:pPr>
            <w:r w:rsidRPr="00490E24">
              <w:rPr>
                <w:rFonts w:ascii="Verdana" w:eastAsia="Times New Roman" w:hAnsi="Verdana" w:cs="Arial"/>
                <w:b/>
                <w:bCs/>
                <w:color w:val="FFFFFF" w:themeColor="background1"/>
                <w:sz w:val="10"/>
                <w:szCs w:val="10"/>
                <w:lang w:val="es-CO" w:eastAsia="es-CO"/>
              </w:rPr>
              <w:t>CARTERA FACTURADA ACTIVA POR EDADES ALCANTARILLADO</w:t>
            </w:r>
          </w:p>
        </w:tc>
      </w:tr>
      <w:tr w:rsidR="00490E24" w:rsidRPr="003524CD" w:rsidTr="00780E8D">
        <w:trPr>
          <w:gridBefore w:val="1"/>
          <w:wBefore w:w="82" w:type="dxa"/>
          <w:trHeight w:val="53"/>
          <w:jc w:val="center"/>
        </w:trPr>
        <w:tc>
          <w:tcPr>
            <w:tcW w:w="715" w:type="dxa"/>
            <w:tcBorders>
              <w:top w:val="nil"/>
              <w:left w:val="single" w:sz="4" w:space="0" w:color="auto"/>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Edades</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Enero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Febrero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Marzo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Abril</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Mayo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Junio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Julio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Agosto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Septiembre</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Octubre</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Noviembre</w:t>
            </w:r>
          </w:p>
        </w:tc>
        <w:tc>
          <w:tcPr>
            <w:tcW w:w="800" w:type="dxa"/>
            <w:gridSpan w:val="2"/>
            <w:tcBorders>
              <w:top w:val="nil"/>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Diciembre</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490E24" w:rsidRDefault="00490E24" w:rsidP="00490E24">
            <w:pPr>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Cartera No Vencida</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190,747,351</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196,746,831</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183,223,082</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183,057,381</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191,617,847</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192,887,449</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159,637,420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164,893,240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183,829,806</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187,624,748</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189,287,238</w:t>
            </w:r>
          </w:p>
        </w:tc>
        <w:tc>
          <w:tcPr>
            <w:tcW w:w="800" w:type="dxa"/>
            <w:gridSpan w:val="2"/>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u w:val="single"/>
                <w:lang w:val="es-CO" w:eastAsia="es-CO"/>
              </w:rPr>
            </w:pPr>
            <w:r w:rsidRPr="00490E24">
              <w:rPr>
                <w:rFonts w:ascii="Verdana" w:eastAsia="Times New Roman" w:hAnsi="Verdana" w:cs="Arial"/>
                <w:color w:val="FFFFFF" w:themeColor="background1"/>
                <w:sz w:val="10"/>
                <w:szCs w:val="10"/>
                <w:u w:val="single"/>
                <w:lang w:val="es-CO" w:eastAsia="es-CO"/>
              </w:rPr>
              <w:t>194,087,002</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xml:space="preserve">cartera de 1 a 30 </w:t>
            </w:r>
            <w:r>
              <w:rPr>
                <w:rFonts w:ascii="Verdana" w:eastAsia="Times New Roman" w:hAnsi="Verdana" w:cs="Arial"/>
                <w:sz w:val="10"/>
                <w:szCs w:val="10"/>
                <w:lang w:val="es-CO" w:eastAsia="es-CO"/>
              </w:rPr>
              <w:t>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28,841,672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25,421,380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20,504,009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21,664,347</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21,361,120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25,199,210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20,976,102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20,730,646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16,167,450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23,148,062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24,308,037</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20,886,362</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31 a 60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11,816,441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21,635,064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11,744,911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12,428,560</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9,861,875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7,878,317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6,528,725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13,465,095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10,540,469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8,838,022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10,390,527</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7,196,291</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xml:space="preserve">cartera de 61 a 90 días </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6,191,764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6,056,347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14,184,522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6,571,090</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5,271,376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6,178,603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4,990,691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6,315,239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8,756,396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10,397,976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6,856,911</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5,400,826</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91 a 120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4,573,249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5,308,153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5,249,929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12,674,583</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4,650,919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4,593,797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5,443,130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6,179,839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4,988,831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8,000,182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9,718,853</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5,563,825</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121 a 150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2,905,077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3,870,364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4,441,063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4,054,942</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8,036,589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2,637,118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3,101,726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3,928,031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4,921,378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4,055,874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6,236,270</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10,662,241</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151 a 180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4,914,467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2,344,337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2,695,500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2,773,136</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3,345,993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3,925,688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2,207,985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2,473,736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2,195,766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4,905,755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2,979,027</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6,175,290</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de181 a 360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15,442,697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15,650,435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13,273,839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13,131,558</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12,262,565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10,535,766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8,915,605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8,261,544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8,716,605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10,195,210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12,821,474</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13,321,985</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xml:space="preserve">cartera mayor a 360 días </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24,839,530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22,100,794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22,361,277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23,506,461</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24,892,553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25,623,768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27,050,654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27,922,520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28,109,839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27,235,733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29,237,144</w:t>
            </w:r>
          </w:p>
        </w:tc>
        <w:tc>
          <w:tcPr>
            <w:tcW w:w="800" w:type="dxa"/>
            <w:gridSpan w:val="2"/>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28,797,597</w:t>
            </w:r>
          </w:p>
        </w:tc>
      </w:tr>
      <w:tr w:rsidR="00490E24" w:rsidRPr="003524CD" w:rsidTr="00780E8D">
        <w:trPr>
          <w:gridBefore w:val="1"/>
          <w:wBefore w:w="82" w:type="dxa"/>
          <w:trHeight w:val="313"/>
          <w:jc w:val="center"/>
        </w:trPr>
        <w:tc>
          <w:tcPr>
            <w:tcW w:w="715"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490E24" w:rsidRDefault="00490E24" w:rsidP="00490E24">
            <w:pP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Total</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290,272,248</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299,133,705</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277,678,132</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279,862,058</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281,300,837</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279,459,716</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238,852,038</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254,169,890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268,226,540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284,401,562</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291,835,481</w:t>
            </w:r>
          </w:p>
        </w:tc>
        <w:tc>
          <w:tcPr>
            <w:tcW w:w="800" w:type="dxa"/>
            <w:gridSpan w:val="2"/>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292,091,419</w:t>
            </w:r>
          </w:p>
        </w:tc>
      </w:tr>
      <w:tr w:rsidR="00490E24" w:rsidRPr="003524CD" w:rsidTr="00780E8D">
        <w:trPr>
          <w:gridBefore w:val="1"/>
          <w:wBefore w:w="82" w:type="dxa"/>
          <w:trHeight w:val="94"/>
          <w:jc w:val="center"/>
        </w:trPr>
        <w:tc>
          <w:tcPr>
            <w:tcW w:w="715"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790" w:type="dxa"/>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c>
          <w:tcPr>
            <w:tcW w:w="800" w:type="dxa"/>
            <w:gridSpan w:val="2"/>
            <w:tcBorders>
              <w:top w:val="nil"/>
              <w:left w:val="nil"/>
              <w:bottom w:val="nil"/>
              <w:right w:val="nil"/>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p>
        </w:tc>
      </w:tr>
      <w:tr w:rsidR="00490E24" w:rsidRPr="003524CD" w:rsidTr="00780E8D">
        <w:trPr>
          <w:gridBefore w:val="1"/>
          <w:wBefore w:w="82" w:type="dxa"/>
          <w:trHeight w:val="53"/>
          <w:jc w:val="center"/>
        </w:trPr>
        <w:tc>
          <w:tcPr>
            <w:tcW w:w="71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MESES</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Enero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Febrero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Marzo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Abril</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Mayo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Junio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Julio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Agosto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Septiembre</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Octubre</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Noviembre</w:t>
            </w:r>
          </w:p>
        </w:tc>
        <w:tc>
          <w:tcPr>
            <w:tcW w:w="800" w:type="dxa"/>
            <w:gridSpan w:val="2"/>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Diciembre</w:t>
            </w:r>
          </w:p>
        </w:tc>
      </w:tr>
      <w:tr w:rsidR="00490E24" w:rsidRPr="003524CD" w:rsidTr="00780E8D">
        <w:trPr>
          <w:gridBefore w:val="1"/>
          <w:wBefore w:w="82" w:type="dxa"/>
          <w:trHeight w:val="53"/>
          <w:jc w:val="center"/>
        </w:trPr>
        <w:tc>
          <w:tcPr>
            <w:tcW w:w="715"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490E24" w:rsidRDefault="00490E24" w:rsidP="00490E24">
            <w:pPr>
              <w:jc w:val="center"/>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CARTERA VENCIDA ALC</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99,524,897</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102,386,874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94,455,050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96,804,677</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89,682,990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86,572,267</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79,214,618</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89,276,650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84,396,734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96,776,814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102,548,243</w:t>
            </w:r>
          </w:p>
        </w:tc>
        <w:tc>
          <w:tcPr>
            <w:tcW w:w="800" w:type="dxa"/>
            <w:gridSpan w:val="2"/>
            <w:tcBorders>
              <w:top w:val="nil"/>
              <w:left w:val="nil"/>
              <w:bottom w:val="single" w:sz="4" w:space="0" w:color="auto"/>
              <w:right w:val="single" w:sz="4" w:space="0" w:color="auto"/>
            </w:tcBorders>
            <w:shd w:val="clear" w:color="000000" w:fill="00B050"/>
            <w:noWrap/>
            <w:vAlign w:val="center"/>
            <w:hideMark/>
          </w:tcPr>
          <w:p w:rsidR="00490E24" w:rsidRPr="00490E24" w:rsidRDefault="00490E24" w:rsidP="00490E24">
            <w:pPr>
              <w:jc w:val="right"/>
              <w:rPr>
                <w:rFonts w:ascii="Verdana" w:eastAsia="Times New Roman" w:hAnsi="Verdana" w:cs="Arial"/>
                <w:color w:val="FFFFFF" w:themeColor="background1"/>
                <w:sz w:val="10"/>
                <w:szCs w:val="10"/>
                <w:lang w:val="es-CO" w:eastAsia="es-CO"/>
              </w:rPr>
            </w:pPr>
            <w:r w:rsidRPr="00490E24">
              <w:rPr>
                <w:rFonts w:ascii="Verdana" w:eastAsia="Times New Roman" w:hAnsi="Verdana" w:cs="Arial"/>
                <w:color w:val="FFFFFF" w:themeColor="background1"/>
                <w:sz w:val="10"/>
                <w:szCs w:val="10"/>
                <w:lang w:val="es-CO" w:eastAsia="es-CO"/>
              </w:rPr>
              <w:t>98,004,417</w:t>
            </w:r>
          </w:p>
        </w:tc>
      </w:tr>
      <w:tr w:rsidR="00490E24" w:rsidRPr="004A47D2" w:rsidTr="00780E8D">
        <w:trPr>
          <w:gridAfter w:val="1"/>
          <w:wAfter w:w="8" w:type="dxa"/>
          <w:trHeight w:val="86"/>
          <w:jc w:val="center"/>
        </w:trPr>
        <w:tc>
          <w:tcPr>
            <w:tcW w:w="10279" w:type="dxa"/>
            <w:gridSpan w:val="14"/>
            <w:tcBorders>
              <w:top w:val="single" w:sz="4" w:space="0" w:color="auto"/>
              <w:left w:val="single" w:sz="4" w:space="0" w:color="auto"/>
              <w:bottom w:val="single" w:sz="4" w:space="0" w:color="auto"/>
              <w:right w:val="single" w:sz="4" w:space="0" w:color="000000"/>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lastRenderedPageBreak/>
              <w:t>CARTERA FACTURADA ACTIVA POR EDADES ASEO</w:t>
            </w:r>
          </w:p>
        </w:tc>
      </w:tr>
      <w:tr w:rsidR="00490E24" w:rsidRPr="003524CD" w:rsidTr="00780E8D">
        <w:trPr>
          <w:gridAfter w:val="1"/>
          <w:wAfter w:w="8" w:type="dxa"/>
          <w:trHeight w:val="101"/>
          <w:jc w:val="center"/>
        </w:trPr>
        <w:tc>
          <w:tcPr>
            <w:tcW w:w="797" w:type="dxa"/>
            <w:gridSpan w:val="2"/>
            <w:tcBorders>
              <w:top w:val="nil"/>
              <w:left w:val="single" w:sz="4" w:space="0" w:color="auto"/>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Edades</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Enero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Febrero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Marzo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Abril</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Mayo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Junio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Julio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Agosto</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Septiembre</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Octubre</w:t>
            </w:r>
          </w:p>
        </w:tc>
        <w:tc>
          <w:tcPr>
            <w:tcW w:w="790"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Noviembre</w:t>
            </w:r>
          </w:p>
        </w:tc>
        <w:tc>
          <w:tcPr>
            <w:tcW w:w="792"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Diciembre</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000000" w:fill="00B050"/>
            <w:noWrap/>
            <w:vAlign w:val="center"/>
            <w:hideMark/>
          </w:tcPr>
          <w:p w:rsidR="00490E24" w:rsidRPr="00780E8D" w:rsidRDefault="00490E24" w:rsidP="00490E24">
            <w:pPr>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Cartera No Vencida</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161,727,394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214,890,026</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192,494,014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176,914,606</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190,096,212</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204,843,751</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191,056,291</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190,052,773</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188,105,657</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189,149,184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195,247,278</w:t>
            </w:r>
          </w:p>
        </w:tc>
        <w:tc>
          <w:tcPr>
            <w:tcW w:w="792"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173,931,421</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 a 30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22,047,330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20,655,521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25,509,737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20,922,510</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22,327,891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22,314,074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20,213,727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24,984,572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16,314,846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21,264,245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23,919,622</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22,511,709</w:t>
            </w:r>
          </w:p>
        </w:tc>
      </w:tr>
      <w:tr w:rsidR="00490E24" w:rsidRPr="003524CD" w:rsidTr="001651E1">
        <w:trPr>
          <w:gridAfter w:val="1"/>
          <w:wAfter w:w="8" w:type="dxa"/>
          <w:trHeight w:val="286"/>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31 a 60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9,761,155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15,284,861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12,311,309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15,451,486</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8,138,395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7,489,582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6,888,210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14,475,549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14,480,843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10,559,515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9,971,929</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9,119,042</w:t>
            </w:r>
          </w:p>
        </w:tc>
      </w:tr>
      <w:tr w:rsidR="00490E24" w:rsidRPr="003524CD" w:rsidTr="001651E1">
        <w:trPr>
          <w:gridAfter w:val="1"/>
          <w:wAfter w:w="8" w:type="dxa"/>
          <w:trHeight w:val="276"/>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xml:space="preserve">cartera de 61 a 90 días </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5,393,160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6,253,013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8,856,447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9,228,286</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7,338,298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5,642,696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8,522,545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10,294,241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7,346,936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16,293,836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10,175,157</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6,481,762</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91 a 120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5,029,660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4,692,091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7,099,336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7,694,565</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5,470,551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6,085,365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5,753,883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5,351,976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8,784,818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6,512,799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17,177,928</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5,539,031</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121 a 150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5,489,305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4,542,188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6,260,296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7,086,345</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5,058,903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3,995,161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4,743,793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5,008,903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4,748,877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3,875,132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5,352,693</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18,685,158</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151 a 180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12,229,876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5,058,402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9,503,226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6,401,171</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7,236,994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2,847,640</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4,068,656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4,413,026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3,251,875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4,353,117</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3,276,242</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5,794,198</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de181 a 360  días</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21,198,348</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31,847,491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26,003,293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29,499,169</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30,928,522</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35,136,576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19,732,759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16,948,396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17,335,424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19,595,155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18,864,942</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18,320,939</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xml:space="preserve">cartera mayor a 360 días </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80,430,551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81,266,005</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83,822,096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91,306,651</w:t>
            </w:r>
          </w:p>
        </w:tc>
        <w:tc>
          <w:tcPr>
            <w:tcW w:w="790"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91,663,909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97,247,186</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97,885,309</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101,956,761</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102,450,514</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103,272,433</w:t>
            </w:r>
          </w:p>
        </w:tc>
        <w:tc>
          <w:tcPr>
            <w:tcW w:w="790"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110,899,210</w:t>
            </w:r>
          </w:p>
        </w:tc>
        <w:tc>
          <w:tcPr>
            <w:tcW w:w="792"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107,025,317</w:t>
            </w:r>
          </w:p>
        </w:tc>
      </w:tr>
      <w:tr w:rsidR="00490E24" w:rsidRPr="003524C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000000" w:fill="00B050"/>
            <w:noWrap/>
            <w:vAlign w:val="center"/>
            <w:hideMark/>
          </w:tcPr>
          <w:p w:rsidR="00490E24" w:rsidRPr="00780E8D" w:rsidRDefault="00490E24" w:rsidP="00490E24">
            <w:pP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Total</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323,306,779</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384,489,598</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371,859,754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364,504,789</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368,259,675</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385,602,031</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358,865,173</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373,486,197</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362,819,790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374,875,416</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394,885,001</w:t>
            </w:r>
          </w:p>
        </w:tc>
        <w:tc>
          <w:tcPr>
            <w:tcW w:w="792"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367,408,577</w:t>
            </w:r>
          </w:p>
        </w:tc>
      </w:tr>
      <w:tr w:rsidR="00490E24" w:rsidRPr="003524CD" w:rsidTr="00780E8D">
        <w:trPr>
          <w:gridAfter w:val="1"/>
          <w:wAfter w:w="8" w:type="dxa"/>
          <w:trHeight w:val="53"/>
          <w:jc w:val="center"/>
        </w:trPr>
        <w:tc>
          <w:tcPr>
            <w:tcW w:w="797" w:type="dxa"/>
            <w:gridSpan w:val="2"/>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0"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92" w:type="dxa"/>
            <w:tcBorders>
              <w:top w:val="nil"/>
              <w:left w:val="nil"/>
              <w:bottom w:val="nil"/>
              <w:right w:val="nil"/>
            </w:tcBorders>
            <w:shd w:val="clear" w:color="000000" w:fill="FFFFFF"/>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r>
      <w:tr w:rsidR="00490E24" w:rsidRPr="003524CD" w:rsidTr="00780E8D">
        <w:trPr>
          <w:gridAfter w:val="1"/>
          <w:wAfter w:w="8" w:type="dxa"/>
          <w:trHeight w:val="321"/>
          <w:jc w:val="center"/>
        </w:trPr>
        <w:tc>
          <w:tcPr>
            <w:tcW w:w="797" w:type="dxa"/>
            <w:gridSpan w:val="2"/>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MESES</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Enero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Febrero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Marzo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Abril</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Mayo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Junio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Julio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Agosto</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Septiembre</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Octubre</w:t>
            </w:r>
          </w:p>
        </w:tc>
        <w:tc>
          <w:tcPr>
            <w:tcW w:w="790"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Noviembre</w:t>
            </w:r>
          </w:p>
        </w:tc>
        <w:tc>
          <w:tcPr>
            <w:tcW w:w="79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Diciembre</w:t>
            </w:r>
          </w:p>
        </w:tc>
      </w:tr>
      <w:tr w:rsidR="00780E8D" w:rsidRPr="00780E8D" w:rsidTr="00780E8D">
        <w:trPr>
          <w:gridAfter w:val="1"/>
          <w:wAfter w:w="8" w:type="dxa"/>
          <w:trHeight w:val="321"/>
          <w:jc w:val="center"/>
        </w:trPr>
        <w:tc>
          <w:tcPr>
            <w:tcW w:w="797" w:type="dxa"/>
            <w:gridSpan w:val="2"/>
            <w:tcBorders>
              <w:top w:val="nil"/>
              <w:left w:val="single" w:sz="4" w:space="0" w:color="auto"/>
              <w:bottom w:val="single" w:sz="4" w:space="0" w:color="auto"/>
              <w:right w:val="single" w:sz="4" w:space="0" w:color="auto"/>
            </w:tcBorders>
            <w:shd w:val="clear" w:color="000000" w:fill="00B050"/>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CARTERA VENCIDA ASEO</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161,579,385</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169,599,572</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179,365,740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187,590,183</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178,163,463</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180,758,280</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167,808,882</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183,433,424</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174,714,133</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185,726,232</w:t>
            </w:r>
          </w:p>
        </w:tc>
        <w:tc>
          <w:tcPr>
            <w:tcW w:w="790"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199,637,723</w:t>
            </w:r>
          </w:p>
        </w:tc>
        <w:tc>
          <w:tcPr>
            <w:tcW w:w="792"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193,477,156</w:t>
            </w:r>
          </w:p>
        </w:tc>
      </w:tr>
    </w:tbl>
    <w:p w:rsidR="00490E24" w:rsidRDefault="00490E24" w:rsidP="00490E24">
      <w:pPr>
        <w:tabs>
          <w:tab w:val="left" w:pos="284"/>
        </w:tabs>
        <w:rPr>
          <w:rFonts w:ascii="Verdana" w:hAnsi="Verdana"/>
          <w:b/>
          <w:sz w:val="20"/>
          <w:szCs w:val="22"/>
          <w:lang w:val="es-CO" w:eastAsia="es-CO"/>
        </w:rPr>
      </w:pPr>
    </w:p>
    <w:tbl>
      <w:tblPr>
        <w:tblW w:w="10343" w:type="dxa"/>
        <w:jc w:val="center"/>
        <w:tblCellMar>
          <w:left w:w="70" w:type="dxa"/>
          <w:right w:w="70" w:type="dxa"/>
        </w:tblCellMar>
        <w:tblLook w:val="04A0" w:firstRow="1" w:lastRow="0" w:firstColumn="1" w:lastColumn="0" w:noHBand="0" w:noVBand="1"/>
      </w:tblPr>
      <w:tblGrid>
        <w:gridCol w:w="896"/>
        <w:gridCol w:w="787"/>
        <w:gridCol w:w="787"/>
        <w:gridCol w:w="787"/>
        <w:gridCol w:w="787"/>
        <w:gridCol w:w="787"/>
        <w:gridCol w:w="787"/>
        <w:gridCol w:w="787"/>
        <w:gridCol w:w="787"/>
        <w:gridCol w:w="788"/>
        <w:gridCol w:w="787"/>
        <w:gridCol w:w="787"/>
        <w:gridCol w:w="789"/>
      </w:tblGrid>
      <w:tr w:rsidR="00490E24" w:rsidRPr="004A47D2" w:rsidTr="00780E8D">
        <w:trPr>
          <w:trHeight w:val="53"/>
          <w:jc w:val="center"/>
        </w:trPr>
        <w:tc>
          <w:tcPr>
            <w:tcW w:w="10343" w:type="dxa"/>
            <w:gridSpan w:val="13"/>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 xml:space="preserve">CARTERA FACTURADA ACTIVA POR EDADES ASEO DISPOSICION FINAL </w:t>
            </w:r>
          </w:p>
        </w:tc>
      </w:tr>
      <w:tr w:rsidR="00490E24" w:rsidRPr="003524CD" w:rsidTr="00780E8D">
        <w:trPr>
          <w:trHeight w:val="171"/>
          <w:jc w:val="center"/>
        </w:trPr>
        <w:tc>
          <w:tcPr>
            <w:tcW w:w="896" w:type="dxa"/>
            <w:tcBorders>
              <w:top w:val="nil"/>
              <w:left w:val="single" w:sz="4" w:space="0" w:color="auto"/>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Edades</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Enero</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Febrero</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Marzo</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Abril</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Mayo</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Junio</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Julio</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Agosto</w:t>
            </w:r>
          </w:p>
        </w:tc>
        <w:tc>
          <w:tcPr>
            <w:tcW w:w="788"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Septiembre</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Octubre</w:t>
            </w:r>
          </w:p>
        </w:tc>
        <w:tc>
          <w:tcPr>
            <w:tcW w:w="787"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Noviembre</w:t>
            </w:r>
          </w:p>
        </w:tc>
        <w:tc>
          <w:tcPr>
            <w:tcW w:w="789" w:type="dxa"/>
            <w:tcBorders>
              <w:top w:val="nil"/>
              <w:left w:val="nil"/>
              <w:bottom w:val="single" w:sz="4" w:space="0" w:color="auto"/>
              <w:right w:val="single" w:sz="4" w:space="0" w:color="auto"/>
            </w:tcBorders>
            <w:shd w:val="clear" w:color="auto" w:fill="1F497D" w:themeFill="text2"/>
            <w:noWrap/>
            <w:vAlign w:val="center"/>
            <w:hideMark/>
          </w:tcPr>
          <w:p w:rsidR="00490E24" w:rsidRPr="00780E8D" w:rsidRDefault="00490E24" w:rsidP="00490E24">
            <w:pPr>
              <w:jc w:val="center"/>
              <w:rPr>
                <w:rFonts w:ascii="Verdana" w:eastAsia="Times New Roman" w:hAnsi="Verdana" w:cs="Arial"/>
                <w:b/>
                <w:bCs/>
                <w:color w:val="FFFFFF" w:themeColor="background1"/>
                <w:sz w:val="10"/>
                <w:szCs w:val="10"/>
                <w:lang w:val="es-CO" w:eastAsia="es-CO"/>
              </w:rPr>
            </w:pPr>
            <w:r w:rsidRPr="00780E8D">
              <w:rPr>
                <w:rFonts w:ascii="Verdana" w:eastAsia="Times New Roman" w:hAnsi="Verdana" w:cs="Arial"/>
                <w:b/>
                <w:bCs/>
                <w:color w:val="FFFFFF" w:themeColor="background1"/>
                <w:sz w:val="10"/>
                <w:szCs w:val="10"/>
                <w:lang w:val="es-CO" w:eastAsia="es-CO"/>
              </w:rPr>
              <w:t>Diciembre</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780E8D" w:rsidRDefault="00490E24" w:rsidP="00490E24">
            <w:pPr>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Cartera No Vencida</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135,576,464</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134,872,591</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104,258,876</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104,515,235</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104,359,155</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119,825,427</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127,188,276</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143,964,845</w:t>
            </w:r>
          </w:p>
        </w:tc>
        <w:tc>
          <w:tcPr>
            <w:tcW w:w="788"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142,275,125</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144,281,614</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157,731,822</w:t>
            </w:r>
          </w:p>
        </w:tc>
        <w:tc>
          <w:tcPr>
            <w:tcW w:w="789"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u w:val="single"/>
                <w:lang w:val="es-CO" w:eastAsia="es-CO"/>
              </w:rPr>
            </w:pPr>
            <w:r w:rsidRPr="00780E8D">
              <w:rPr>
                <w:rFonts w:ascii="Verdana" w:eastAsia="Times New Roman" w:hAnsi="Verdana" w:cs="Arial"/>
                <w:color w:val="FFFFFF" w:themeColor="background1"/>
                <w:sz w:val="10"/>
                <w:szCs w:val="10"/>
                <w:u w:val="single"/>
                <w:lang w:val="es-CO" w:eastAsia="es-CO"/>
              </w:rPr>
              <w:t>149,086,324</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 a 30 días</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2,930,040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3,849,130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99,778,784</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5,157,735</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80,310,540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17,291,135</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80,050,148</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85,609,765</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4,404,426</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8,603,481</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10,589,410</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18,262,660</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31 a 60 días</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157,894,706</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361,130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872,750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192,320</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2,560,770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150,034,030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42,379,200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1,270,460</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65,797,625</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855,870</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102,146,180</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xml:space="preserve">cartera de 61 a 90 días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21,820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3,956,590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364,720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881,400</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284,390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2,688,850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458,660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67,097,340</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96,640,380</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83,560</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91 a 120 días</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14,686,090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5,304,770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66,460</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2,712,870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458,660</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98,823,360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126,836,610</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121 a 150 días</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108,434,930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14,721,670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6,261,590</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35,090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2,535,340</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174,900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151 a 180 días</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14,854,690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7,304,160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35,430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2,558,380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176,580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de181 a 360  días</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19,010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19,190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19,370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1,035,540</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1,045,350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9,524,290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1,454,600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1,468,100</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1,481,600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3,002,750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3,207,920</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2,807,440</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490E24">
            <w:pP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 xml:space="preserve">cartera mayor a 360 días </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25,294,770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25,522,420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25,750,070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25,977,720</w:t>
            </w:r>
          </w:p>
        </w:tc>
        <w:tc>
          <w:tcPr>
            <w:tcW w:w="787" w:type="dxa"/>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26,205,370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26,452,930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26,680,760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26,908,590</w:t>
            </w:r>
          </w:p>
        </w:tc>
        <w:tc>
          <w:tcPr>
            <w:tcW w:w="788"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27,136,420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1,739,760</w:t>
            </w:r>
          </w:p>
        </w:tc>
        <w:tc>
          <w:tcPr>
            <w:tcW w:w="787"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1,754,500</w:t>
            </w:r>
          </w:p>
        </w:tc>
        <w:tc>
          <w:tcPr>
            <w:tcW w:w="789"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490E24">
            <w:pPr>
              <w:jc w:val="right"/>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2,105,540</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780E8D" w:rsidRDefault="00490E24" w:rsidP="00490E24">
            <w:pP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Total</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444,857,830</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183,302,721</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251,204,030</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144,088,000</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222,104,825</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325,852,092</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280,924,514</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329,313,100</w:t>
            </w:r>
          </w:p>
        </w:tc>
        <w:tc>
          <w:tcPr>
            <w:tcW w:w="788"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276,854,211</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223,601,810</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270,779,902</w:t>
            </w:r>
          </w:p>
        </w:tc>
        <w:tc>
          <w:tcPr>
            <w:tcW w:w="789"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401,328,314</w:t>
            </w:r>
          </w:p>
        </w:tc>
      </w:tr>
      <w:tr w:rsidR="00490E24" w:rsidRPr="003524CD" w:rsidTr="00257B47">
        <w:trPr>
          <w:trHeight w:val="77"/>
          <w:jc w:val="center"/>
        </w:trPr>
        <w:tc>
          <w:tcPr>
            <w:tcW w:w="896"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8"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7"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c>
          <w:tcPr>
            <w:tcW w:w="789" w:type="dxa"/>
            <w:tcBorders>
              <w:top w:val="nil"/>
              <w:left w:val="nil"/>
              <w:bottom w:val="nil"/>
              <w:right w:val="nil"/>
            </w:tcBorders>
            <w:shd w:val="clear" w:color="000000" w:fill="FFFFFF"/>
            <w:noWrap/>
            <w:vAlign w:val="center"/>
          </w:tcPr>
          <w:p w:rsidR="00490E24" w:rsidRPr="003524CD" w:rsidRDefault="00490E24" w:rsidP="00490E24">
            <w:pPr>
              <w:rPr>
                <w:rFonts w:ascii="Verdana" w:eastAsia="Times New Roman" w:hAnsi="Verdana" w:cs="Arial"/>
                <w:sz w:val="10"/>
                <w:szCs w:val="10"/>
                <w:lang w:val="es-CO" w:eastAsia="es-CO"/>
              </w:rPr>
            </w:pPr>
          </w:p>
        </w:tc>
      </w:tr>
      <w:tr w:rsidR="00490E24" w:rsidRPr="003524CD" w:rsidTr="00780E8D">
        <w:trPr>
          <w:trHeight w:val="53"/>
          <w:jc w:val="center"/>
        </w:trPr>
        <w:tc>
          <w:tcPr>
            <w:tcW w:w="896"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MESES</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Enero</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Febrero</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Marzo</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Abril</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Mayo</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Junio</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Julio</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Agosto</w:t>
            </w:r>
          </w:p>
        </w:tc>
        <w:tc>
          <w:tcPr>
            <w:tcW w:w="788"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Septiembre</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Octubre</w:t>
            </w:r>
          </w:p>
        </w:tc>
        <w:tc>
          <w:tcPr>
            <w:tcW w:w="787"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Noviembre</w:t>
            </w:r>
          </w:p>
        </w:tc>
        <w:tc>
          <w:tcPr>
            <w:tcW w:w="789" w:type="dxa"/>
            <w:tcBorders>
              <w:top w:val="single" w:sz="4" w:space="0" w:color="auto"/>
              <w:left w:val="nil"/>
              <w:bottom w:val="single" w:sz="4" w:space="0" w:color="auto"/>
              <w:right w:val="single" w:sz="4" w:space="0" w:color="auto"/>
            </w:tcBorders>
            <w:shd w:val="clear" w:color="000000" w:fill="1F497D"/>
            <w:noWrap/>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Diciembre</w:t>
            </w:r>
          </w:p>
        </w:tc>
      </w:tr>
      <w:tr w:rsidR="00490E24" w:rsidRPr="003524CD" w:rsidTr="00780E8D">
        <w:trPr>
          <w:trHeight w:val="308"/>
          <w:jc w:val="center"/>
        </w:trPr>
        <w:tc>
          <w:tcPr>
            <w:tcW w:w="896" w:type="dxa"/>
            <w:tcBorders>
              <w:top w:val="nil"/>
              <w:left w:val="single" w:sz="4" w:space="0" w:color="auto"/>
              <w:bottom w:val="single" w:sz="4" w:space="0" w:color="auto"/>
              <w:right w:val="single" w:sz="4" w:space="0" w:color="auto"/>
            </w:tcBorders>
            <w:shd w:val="clear" w:color="000000" w:fill="00B050"/>
            <w:vAlign w:val="center"/>
            <w:hideMark/>
          </w:tcPr>
          <w:p w:rsidR="00490E24" w:rsidRPr="00780E8D" w:rsidRDefault="00490E24" w:rsidP="00490E24">
            <w:pPr>
              <w:jc w:val="center"/>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 xml:space="preserve">CARTERA VENCIDA DISPOSICION FINAL </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309,281,366</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48,430,130</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146,945,154</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39,572,765</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117,745,670</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206,026,665</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153,736,238</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185,348,255</w:t>
            </w:r>
          </w:p>
        </w:tc>
        <w:tc>
          <w:tcPr>
            <w:tcW w:w="788"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134,579,086</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79,320,196</w:t>
            </w:r>
          </w:p>
        </w:tc>
        <w:tc>
          <w:tcPr>
            <w:tcW w:w="787"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113,048,080</w:t>
            </w:r>
          </w:p>
        </w:tc>
        <w:tc>
          <w:tcPr>
            <w:tcW w:w="789" w:type="dxa"/>
            <w:tcBorders>
              <w:top w:val="nil"/>
              <w:left w:val="nil"/>
              <w:bottom w:val="single" w:sz="4" w:space="0" w:color="auto"/>
              <w:right w:val="single" w:sz="4" w:space="0" w:color="auto"/>
            </w:tcBorders>
            <w:shd w:val="clear" w:color="000000" w:fill="00B050"/>
            <w:noWrap/>
            <w:vAlign w:val="center"/>
            <w:hideMark/>
          </w:tcPr>
          <w:p w:rsidR="00490E24" w:rsidRPr="00780E8D" w:rsidRDefault="00490E24" w:rsidP="00490E24">
            <w:pPr>
              <w:jc w:val="right"/>
              <w:rPr>
                <w:rFonts w:ascii="Verdana" w:eastAsia="Times New Roman" w:hAnsi="Verdana" w:cs="Arial"/>
                <w:color w:val="FFFFFF" w:themeColor="background1"/>
                <w:sz w:val="10"/>
                <w:szCs w:val="10"/>
                <w:lang w:val="es-CO" w:eastAsia="es-CO"/>
              </w:rPr>
            </w:pPr>
            <w:r w:rsidRPr="00780E8D">
              <w:rPr>
                <w:rFonts w:ascii="Verdana" w:eastAsia="Times New Roman" w:hAnsi="Verdana" w:cs="Arial"/>
                <w:color w:val="FFFFFF" w:themeColor="background1"/>
                <w:sz w:val="10"/>
                <w:szCs w:val="10"/>
                <w:lang w:val="es-CO" w:eastAsia="es-CO"/>
              </w:rPr>
              <w:t>252,241,990</w:t>
            </w:r>
          </w:p>
        </w:tc>
      </w:tr>
    </w:tbl>
    <w:p w:rsidR="00490E24" w:rsidRPr="001651E1" w:rsidRDefault="00490E24" w:rsidP="00490E24">
      <w:pPr>
        <w:tabs>
          <w:tab w:val="left" w:pos="284"/>
        </w:tabs>
        <w:rPr>
          <w:rFonts w:ascii="Verdana" w:hAnsi="Verdana"/>
          <w:b/>
          <w:sz w:val="14"/>
          <w:szCs w:val="22"/>
          <w:lang w:val="es-CO" w:eastAsia="es-CO"/>
        </w:rPr>
      </w:pPr>
    </w:p>
    <w:tbl>
      <w:tblPr>
        <w:tblW w:w="10535" w:type="dxa"/>
        <w:jc w:val="center"/>
        <w:tblCellMar>
          <w:left w:w="70" w:type="dxa"/>
          <w:right w:w="70" w:type="dxa"/>
        </w:tblCellMar>
        <w:tblLook w:val="04A0" w:firstRow="1" w:lastRow="0" w:firstColumn="1" w:lastColumn="0" w:noHBand="0" w:noVBand="1"/>
      </w:tblPr>
      <w:tblGrid>
        <w:gridCol w:w="611"/>
        <w:gridCol w:w="849"/>
        <w:gridCol w:w="849"/>
        <w:gridCol w:w="849"/>
        <w:gridCol w:w="849"/>
        <w:gridCol w:w="849"/>
        <w:gridCol w:w="849"/>
        <w:gridCol w:w="849"/>
        <w:gridCol w:w="849"/>
        <w:gridCol w:w="849"/>
        <w:gridCol w:w="849"/>
        <w:gridCol w:w="849"/>
        <w:gridCol w:w="849"/>
      </w:tblGrid>
      <w:tr w:rsidR="00490E24" w:rsidRPr="004A47D2" w:rsidTr="00383F22">
        <w:trPr>
          <w:trHeight w:val="151"/>
          <w:jc w:val="center"/>
        </w:trPr>
        <w:tc>
          <w:tcPr>
            <w:tcW w:w="10535" w:type="dxa"/>
            <w:gridSpan w:val="13"/>
            <w:tcBorders>
              <w:top w:val="single" w:sz="4" w:space="0" w:color="auto"/>
              <w:left w:val="single" w:sz="4" w:space="0" w:color="auto"/>
              <w:bottom w:val="single" w:sz="4" w:space="0" w:color="auto"/>
              <w:right w:val="single" w:sz="4" w:space="0" w:color="000000"/>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CARTERA FACTURADA ACTIVA POR EDADES AGUA RESIUDUAL</w:t>
            </w:r>
          </w:p>
        </w:tc>
      </w:tr>
      <w:tr w:rsidR="00257B47" w:rsidRPr="003524CD" w:rsidTr="00383F22">
        <w:trPr>
          <w:trHeight w:val="53"/>
          <w:jc w:val="center"/>
        </w:trPr>
        <w:tc>
          <w:tcPr>
            <w:tcW w:w="611" w:type="dxa"/>
            <w:tcBorders>
              <w:top w:val="nil"/>
              <w:left w:val="single" w:sz="4" w:space="0" w:color="auto"/>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Edades</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Enero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Febrero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Marzo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Abril</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Mayo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Junio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Julio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Agosto</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Septiembre</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Octubre</w:t>
            </w:r>
          </w:p>
        </w:tc>
        <w:tc>
          <w:tcPr>
            <w:tcW w:w="0" w:type="auto"/>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Noviembre</w:t>
            </w:r>
          </w:p>
        </w:tc>
        <w:tc>
          <w:tcPr>
            <w:tcW w:w="585" w:type="dxa"/>
            <w:tcBorders>
              <w:top w:val="nil"/>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Diciembre</w:t>
            </w:r>
          </w:p>
        </w:tc>
      </w:tr>
      <w:tr w:rsidR="00490E24" w:rsidRPr="003524CD" w:rsidTr="00383F22">
        <w:trPr>
          <w:trHeight w:val="267"/>
          <w:jc w:val="center"/>
        </w:trPr>
        <w:tc>
          <w:tcPr>
            <w:tcW w:w="611"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Cartera No Vencida</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55,740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55,740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55,740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55,740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55,740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$55,740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$55,670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$55,670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$55,670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$55,670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$55,670</w:t>
            </w:r>
          </w:p>
        </w:tc>
        <w:tc>
          <w:tcPr>
            <w:tcW w:w="585" w:type="dxa"/>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u w:val="single"/>
                <w:lang w:val="es-CO" w:eastAsia="es-CO"/>
              </w:rPr>
            </w:pPr>
            <w:r w:rsidRPr="00257B47">
              <w:rPr>
                <w:rFonts w:ascii="Verdana" w:eastAsia="Times New Roman" w:hAnsi="Verdana" w:cs="Arial"/>
                <w:color w:val="FFFFFF" w:themeColor="background1"/>
                <w:sz w:val="10"/>
                <w:szCs w:val="10"/>
                <w:u w:val="single"/>
                <w:lang w:val="es-CO" w:eastAsia="es-CO"/>
              </w:rPr>
              <w:t>55,670</w:t>
            </w:r>
          </w:p>
        </w:tc>
      </w:tr>
      <w:tr w:rsidR="00490E24" w:rsidRPr="003524CD" w:rsidTr="00383F22">
        <w:trPr>
          <w:trHeight w:val="267"/>
          <w:jc w:val="center"/>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 151 a 180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7,080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7,430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585"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r>
      <w:tr w:rsidR="00490E24" w:rsidRPr="003524CD" w:rsidTr="00383F22">
        <w:trPr>
          <w:trHeight w:val="267"/>
          <w:jc w:val="center"/>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de181 a 360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5,956,330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6,019,150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6,074,890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6,130,630</w:t>
            </w: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6,186,370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6,234,680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585"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r>
      <w:tr w:rsidR="00490E24" w:rsidRPr="003524CD" w:rsidTr="00383F22">
        <w:trPr>
          <w:trHeight w:val="267"/>
          <w:jc w:val="center"/>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cartera mayor a 360 días</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6,290,350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6,346,020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6,401,690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$6,457,360</w:t>
            </w:r>
          </w:p>
        </w:tc>
        <w:tc>
          <w:tcPr>
            <w:tcW w:w="0" w:type="auto"/>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$6,513,030</w:t>
            </w:r>
          </w:p>
        </w:tc>
        <w:tc>
          <w:tcPr>
            <w:tcW w:w="585" w:type="dxa"/>
            <w:tcBorders>
              <w:top w:val="nil"/>
              <w:left w:val="nil"/>
              <w:bottom w:val="single" w:sz="4" w:space="0" w:color="auto"/>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r w:rsidRPr="003524CD">
              <w:rPr>
                <w:rFonts w:ascii="Verdana" w:eastAsia="Times New Roman" w:hAnsi="Verdana" w:cs="Arial"/>
                <w:sz w:val="10"/>
                <w:szCs w:val="10"/>
                <w:lang w:val="es-CO" w:eastAsia="es-CO"/>
              </w:rPr>
              <w:t>6,568,700</w:t>
            </w:r>
          </w:p>
        </w:tc>
      </w:tr>
      <w:tr w:rsidR="00490E24" w:rsidRPr="003524CD" w:rsidTr="00383F22">
        <w:trPr>
          <w:trHeight w:val="63"/>
          <w:jc w:val="center"/>
        </w:trPr>
        <w:tc>
          <w:tcPr>
            <w:tcW w:w="611" w:type="dxa"/>
            <w:tcBorders>
              <w:top w:val="nil"/>
              <w:left w:val="single" w:sz="4" w:space="0" w:color="auto"/>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Total</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6,019,150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6,074,890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6,130,630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6,186,370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6,242,110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$6,297,850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$6,346,020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$6,401,690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$6,457,360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$6,513,030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$6,568,700</w:t>
            </w:r>
          </w:p>
        </w:tc>
        <w:tc>
          <w:tcPr>
            <w:tcW w:w="585" w:type="dxa"/>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6,624,370</w:t>
            </w:r>
          </w:p>
        </w:tc>
      </w:tr>
      <w:tr w:rsidR="00490E24" w:rsidRPr="003524CD" w:rsidTr="00383F22">
        <w:trPr>
          <w:trHeight w:val="175"/>
          <w:jc w:val="center"/>
        </w:trPr>
        <w:tc>
          <w:tcPr>
            <w:tcW w:w="611" w:type="dxa"/>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585" w:type="dxa"/>
            <w:tcBorders>
              <w:top w:val="nil"/>
              <w:left w:val="nil"/>
              <w:bottom w:val="nil"/>
              <w:right w:val="nil"/>
            </w:tcBorders>
            <w:shd w:val="clear" w:color="000000" w:fill="FFFFFF"/>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r>
      <w:tr w:rsidR="00257B47" w:rsidRPr="003524CD" w:rsidTr="00383F22">
        <w:trPr>
          <w:trHeight w:val="267"/>
          <w:jc w:val="center"/>
        </w:trPr>
        <w:tc>
          <w:tcPr>
            <w:tcW w:w="61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MESES</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Enero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Febrero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Marzo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Abril</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Mayo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Junio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Julio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Agosto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Septiembre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Octubre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Noviembre</w:t>
            </w:r>
          </w:p>
        </w:tc>
        <w:tc>
          <w:tcPr>
            <w:tcW w:w="5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Diciembre</w:t>
            </w:r>
          </w:p>
        </w:tc>
      </w:tr>
      <w:tr w:rsidR="00490E24" w:rsidRPr="003524CD" w:rsidTr="00383F22">
        <w:trPr>
          <w:trHeight w:val="86"/>
          <w:jc w:val="center"/>
        </w:trPr>
        <w:tc>
          <w:tcPr>
            <w:tcW w:w="611" w:type="dxa"/>
            <w:tcBorders>
              <w:top w:val="nil"/>
              <w:left w:val="single" w:sz="4" w:space="0" w:color="auto"/>
              <w:bottom w:val="single" w:sz="4" w:space="0" w:color="auto"/>
              <w:right w:val="single" w:sz="4" w:space="0" w:color="auto"/>
            </w:tcBorders>
            <w:shd w:val="clear" w:color="000000" w:fill="00B050"/>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1651E1">
              <w:rPr>
                <w:rFonts w:ascii="Verdana" w:eastAsia="Times New Roman" w:hAnsi="Verdana" w:cs="Arial"/>
                <w:color w:val="FFFFFF" w:themeColor="background1"/>
                <w:sz w:val="8"/>
                <w:szCs w:val="10"/>
                <w:lang w:val="es-CO" w:eastAsia="es-CO"/>
              </w:rPr>
              <w:t>CARTERA VENCIDA AGUA RESIDUAL</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5,963,410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6,019,150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6,074,890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6,130,630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6,186,370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$6,242,110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$6,290,350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$6,346,020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$6,401,690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$6,457,360</w:t>
            </w:r>
          </w:p>
        </w:tc>
        <w:tc>
          <w:tcPr>
            <w:tcW w:w="0" w:type="auto"/>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$6,513,030</w:t>
            </w:r>
          </w:p>
        </w:tc>
        <w:tc>
          <w:tcPr>
            <w:tcW w:w="585" w:type="dxa"/>
            <w:tcBorders>
              <w:top w:val="nil"/>
              <w:left w:val="nil"/>
              <w:bottom w:val="single" w:sz="4" w:space="0" w:color="auto"/>
              <w:right w:val="single" w:sz="4" w:space="0" w:color="auto"/>
            </w:tcBorders>
            <w:shd w:val="clear" w:color="000000"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6,568,700</w:t>
            </w:r>
          </w:p>
        </w:tc>
      </w:tr>
      <w:tr w:rsidR="00490E24" w:rsidRPr="003524CD" w:rsidTr="00383F22">
        <w:trPr>
          <w:trHeight w:val="53"/>
          <w:jc w:val="center"/>
        </w:trPr>
        <w:tc>
          <w:tcPr>
            <w:tcW w:w="611" w:type="dxa"/>
            <w:tcBorders>
              <w:top w:val="nil"/>
              <w:left w:val="single" w:sz="8" w:space="0" w:color="auto"/>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single" w:sz="4" w:space="0" w:color="auto"/>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c>
          <w:tcPr>
            <w:tcW w:w="585" w:type="dxa"/>
            <w:tcBorders>
              <w:top w:val="nil"/>
              <w:left w:val="nil"/>
              <w:bottom w:val="nil"/>
              <w:right w:val="nil"/>
            </w:tcBorders>
            <w:shd w:val="clear" w:color="auto" w:fill="auto"/>
            <w:noWrap/>
            <w:vAlign w:val="center"/>
            <w:hideMark/>
          </w:tcPr>
          <w:p w:rsidR="00490E24" w:rsidRPr="003524CD" w:rsidRDefault="00490E24" w:rsidP="00780E8D">
            <w:pPr>
              <w:jc w:val="center"/>
              <w:rPr>
                <w:rFonts w:ascii="Verdana" w:eastAsia="Times New Roman" w:hAnsi="Verdana" w:cs="Arial"/>
                <w:sz w:val="10"/>
                <w:szCs w:val="10"/>
                <w:lang w:val="es-CO" w:eastAsia="es-CO"/>
              </w:rPr>
            </w:pPr>
          </w:p>
        </w:tc>
      </w:tr>
      <w:tr w:rsidR="00257B47" w:rsidRPr="003524CD" w:rsidTr="00383F22">
        <w:trPr>
          <w:trHeight w:val="267"/>
          <w:jc w:val="center"/>
        </w:trPr>
        <w:tc>
          <w:tcPr>
            <w:tcW w:w="61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lastRenderedPageBreak/>
              <w:t>Concepto / Mes</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Enero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Febrero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Marzo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Abril</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Mayo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Junio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Julio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Agosto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Septiembre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Octubre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Noviembre</w:t>
            </w:r>
          </w:p>
        </w:tc>
        <w:tc>
          <w:tcPr>
            <w:tcW w:w="5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Diciembre</w:t>
            </w:r>
          </w:p>
        </w:tc>
      </w:tr>
      <w:tr w:rsidR="00257B47" w:rsidRPr="00257B47" w:rsidTr="00383F22">
        <w:trPr>
          <w:trHeight w:val="267"/>
          <w:jc w:val="center"/>
        </w:trPr>
        <w:tc>
          <w:tcPr>
            <w:tcW w:w="611" w:type="dxa"/>
            <w:tcBorders>
              <w:top w:val="nil"/>
              <w:left w:val="single" w:sz="4" w:space="0" w:color="auto"/>
              <w:bottom w:val="single" w:sz="4" w:space="0" w:color="auto"/>
              <w:right w:val="single" w:sz="4" w:space="0" w:color="auto"/>
            </w:tcBorders>
            <w:shd w:val="clear" w:color="auto" w:fill="00B050"/>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TOTAL CARTERA AC - ALC - ASEO</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$756,567,259</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$500,413,423</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$590,436,432</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$503,158,259</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$563,102,413</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$639,977,112</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$554,875,605</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$637,367,810</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$553,472,919</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$532,656,847</w:t>
            </w:r>
          </w:p>
        </w:tc>
        <w:tc>
          <w:tcPr>
            <w:tcW w:w="0" w:type="auto"/>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$593,574,744</w:t>
            </w:r>
          </w:p>
        </w:tc>
        <w:tc>
          <w:tcPr>
            <w:tcW w:w="585" w:type="dxa"/>
            <w:tcBorders>
              <w:top w:val="nil"/>
              <w:left w:val="nil"/>
              <w:bottom w:val="single" w:sz="4" w:space="0" w:color="auto"/>
              <w:right w:val="single" w:sz="4" w:space="0" w:color="auto"/>
            </w:tcBorders>
            <w:shd w:val="clear" w:color="auto" w:fill="00B050"/>
            <w:noWrap/>
            <w:vAlign w:val="center"/>
            <w:hideMark/>
          </w:tcPr>
          <w:p w:rsidR="00490E24" w:rsidRPr="00257B47" w:rsidRDefault="00490E24" w:rsidP="00780E8D">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$718,491,726</w:t>
            </w:r>
          </w:p>
        </w:tc>
      </w:tr>
    </w:tbl>
    <w:p w:rsidR="00490E24" w:rsidRDefault="00490E24" w:rsidP="00490E24">
      <w:pPr>
        <w:tabs>
          <w:tab w:val="left" w:pos="284"/>
        </w:tabs>
        <w:rPr>
          <w:rFonts w:ascii="Verdana" w:hAnsi="Verdana"/>
          <w:b/>
          <w:sz w:val="20"/>
          <w:szCs w:val="22"/>
          <w:lang w:val="es-CO" w:eastAsia="es-CO"/>
        </w:rPr>
      </w:pPr>
    </w:p>
    <w:p w:rsidR="00490E24" w:rsidRDefault="00490E24" w:rsidP="00490E24">
      <w:pPr>
        <w:tabs>
          <w:tab w:val="left" w:pos="284"/>
        </w:tabs>
        <w:jc w:val="center"/>
        <w:rPr>
          <w:rFonts w:ascii="Verdana" w:hAnsi="Verdana"/>
          <w:b/>
          <w:sz w:val="20"/>
          <w:szCs w:val="22"/>
          <w:lang w:val="es-CO" w:eastAsia="es-CO"/>
        </w:rPr>
      </w:pPr>
      <w:r>
        <w:rPr>
          <w:noProof/>
          <w:lang w:val="es-CO" w:eastAsia="es-CO"/>
        </w:rPr>
        <w:drawing>
          <wp:inline distT="0" distB="0" distL="0" distR="0" wp14:anchorId="6F5B6D9C" wp14:editId="2188ED97">
            <wp:extent cx="4653886" cy="1890215"/>
            <wp:effectExtent l="57150" t="19050" r="33020" b="53340"/>
            <wp:docPr id="14344" name="Gráfico 14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490E24" w:rsidRDefault="00490E24" w:rsidP="00490E24">
      <w:pPr>
        <w:tabs>
          <w:tab w:val="left" w:pos="284"/>
        </w:tabs>
        <w:rPr>
          <w:rFonts w:ascii="Verdana" w:hAnsi="Verdana"/>
          <w:b/>
          <w:sz w:val="20"/>
          <w:szCs w:val="22"/>
          <w:lang w:val="es-CO" w:eastAsia="es-CO"/>
        </w:rPr>
      </w:pPr>
    </w:p>
    <w:p w:rsidR="00490E24" w:rsidRPr="00490E24" w:rsidRDefault="00490E24" w:rsidP="00490E24">
      <w:pPr>
        <w:tabs>
          <w:tab w:val="left" w:pos="284"/>
        </w:tabs>
        <w:jc w:val="both"/>
        <w:rPr>
          <w:rFonts w:ascii="Verdana" w:hAnsi="Verdana"/>
          <w:sz w:val="18"/>
          <w:szCs w:val="22"/>
          <w:lang w:val="es-CO" w:eastAsia="es-CO"/>
        </w:rPr>
      </w:pPr>
      <w:r w:rsidRPr="00490E24">
        <w:rPr>
          <w:rFonts w:ascii="Verdana" w:hAnsi="Verdana"/>
          <w:sz w:val="18"/>
          <w:szCs w:val="22"/>
          <w:lang w:val="es-CO" w:eastAsia="es-CO"/>
        </w:rPr>
        <w:t>Como se puede observar en los cuadros anteriores, durante la vigencia 2015 se presentó aumento de la cartera en los meses de Enero y Diciembre debido al servicio de disposición final ya que la empresa aseo urbano ha venido cancelando pagos atrasados y la empresa de servicio públicos de aguazul, de igual forma la cartera del servicio de aseo presenta un alto índice de cartera debido a la mora en el pago del sector oficial y la factura de la central de abastos ($72.523.230) el cual concentra el 38% del total de la cartera de aseo.</w:t>
      </w:r>
    </w:p>
    <w:p w:rsidR="00490E24" w:rsidRPr="00490E24" w:rsidRDefault="00490E24" w:rsidP="00490E24">
      <w:pPr>
        <w:tabs>
          <w:tab w:val="left" w:pos="284"/>
        </w:tabs>
        <w:jc w:val="both"/>
        <w:rPr>
          <w:rFonts w:ascii="Verdana" w:hAnsi="Verdana"/>
          <w:sz w:val="18"/>
          <w:szCs w:val="22"/>
          <w:lang w:val="es-CO" w:eastAsia="es-CO"/>
        </w:rPr>
      </w:pPr>
    </w:p>
    <w:p w:rsidR="00490E24" w:rsidRPr="00490E24" w:rsidRDefault="00490E24" w:rsidP="00490E24">
      <w:pPr>
        <w:jc w:val="both"/>
        <w:rPr>
          <w:rFonts w:ascii="Verdana" w:hAnsi="Verdana" w:cs="Shruti"/>
          <w:sz w:val="18"/>
          <w:lang w:val="es-MX"/>
        </w:rPr>
      </w:pPr>
      <w:r w:rsidRPr="00490E24">
        <w:rPr>
          <w:rFonts w:ascii="Verdana" w:hAnsi="Verdana" w:cs="Shruti"/>
          <w:sz w:val="18"/>
          <w:lang w:val="es-MX"/>
        </w:rPr>
        <w:t>El 76% de la cartera está dentro un rango de edades de 181 a 360 días y mayor a 360 días, por un valor de quinientos cuarenta y nueve millones cuatrocientos setenta y dos mil quinientos sesenta pesos $549.472.560 la cual está en cobro por jurisdicción en etapa coactiva.</w:t>
      </w:r>
    </w:p>
    <w:p w:rsidR="00490E24" w:rsidRPr="00490E24" w:rsidRDefault="00490E24" w:rsidP="00490E24">
      <w:pPr>
        <w:jc w:val="both"/>
        <w:rPr>
          <w:rFonts w:ascii="Verdana" w:hAnsi="Verdana" w:cs="Shruti"/>
          <w:sz w:val="18"/>
          <w:lang w:val="es-MX"/>
        </w:rPr>
      </w:pPr>
    </w:p>
    <w:p w:rsidR="00490E24" w:rsidRPr="00257B47" w:rsidRDefault="00490E24" w:rsidP="00490E24">
      <w:pPr>
        <w:jc w:val="both"/>
        <w:rPr>
          <w:rFonts w:ascii="Verdana" w:hAnsi="Verdana" w:cs="Shruti"/>
          <w:sz w:val="18"/>
          <w:szCs w:val="18"/>
          <w:lang w:val="es-MX"/>
        </w:rPr>
      </w:pPr>
      <w:r w:rsidRPr="00490E24">
        <w:rPr>
          <w:rFonts w:ascii="Verdana" w:hAnsi="Verdana" w:cs="Shruti"/>
          <w:sz w:val="18"/>
          <w:lang w:val="es-MX"/>
        </w:rPr>
        <w:t xml:space="preserve">Se espera que con la entrada en funcionamiento del sistema de agua potable para el 50% de la población restante, la adquisición de personal operativo, mejoramiento de la gestión comercial (cultura </w:t>
      </w:r>
      <w:r w:rsidRPr="00257B47">
        <w:rPr>
          <w:rFonts w:ascii="Verdana" w:hAnsi="Verdana" w:cs="Shruti"/>
          <w:sz w:val="18"/>
          <w:szCs w:val="18"/>
          <w:lang w:val="es-MX"/>
        </w:rPr>
        <w:t>de pago) y la efectividad en el proceso de cobro coactivo, se disminuya la cartera y se logre aumentar el índice de recaudo.</w:t>
      </w:r>
    </w:p>
    <w:p w:rsidR="00490E24" w:rsidRPr="00257B47" w:rsidRDefault="00490E24" w:rsidP="00490E24">
      <w:pPr>
        <w:rPr>
          <w:rFonts w:ascii="Verdana" w:hAnsi="Verdana"/>
          <w:sz w:val="18"/>
          <w:szCs w:val="18"/>
          <w:lang w:val="es-MX"/>
        </w:rPr>
      </w:pPr>
    </w:p>
    <w:p w:rsidR="00F71CE1" w:rsidRPr="00257B47" w:rsidRDefault="00F71CE1" w:rsidP="003D08EA">
      <w:pPr>
        <w:pStyle w:val="Ttulo3"/>
        <w:spacing w:before="0"/>
        <w:contextualSpacing/>
        <w:rPr>
          <w:rFonts w:ascii="Verdana" w:hAnsi="Verdana"/>
          <w:color w:val="auto"/>
          <w:sz w:val="18"/>
          <w:szCs w:val="18"/>
          <w:lang w:val="es-CO"/>
        </w:rPr>
      </w:pPr>
      <w:bookmarkStart w:id="510" w:name="_Toc380680171"/>
      <w:bookmarkStart w:id="511" w:name="_Toc380680937"/>
      <w:bookmarkStart w:id="512" w:name="_Toc381002024"/>
      <w:bookmarkStart w:id="513" w:name="_Toc412553708"/>
      <w:bookmarkStart w:id="514" w:name="_Toc412553855"/>
      <w:bookmarkStart w:id="515" w:name="_Toc349293203"/>
      <w:bookmarkStart w:id="516" w:name="_Toc349666716"/>
      <w:bookmarkStart w:id="517" w:name="_Toc444856555"/>
      <w:r w:rsidRPr="00257B47">
        <w:rPr>
          <w:rFonts w:ascii="Verdana" w:hAnsi="Verdana"/>
          <w:color w:val="auto"/>
          <w:sz w:val="18"/>
          <w:szCs w:val="18"/>
          <w:lang w:val="es-CO"/>
        </w:rPr>
        <w:t xml:space="preserve">4.1.2  </w:t>
      </w:r>
      <w:bookmarkEnd w:id="510"/>
      <w:bookmarkEnd w:id="511"/>
      <w:bookmarkEnd w:id="512"/>
      <w:bookmarkEnd w:id="513"/>
      <w:bookmarkEnd w:id="514"/>
      <w:r w:rsidR="00257B47" w:rsidRPr="00257B47">
        <w:rPr>
          <w:rFonts w:ascii="Verdana" w:hAnsi="Verdana"/>
          <w:color w:val="auto"/>
          <w:sz w:val="18"/>
          <w:szCs w:val="18"/>
          <w:lang w:val="es-CO"/>
        </w:rPr>
        <w:t>Análisis cartera Estrato - Servicio</w:t>
      </w:r>
      <w:bookmarkEnd w:id="517"/>
    </w:p>
    <w:p w:rsidR="00F71CE1" w:rsidRPr="00257B47" w:rsidRDefault="00F71CE1" w:rsidP="003D08EA">
      <w:pPr>
        <w:contextualSpacing/>
        <w:rPr>
          <w:rFonts w:ascii="Verdana" w:hAnsi="Verdana"/>
          <w:sz w:val="18"/>
          <w:szCs w:val="18"/>
          <w:lang w:val="es-CO"/>
        </w:rPr>
      </w:pPr>
    </w:p>
    <w:p w:rsidR="00257B47" w:rsidRPr="00257B47" w:rsidRDefault="00257B47" w:rsidP="003D08EA">
      <w:pPr>
        <w:contextualSpacing/>
        <w:rPr>
          <w:rFonts w:ascii="Verdana" w:hAnsi="Verdana"/>
          <w:sz w:val="18"/>
          <w:szCs w:val="18"/>
          <w:lang w:val="es-CO"/>
        </w:rPr>
      </w:pPr>
    </w:p>
    <w:tbl>
      <w:tblPr>
        <w:tblW w:w="9872" w:type="dxa"/>
        <w:jc w:val="center"/>
        <w:tblCellMar>
          <w:left w:w="70" w:type="dxa"/>
          <w:right w:w="70" w:type="dxa"/>
        </w:tblCellMar>
        <w:tblLook w:val="04A0" w:firstRow="1" w:lastRow="0" w:firstColumn="1" w:lastColumn="0" w:noHBand="0" w:noVBand="1"/>
      </w:tblPr>
      <w:tblGrid>
        <w:gridCol w:w="638"/>
        <w:gridCol w:w="785"/>
        <w:gridCol w:w="785"/>
        <w:gridCol w:w="785"/>
        <w:gridCol w:w="785"/>
        <w:gridCol w:w="785"/>
        <w:gridCol w:w="785"/>
        <w:gridCol w:w="785"/>
        <w:gridCol w:w="785"/>
        <w:gridCol w:w="785"/>
        <w:gridCol w:w="785"/>
        <w:gridCol w:w="785"/>
        <w:gridCol w:w="929"/>
      </w:tblGrid>
      <w:tr w:rsidR="00257B47" w:rsidRPr="004A47D2" w:rsidTr="00257B47">
        <w:trPr>
          <w:trHeight w:val="270"/>
          <w:jc w:val="center"/>
        </w:trPr>
        <w:tc>
          <w:tcPr>
            <w:tcW w:w="9872"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257B47" w:rsidRPr="00257B47" w:rsidRDefault="00257B47" w:rsidP="00257B47">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CARTERA POR ESTRATO Y SERVICIO 2015</w:t>
            </w:r>
          </w:p>
        </w:tc>
      </w:tr>
      <w:tr w:rsidR="00257B47" w:rsidRPr="00257B47" w:rsidTr="00257B47">
        <w:trPr>
          <w:trHeight w:val="217"/>
          <w:jc w:val="center"/>
        </w:trPr>
        <w:tc>
          <w:tcPr>
            <w:tcW w:w="9872"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257B47" w:rsidRPr="00257B47" w:rsidRDefault="00257B47" w:rsidP="00257B47">
            <w:pPr>
              <w:jc w:val="center"/>
              <w:rPr>
                <w:rFonts w:ascii="Verdana" w:eastAsia="Times New Roman" w:hAnsi="Verdana" w:cs="Arial"/>
                <w:b/>
                <w:bCs/>
                <w:color w:val="FFFFFF" w:themeColor="background1"/>
                <w:sz w:val="10"/>
                <w:szCs w:val="10"/>
                <w:lang w:val="es-CO" w:eastAsia="es-CO"/>
              </w:rPr>
            </w:pPr>
            <w:r w:rsidRPr="00257B47">
              <w:rPr>
                <w:rFonts w:ascii="Verdana" w:eastAsia="Times New Roman" w:hAnsi="Verdana" w:cs="Arial"/>
                <w:b/>
                <w:bCs/>
                <w:color w:val="FFFFFF" w:themeColor="background1"/>
                <w:sz w:val="10"/>
                <w:szCs w:val="10"/>
                <w:lang w:val="es-CO" w:eastAsia="es-CO"/>
              </w:rPr>
              <w:t>CARTERA POR ESTRATO ACUEDUCTO</w:t>
            </w:r>
          </w:p>
        </w:tc>
      </w:tr>
      <w:tr w:rsidR="00257B47" w:rsidRPr="00257B47" w:rsidTr="00257B47">
        <w:trPr>
          <w:trHeight w:val="304"/>
          <w:jc w:val="center"/>
        </w:trPr>
        <w:tc>
          <w:tcPr>
            <w:tcW w:w="616" w:type="dxa"/>
            <w:tcBorders>
              <w:top w:val="nil"/>
              <w:left w:val="single" w:sz="8" w:space="0" w:color="auto"/>
              <w:bottom w:val="single" w:sz="8" w:space="0" w:color="auto"/>
              <w:right w:val="single" w:sz="8"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Estrato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Enero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Febrero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Marzo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Abril</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Mayo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Junio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Julio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Agosto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Septiembre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Octubre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Noviembre</w:t>
            </w:r>
          </w:p>
        </w:tc>
        <w:tc>
          <w:tcPr>
            <w:tcW w:w="929" w:type="dxa"/>
            <w:tcBorders>
              <w:top w:val="nil"/>
              <w:left w:val="nil"/>
              <w:bottom w:val="single" w:sz="8" w:space="0" w:color="auto"/>
              <w:right w:val="single" w:sz="8" w:space="0" w:color="auto"/>
            </w:tcBorders>
            <w:shd w:val="clear" w:color="auto" w:fill="1F497D" w:themeFill="text2"/>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Diciembre</w:t>
            </w:r>
          </w:p>
        </w:tc>
      </w:tr>
      <w:tr w:rsidR="00257B47" w:rsidRPr="00257B47" w:rsidTr="00257B47">
        <w:trPr>
          <w:trHeight w:val="180"/>
          <w:jc w:val="center"/>
        </w:trPr>
        <w:tc>
          <w:tcPr>
            <w:tcW w:w="61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Uno</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27,851,051</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25,566,091</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24,681,786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30,376,223</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15,494,784</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15,249,892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17,124,459</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32,315,840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19,994,172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19,262,840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20,457,269</w:t>
            </w:r>
          </w:p>
        </w:tc>
        <w:tc>
          <w:tcPr>
            <w:tcW w:w="929"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18,609,893</w:t>
            </w:r>
          </w:p>
        </w:tc>
      </w:tr>
      <w:tr w:rsidR="00257B47" w:rsidRPr="00257B47" w:rsidTr="00257B47">
        <w:trPr>
          <w:trHeight w:val="180"/>
          <w:jc w:val="center"/>
        </w:trPr>
        <w:tc>
          <w:tcPr>
            <w:tcW w:w="616"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Dos</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44,806,524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42,258,384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35,866,389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38,693,129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41,223,602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38,483,112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36,816,251</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37,962,023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35,539,160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36,408,455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36,781,065</w:t>
            </w:r>
          </w:p>
        </w:tc>
        <w:tc>
          <w:tcPr>
            <w:tcW w:w="929"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34,597,448</w:t>
            </w:r>
          </w:p>
        </w:tc>
      </w:tr>
      <w:tr w:rsidR="00257B47" w:rsidRPr="00257B47" w:rsidTr="00257B47">
        <w:trPr>
          <w:trHeight w:val="180"/>
          <w:jc w:val="center"/>
        </w:trPr>
        <w:tc>
          <w:tcPr>
            <w:tcW w:w="616"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Tres</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36,614,320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36,200,322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31,639,960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32,941,466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36,046,011</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34,533,547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30,147,829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33,174,983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29,090,916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32,831,665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33,679,258</w:t>
            </w:r>
          </w:p>
        </w:tc>
        <w:tc>
          <w:tcPr>
            <w:tcW w:w="929"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31,045,749</w:t>
            </w:r>
          </w:p>
        </w:tc>
      </w:tr>
      <w:tr w:rsidR="00257B47" w:rsidRPr="00257B47" w:rsidTr="00257B47">
        <w:trPr>
          <w:trHeight w:val="180"/>
          <w:jc w:val="center"/>
        </w:trPr>
        <w:tc>
          <w:tcPr>
            <w:tcW w:w="616"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Cuatro</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8,552,998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10,212,347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8,781,481</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9,416,937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10,021,608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8,341,060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4,712,492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3,976,907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4,016,838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4,834,902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5,137,735</w:t>
            </w:r>
          </w:p>
        </w:tc>
        <w:tc>
          <w:tcPr>
            <w:tcW w:w="929"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3,765,136</w:t>
            </w:r>
          </w:p>
        </w:tc>
      </w:tr>
      <w:tr w:rsidR="00257B47" w:rsidRPr="00257B47" w:rsidTr="00257B47">
        <w:trPr>
          <w:trHeight w:val="180"/>
          <w:jc w:val="center"/>
        </w:trPr>
        <w:tc>
          <w:tcPr>
            <w:tcW w:w="616"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Cinco</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42,577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356,920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28,985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250,868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123,482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27,955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80,408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40,864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104,531</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53,441</w:t>
            </w:r>
          </w:p>
        </w:tc>
        <w:tc>
          <w:tcPr>
            <w:tcW w:w="929"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130,847</w:t>
            </w:r>
          </w:p>
        </w:tc>
      </w:tr>
      <w:tr w:rsidR="00257B47" w:rsidRPr="00257B47" w:rsidTr="00257B47">
        <w:trPr>
          <w:trHeight w:val="180"/>
          <w:jc w:val="center"/>
        </w:trPr>
        <w:tc>
          <w:tcPr>
            <w:tcW w:w="616"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Oficial</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18,197,610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17,392,128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17,453,796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14,481,726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17,305,054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15,235,180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12,924,135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13,707,176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14,917,439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17,294,217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19,020,820</w:t>
            </w:r>
          </w:p>
        </w:tc>
        <w:tc>
          <w:tcPr>
            <w:tcW w:w="929"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21,860,192</w:t>
            </w:r>
          </w:p>
        </w:tc>
      </w:tr>
      <w:tr w:rsidR="00257B47" w:rsidRPr="00257B47" w:rsidTr="00257B47">
        <w:trPr>
          <w:trHeight w:val="180"/>
          <w:jc w:val="center"/>
        </w:trPr>
        <w:tc>
          <w:tcPr>
            <w:tcW w:w="616" w:type="dxa"/>
            <w:tcBorders>
              <w:top w:val="nil"/>
              <w:left w:val="single" w:sz="8" w:space="0" w:color="auto"/>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Comercial</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44,153,121</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41,991,505</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45,143,201</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46,899,655</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51,109,379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48,507,044</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46,100,351</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51,746,124</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49,781,887</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53,639,635</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56,698,080</w:t>
            </w:r>
          </w:p>
        </w:tc>
        <w:tc>
          <w:tcPr>
            <w:tcW w:w="929"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58,190,198</w:t>
            </w:r>
          </w:p>
        </w:tc>
      </w:tr>
      <w:tr w:rsidR="00257B47" w:rsidRPr="00257B47" w:rsidTr="00257B47">
        <w:trPr>
          <w:trHeight w:val="327"/>
          <w:jc w:val="center"/>
        </w:trPr>
        <w:tc>
          <w:tcPr>
            <w:tcW w:w="616" w:type="dxa"/>
            <w:tcBorders>
              <w:top w:val="single" w:sz="8" w:space="0" w:color="auto"/>
              <w:left w:val="single" w:sz="8" w:space="0" w:color="auto"/>
              <w:bottom w:val="single" w:sz="8" w:space="0" w:color="auto"/>
              <w:right w:val="single" w:sz="8" w:space="0" w:color="auto"/>
            </w:tcBorders>
            <w:shd w:val="clear" w:color="000000" w:fill="00B050"/>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Total</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180,218,201</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173,977,697</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163,595,598</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173,060,004</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171,323,920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160,377,790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147,825,517</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172,963,461</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153,381,276</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164,376,245</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171,827,668</w:t>
            </w:r>
          </w:p>
        </w:tc>
        <w:tc>
          <w:tcPr>
            <w:tcW w:w="929"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168,199,463</w:t>
            </w:r>
          </w:p>
        </w:tc>
      </w:tr>
      <w:tr w:rsidR="00257B47" w:rsidRPr="00257B47" w:rsidTr="00257B47">
        <w:trPr>
          <w:trHeight w:val="209"/>
          <w:jc w:val="center"/>
        </w:trPr>
        <w:tc>
          <w:tcPr>
            <w:tcW w:w="616" w:type="dxa"/>
            <w:tcBorders>
              <w:top w:val="nil"/>
              <w:left w:val="single" w:sz="8" w:space="0" w:color="auto"/>
              <w:bottom w:val="nil"/>
              <w:right w:val="nil"/>
            </w:tcBorders>
            <w:shd w:val="clear" w:color="000000" w:fill="FFFFFF"/>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929" w:type="dxa"/>
            <w:tcBorders>
              <w:top w:val="nil"/>
              <w:left w:val="nil"/>
              <w:bottom w:val="nil"/>
              <w:right w:val="single" w:sz="8" w:space="0" w:color="auto"/>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r>
      <w:tr w:rsidR="00257B47" w:rsidRPr="00257B47" w:rsidTr="00257B47">
        <w:trPr>
          <w:trHeight w:val="352"/>
          <w:jc w:val="center"/>
        </w:trPr>
        <w:tc>
          <w:tcPr>
            <w:tcW w:w="616" w:type="dxa"/>
            <w:tcBorders>
              <w:top w:val="single" w:sz="8" w:space="0" w:color="auto"/>
              <w:left w:val="single" w:sz="8" w:space="0" w:color="auto"/>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MESES</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Enero</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Febrero</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Marzo</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Abril</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Mayo</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Junio</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Julio</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Agosto</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Septiembre</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Octubre</w:t>
            </w:r>
          </w:p>
        </w:tc>
        <w:tc>
          <w:tcPr>
            <w:tcW w:w="0" w:type="auto"/>
            <w:tcBorders>
              <w:top w:val="single" w:sz="8" w:space="0" w:color="auto"/>
              <w:left w:val="nil"/>
              <w:bottom w:val="single" w:sz="4" w:space="0" w:color="auto"/>
              <w:right w:val="single" w:sz="4"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Noviembre</w:t>
            </w:r>
          </w:p>
        </w:tc>
        <w:tc>
          <w:tcPr>
            <w:tcW w:w="929" w:type="dxa"/>
            <w:tcBorders>
              <w:top w:val="single" w:sz="8" w:space="0" w:color="auto"/>
              <w:left w:val="nil"/>
              <w:bottom w:val="single" w:sz="4" w:space="0" w:color="auto"/>
              <w:right w:val="single" w:sz="8" w:space="0" w:color="auto"/>
            </w:tcBorders>
            <w:shd w:val="clear" w:color="auto" w:fill="1F497D" w:themeFill="text2"/>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Diciembre</w:t>
            </w:r>
          </w:p>
        </w:tc>
      </w:tr>
      <w:tr w:rsidR="00257B47" w:rsidRPr="00257B47" w:rsidTr="00257B47">
        <w:trPr>
          <w:trHeight w:val="290"/>
          <w:jc w:val="center"/>
        </w:trPr>
        <w:tc>
          <w:tcPr>
            <w:tcW w:w="616" w:type="dxa"/>
            <w:tcBorders>
              <w:top w:val="nil"/>
              <w:left w:val="single" w:sz="8" w:space="0" w:color="auto"/>
              <w:bottom w:val="single" w:sz="8" w:space="0" w:color="auto"/>
              <w:right w:val="single" w:sz="4" w:space="0" w:color="auto"/>
            </w:tcBorders>
            <w:shd w:val="clear" w:color="000000" w:fill="00B050"/>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CARTERA VENCIDA AC</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180,218,201</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173,977,697</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163,595,598</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173,060,004</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171,323,920</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160,377,790</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147,825,517</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172,963,461</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153,381,276</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164,376,245</w:t>
            </w:r>
          </w:p>
        </w:tc>
        <w:tc>
          <w:tcPr>
            <w:tcW w:w="0" w:type="auto"/>
            <w:tcBorders>
              <w:top w:val="nil"/>
              <w:left w:val="nil"/>
              <w:bottom w:val="single" w:sz="8" w:space="0" w:color="auto"/>
              <w:right w:val="single" w:sz="4"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171,827,668</w:t>
            </w:r>
          </w:p>
        </w:tc>
        <w:tc>
          <w:tcPr>
            <w:tcW w:w="929" w:type="dxa"/>
            <w:tcBorders>
              <w:top w:val="nil"/>
              <w:left w:val="nil"/>
              <w:bottom w:val="single" w:sz="8" w:space="0" w:color="auto"/>
              <w:right w:val="single" w:sz="8" w:space="0" w:color="auto"/>
            </w:tcBorders>
            <w:shd w:val="clear" w:color="000000" w:fill="00B050"/>
            <w:noWrap/>
            <w:vAlign w:val="center"/>
            <w:hideMark/>
          </w:tcPr>
          <w:p w:rsidR="00257B47" w:rsidRPr="00257B47" w:rsidRDefault="00257B47" w:rsidP="00257B47">
            <w:pPr>
              <w:jc w:val="center"/>
              <w:rPr>
                <w:rFonts w:ascii="Verdana" w:eastAsia="Times New Roman" w:hAnsi="Verdana" w:cs="Arial"/>
                <w:color w:val="FFFFFF" w:themeColor="background1"/>
                <w:sz w:val="10"/>
                <w:szCs w:val="10"/>
                <w:lang w:val="es-CO" w:eastAsia="es-CO"/>
              </w:rPr>
            </w:pPr>
            <w:r w:rsidRPr="00257B47">
              <w:rPr>
                <w:rFonts w:ascii="Verdana" w:eastAsia="Times New Roman" w:hAnsi="Verdana" w:cs="Arial"/>
                <w:color w:val="FFFFFF" w:themeColor="background1"/>
                <w:sz w:val="10"/>
                <w:szCs w:val="10"/>
                <w:lang w:val="es-CO" w:eastAsia="es-CO"/>
              </w:rPr>
              <w:t>168,199,463</w:t>
            </w:r>
          </w:p>
        </w:tc>
      </w:tr>
    </w:tbl>
    <w:p w:rsidR="00257B47" w:rsidRDefault="00257B47" w:rsidP="00257B47">
      <w:pPr>
        <w:tabs>
          <w:tab w:val="left" w:pos="284"/>
          <w:tab w:val="left" w:pos="567"/>
        </w:tabs>
        <w:jc w:val="center"/>
        <w:rPr>
          <w:rFonts w:ascii="Verdana" w:hAnsi="Verdana"/>
          <w:sz w:val="20"/>
          <w:szCs w:val="22"/>
          <w:lang w:val="es-CO" w:eastAsia="es-CO"/>
        </w:rPr>
      </w:pPr>
    </w:p>
    <w:tbl>
      <w:tblPr>
        <w:tblW w:w="10210" w:type="dxa"/>
        <w:jc w:val="center"/>
        <w:tblCellMar>
          <w:left w:w="70" w:type="dxa"/>
          <w:right w:w="70" w:type="dxa"/>
        </w:tblCellMar>
        <w:tblLook w:val="04A0" w:firstRow="1" w:lastRow="0" w:firstColumn="1" w:lastColumn="0" w:noHBand="0" w:noVBand="1"/>
      </w:tblPr>
      <w:tblGrid>
        <w:gridCol w:w="677"/>
        <w:gridCol w:w="822"/>
        <w:gridCol w:w="785"/>
        <w:gridCol w:w="813"/>
        <w:gridCol w:w="722"/>
        <w:gridCol w:w="844"/>
        <w:gridCol w:w="722"/>
        <w:gridCol w:w="843"/>
        <w:gridCol w:w="722"/>
        <w:gridCol w:w="844"/>
        <w:gridCol w:w="722"/>
        <w:gridCol w:w="844"/>
        <w:gridCol w:w="850"/>
      </w:tblGrid>
      <w:tr w:rsidR="00257B47" w:rsidRPr="00257B47" w:rsidTr="005C1B93">
        <w:trPr>
          <w:trHeight w:val="206"/>
          <w:jc w:val="center"/>
        </w:trPr>
        <w:tc>
          <w:tcPr>
            <w:tcW w:w="10210"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257B47" w:rsidRPr="005C1B93" w:rsidRDefault="00257B47" w:rsidP="00257B47">
            <w:pPr>
              <w:jc w:val="center"/>
              <w:rPr>
                <w:rFonts w:ascii="Verdana" w:eastAsia="Times New Roman" w:hAnsi="Verdana" w:cs="Arial"/>
                <w:b/>
                <w:bCs/>
                <w:color w:val="FFFFFF" w:themeColor="background1"/>
                <w:sz w:val="10"/>
                <w:szCs w:val="10"/>
                <w:lang w:val="es-CO" w:eastAsia="es-CO"/>
              </w:rPr>
            </w:pPr>
            <w:r w:rsidRPr="005C1B93">
              <w:rPr>
                <w:rFonts w:ascii="Verdana" w:eastAsia="Times New Roman" w:hAnsi="Verdana" w:cs="Arial"/>
                <w:b/>
                <w:bCs/>
                <w:color w:val="FFFFFF" w:themeColor="background1"/>
                <w:sz w:val="10"/>
                <w:szCs w:val="10"/>
                <w:lang w:val="es-CO" w:eastAsia="es-CO"/>
              </w:rPr>
              <w:t>CARTERA POR ESTRATO ALCANTARILLADO</w:t>
            </w:r>
          </w:p>
        </w:tc>
      </w:tr>
      <w:tr w:rsidR="00257B47" w:rsidRPr="00257B47" w:rsidTr="005C1B93">
        <w:trPr>
          <w:trHeight w:val="206"/>
          <w:jc w:val="center"/>
        </w:trPr>
        <w:tc>
          <w:tcPr>
            <w:tcW w:w="677" w:type="dxa"/>
            <w:tcBorders>
              <w:top w:val="nil"/>
              <w:left w:val="single" w:sz="8" w:space="0" w:color="auto"/>
              <w:bottom w:val="single" w:sz="8" w:space="0" w:color="auto"/>
              <w:right w:val="single" w:sz="8"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Estrato</w:t>
            </w:r>
          </w:p>
        </w:tc>
        <w:tc>
          <w:tcPr>
            <w:tcW w:w="82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Enero</w:t>
            </w:r>
          </w:p>
        </w:tc>
        <w:tc>
          <w:tcPr>
            <w:tcW w:w="78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Febrero</w:t>
            </w:r>
          </w:p>
        </w:tc>
        <w:tc>
          <w:tcPr>
            <w:tcW w:w="813"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Marzo</w:t>
            </w:r>
          </w:p>
        </w:tc>
        <w:tc>
          <w:tcPr>
            <w:tcW w:w="72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Abril</w:t>
            </w:r>
          </w:p>
        </w:tc>
        <w:tc>
          <w:tcPr>
            <w:tcW w:w="844"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Mayo</w:t>
            </w:r>
          </w:p>
        </w:tc>
        <w:tc>
          <w:tcPr>
            <w:tcW w:w="72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Junio</w:t>
            </w:r>
          </w:p>
        </w:tc>
        <w:tc>
          <w:tcPr>
            <w:tcW w:w="843"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Julio</w:t>
            </w:r>
          </w:p>
        </w:tc>
        <w:tc>
          <w:tcPr>
            <w:tcW w:w="72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Agosto</w:t>
            </w:r>
          </w:p>
        </w:tc>
        <w:tc>
          <w:tcPr>
            <w:tcW w:w="844"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Septiembre</w:t>
            </w:r>
          </w:p>
        </w:tc>
        <w:tc>
          <w:tcPr>
            <w:tcW w:w="72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Octubre</w:t>
            </w:r>
          </w:p>
        </w:tc>
        <w:tc>
          <w:tcPr>
            <w:tcW w:w="844"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Noviembre</w:t>
            </w:r>
          </w:p>
        </w:tc>
        <w:tc>
          <w:tcPr>
            <w:tcW w:w="850"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Diciembre</w:t>
            </w:r>
          </w:p>
        </w:tc>
      </w:tr>
      <w:tr w:rsidR="00257B47" w:rsidRPr="00257B47" w:rsidTr="00257B47">
        <w:trPr>
          <w:trHeight w:val="206"/>
          <w:jc w:val="center"/>
        </w:trPr>
        <w:tc>
          <w:tcPr>
            <w:tcW w:w="67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Uno</w:t>
            </w:r>
          </w:p>
        </w:tc>
        <w:tc>
          <w:tcPr>
            <w:tcW w:w="822"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7,224,754</w:t>
            </w:r>
          </w:p>
        </w:tc>
        <w:tc>
          <w:tcPr>
            <w:tcW w:w="785"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5,506,073</w:t>
            </w:r>
          </w:p>
        </w:tc>
        <w:tc>
          <w:tcPr>
            <w:tcW w:w="813"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4,679,416</w:t>
            </w:r>
          </w:p>
        </w:tc>
        <w:tc>
          <w:tcPr>
            <w:tcW w:w="722"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5,159,368</w:t>
            </w:r>
          </w:p>
        </w:tc>
        <w:tc>
          <w:tcPr>
            <w:tcW w:w="844"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5,064,232</w:t>
            </w:r>
          </w:p>
        </w:tc>
        <w:tc>
          <w:tcPr>
            <w:tcW w:w="722"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4,819,314</w:t>
            </w:r>
          </w:p>
        </w:tc>
        <w:tc>
          <w:tcPr>
            <w:tcW w:w="843"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4,250,535</w:t>
            </w:r>
          </w:p>
        </w:tc>
        <w:tc>
          <w:tcPr>
            <w:tcW w:w="722"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4,979,540</w:t>
            </w:r>
          </w:p>
        </w:tc>
        <w:tc>
          <w:tcPr>
            <w:tcW w:w="844"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4,585,284</w:t>
            </w:r>
          </w:p>
        </w:tc>
        <w:tc>
          <w:tcPr>
            <w:tcW w:w="722"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4,391,522</w:t>
            </w:r>
          </w:p>
        </w:tc>
        <w:tc>
          <w:tcPr>
            <w:tcW w:w="844"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4,356,761</w:t>
            </w:r>
          </w:p>
        </w:tc>
        <w:tc>
          <w:tcPr>
            <w:tcW w:w="850"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4,047,782</w:t>
            </w:r>
          </w:p>
        </w:tc>
      </w:tr>
      <w:tr w:rsidR="00257B47" w:rsidRPr="00257B47" w:rsidTr="00257B47">
        <w:trPr>
          <w:trHeight w:val="206"/>
          <w:jc w:val="center"/>
        </w:trPr>
        <w:tc>
          <w:tcPr>
            <w:tcW w:w="677"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Dos</w:t>
            </w:r>
          </w:p>
        </w:tc>
        <w:tc>
          <w:tcPr>
            <w:tcW w:w="8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25,287,827</w:t>
            </w:r>
          </w:p>
        </w:tc>
        <w:tc>
          <w:tcPr>
            <w:tcW w:w="785"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25,652,359</w:t>
            </w:r>
          </w:p>
        </w:tc>
        <w:tc>
          <w:tcPr>
            <w:tcW w:w="81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21,788,160</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23,016,201</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20,428,560</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20,580,772</w:t>
            </w:r>
          </w:p>
        </w:tc>
        <w:tc>
          <w:tcPr>
            <w:tcW w:w="84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18,931,273</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20,551,352</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19,151,175</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20,911,301</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21,489,664</w:t>
            </w:r>
          </w:p>
        </w:tc>
        <w:tc>
          <w:tcPr>
            <w:tcW w:w="850"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18,791,861</w:t>
            </w:r>
          </w:p>
        </w:tc>
      </w:tr>
      <w:tr w:rsidR="00257B47" w:rsidRPr="00257B47" w:rsidTr="00257B47">
        <w:trPr>
          <w:trHeight w:val="206"/>
          <w:jc w:val="center"/>
        </w:trPr>
        <w:tc>
          <w:tcPr>
            <w:tcW w:w="677"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Tres</w:t>
            </w:r>
          </w:p>
        </w:tc>
        <w:tc>
          <w:tcPr>
            <w:tcW w:w="8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26,737,446</w:t>
            </w:r>
          </w:p>
        </w:tc>
        <w:tc>
          <w:tcPr>
            <w:tcW w:w="785"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28,384,129</w:t>
            </w:r>
          </w:p>
        </w:tc>
        <w:tc>
          <w:tcPr>
            <w:tcW w:w="81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26,142,338</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26,889,508</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25,837,672</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26,053,344</w:t>
            </w:r>
          </w:p>
        </w:tc>
        <w:tc>
          <w:tcPr>
            <w:tcW w:w="84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24,011,442</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27,744,134</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24,954,862</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28,945,514</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30,031,764</w:t>
            </w:r>
          </w:p>
        </w:tc>
        <w:tc>
          <w:tcPr>
            <w:tcW w:w="850"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29,278,558</w:t>
            </w:r>
          </w:p>
        </w:tc>
      </w:tr>
      <w:tr w:rsidR="00257B47" w:rsidRPr="00257B47" w:rsidTr="00257B47">
        <w:trPr>
          <w:trHeight w:val="206"/>
          <w:jc w:val="center"/>
        </w:trPr>
        <w:tc>
          <w:tcPr>
            <w:tcW w:w="677"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Cuatro</w:t>
            </w:r>
          </w:p>
        </w:tc>
        <w:tc>
          <w:tcPr>
            <w:tcW w:w="8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4,368,278</w:t>
            </w:r>
          </w:p>
        </w:tc>
        <w:tc>
          <w:tcPr>
            <w:tcW w:w="785"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5,804,069</w:t>
            </w:r>
          </w:p>
        </w:tc>
        <w:tc>
          <w:tcPr>
            <w:tcW w:w="81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4,459,568</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5,061,697</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4,360,069</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3,664,819</w:t>
            </w:r>
          </w:p>
        </w:tc>
        <w:tc>
          <w:tcPr>
            <w:tcW w:w="84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3,348,347</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2,988,117</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3,024,720</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3,500,026</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3,793,896</w:t>
            </w:r>
          </w:p>
        </w:tc>
        <w:tc>
          <w:tcPr>
            <w:tcW w:w="850"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2,697,501</w:t>
            </w:r>
          </w:p>
        </w:tc>
      </w:tr>
      <w:tr w:rsidR="00257B47" w:rsidRPr="00257B47" w:rsidTr="00257B47">
        <w:trPr>
          <w:trHeight w:val="206"/>
          <w:jc w:val="center"/>
        </w:trPr>
        <w:tc>
          <w:tcPr>
            <w:tcW w:w="677"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Cinco</w:t>
            </w:r>
          </w:p>
        </w:tc>
        <w:tc>
          <w:tcPr>
            <w:tcW w:w="8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39,591</w:t>
            </w:r>
          </w:p>
        </w:tc>
        <w:tc>
          <w:tcPr>
            <w:tcW w:w="785"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38,139</w:t>
            </w:r>
          </w:p>
        </w:tc>
        <w:tc>
          <w:tcPr>
            <w:tcW w:w="81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27,384</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30,321</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18,512</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26,429</w:t>
            </w:r>
          </w:p>
        </w:tc>
        <w:tc>
          <w:tcPr>
            <w:tcW w:w="84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0</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33,945</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48,151</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97,765</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42,285</w:t>
            </w:r>
          </w:p>
        </w:tc>
        <w:tc>
          <w:tcPr>
            <w:tcW w:w="850"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106,798</w:t>
            </w:r>
          </w:p>
        </w:tc>
      </w:tr>
      <w:tr w:rsidR="00257B47" w:rsidRPr="00257B47" w:rsidTr="00257B47">
        <w:trPr>
          <w:trHeight w:val="206"/>
          <w:jc w:val="center"/>
        </w:trPr>
        <w:tc>
          <w:tcPr>
            <w:tcW w:w="677" w:type="dxa"/>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Oficial</w:t>
            </w:r>
          </w:p>
        </w:tc>
        <w:tc>
          <w:tcPr>
            <w:tcW w:w="8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14,031,568</w:t>
            </w:r>
          </w:p>
        </w:tc>
        <w:tc>
          <w:tcPr>
            <w:tcW w:w="785"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14,924,918</w:t>
            </w:r>
          </w:p>
        </w:tc>
        <w:tc>
          <w:tcPr>
            <w:tcW w:w="81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14,045,894</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14,302,802</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11,787,498</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11,097,999</w:t>
            </w:r>
          </w:p>
        </w:tc>
        <w:tc>
          <w:tcPr>
            <w:tcW w:w="843"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9,842,451</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10,863,496</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20,079,398</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15,303,661</w:t>
            </w:r>
          </w:p>
        </w:tc>
        <w:tc>
          <w:tcPr>
            <w:tcW w:w="844"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17,901,629</w:t>
            </w:r>
          </w:p>
        </w:tc>
        <w:tc>
          <w:tcPr>
            <w:tcW w:w="850"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19,948,534</w:t>
            </w:r>
          </w:p>
        </w:tc>
      </w:tr>
      <w:tr w:rsidR="00257B47" w:rsidRPr="00257B47" w:rsidTr="00257B47">
        <w:trPr>
          <w:trHeight w:val="206"/>
          <w:jc w:val="center"/>
        </w:trPr>
        <w:tc>
          <w:tcPr>
            <w:tcW w:w="677" w:type="dxa"/>
            <w:tcBorders>
              <w:top w:val="nil"/>
              <w:left w:val="single" w:sz="8" w:space="0" w:color="auto"/>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Comercial</w:t>
            </w:r>
          </w:p>
        </w:tc>
        <w:tc>
          <w:tcPr>
            <w:tcW w:w="822"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21,835,433</w:t>
            </w:r>
          </w:p>
        </w:tc>
        <w:tc>
          <w:tcPr>
            <w:tcW w:w="785"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22,077,187</w:t>
            </w:r>
          </w:p>
        </w:tc>
        <w:tc>
          <w:tcPr>
            <w:tcW w:w="813"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23,312,290</w:t>
            </w:r>
          </w:p>
        </w:tc>
        <w:tc>
          <w:tcPr>
            <w:tcW w:w="72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22,344,780</w:t>
            </w:r>
          </w:p>
        </w:tc>
        <w:tc>
          <w:tcPr>
            <w:tcW w:w="844"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22,186,447</w:t>
            </w:r>
          </w:p>
        </w:tc>
        <w:tc>
          <w:tcPr>
            <w:tcW w:w="722"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20,329,590</w:t>
            </w:r>
          </w:p>
        </w:tc>
        <w:tc>
          <w:tcPr>
            <w:tcW w:w="843"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18,830,570</w:t>
            </w:r>
          </w:p>
        </w:tc>
        <w:tc>
          <w:tcPr>
            <w:tcW w:w="722"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22,116,066</w:t>
            </w:r>
          </w:p>
        </w:tc>
        <w:tc>
          <w:tcPr>
            <w:tcW w:w="844"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12,553,144</w:t>
            </w:r>
          </w:p>
        </w:tc>
        <w:tc>
          <w:tcPr>
            <w:tcW w:w="722"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23,627,025</w:t>
            </w:r>
          </w:p>
        </w:tc>
        <w:tc>
          <w:tcPr>
            <w:tcW w:w="844"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24,932,244</w:t>
            </w:r>
          </w:p>
        </w:tc>
        <w:tc>
          <w:tcPr>
            <w:tcW w:w="850"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23,133,383</w:t>
            </w:r>
          </w:p>
        </w:tc>
      </w:tr>
      <w:tr w:rsidR="00257B47" w:rsidRPr="00257B47" w:rsidTr="00257B47">
        <w:trPr>
          <w:trHeight w:val="206"/>
          <w:jc w:val="center"/>
        </w:trPr>
        <w:tc>
          <w:tcPr>
            <w:tcW w:w="677" w:type="dxa"/>
            <w:tcBorders>
              <w:top w:val="single" w:sz="8" w:space="0" w:color="auto"/>
              <w:left w:val="single" w:sz="8" w:space="0" w:color="auto"/>
              <w:bottom w:val="single" w:sz="8" w:space="0" w:color="auto"/>
              <w:right w:val="single" w:sz="8" w:space="0" w:color="auto"/>
            </w:tcBorders>
            <w:shd w:val="clear" w:color="000000" w:fill="00B050"/>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Total</w:t>
            </w:r>
          </w:p>
        </w:tc>
        <w:tc>
          <w:tcPr>
            <w:tcW w:w="82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99,524,897</w:t>
            </w:r>
          </w:p>
        </w:tc>
        <w:tc>
          <w:tcPr>
            <w:tcW w:w="785"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102,386,874</w:t>
            </w:r>
          </w:p>
        </w:tc>
        <w:tc>
          <w:tcPr>
            <w:tcW w:w="813"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94,455,050</w:t>
            </w:r>
          </w:p>
        </w:tc>
        <w:tc>
          <w:tcPr>
            <w:tcW w:w="72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96,804,677</w:t>
            </w:r>
          </w:p>
        </w:tc>
        <w:tc>
          <w:tcPr>
            <w:tcW w:w="844"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89,682,990</w:t>
            </w:r>
          </w:p>
        </w:tc>
        <w:tc>
          <w:tcPr>
            <w:tcW w:w="72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86,572,267</w:t>
            </w:r>
          </w:p>
        </w:tc>
        <w:tc>
          <w:tcPr>
            <w:tcW w:w="843"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79,214,618</w:t>
            </w:r>
          </w:p>
        </w:tc>
        <w:tc>
          <w:tcPr>
            <w:tcW w:w="72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89,276,650</w:t>
            </w:r>
          </w:p>
        </w:tc>
        <w:tc>
          <w:tcPr>
            <w:tcW w:w="844"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84,396,734</w:t>
            </w:r>
          </w:p>
        </w:tc>
        <w:tc>
          <w:tcPr>
            <w:tcW w:w="72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96,776,814</w:t>
            </w:r>
          </w:p>
        </w:tc>
        <w:tc>
          <w:tcPr>
            <w:tcW w:w="844"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102,548,243</w:t>
            </w:r>
          </w:p>
        </w:tc>
        <w:tc>
          <w:tcPr>
            <w:tcW w:w="850"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98,004,417</w:t>
            </w:r>
          </w:p>
        </w:tc>
      </w:tr>
      <w:tr w:rsidR="00257B47" w:rsidRPr="00257B47" w:rsidTr="00257B47">
        <w:trPr>
          <w:trHeight w:val="241"/>
          <w:jc w:val="center"/>
        </w:trPr>
        <w:tc>
          <w:tcPr>
            <w:tcW w:w="677" w:type="dxa"/>
            <w:tcBorders>
              <w:top w:val="nil"/>
              <w:left w:val="single" w:sz="8" w:space="0" w:color="auto"/>
              <w:bottom w:val="nil"/>
              <w:right w:val="nil"/>
            </w:tcBorders>
            <w:shd w:val="clear" w:color="000000" w:fill="FFFFFF"/>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822"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785"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813"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722"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844"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722"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843"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722"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844"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722"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844" w:type="dxa"/>
            <w:tcBorders>
              <w:top w:val="nil"/>
              <w:left w:val="nil"/>
              <w:bottom w:val="nil"/>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850" w:type="dxa"/>
            <w:tcBorders>
              <w:top w:val="nil"/>
              <w:left w:val="nil"/>
              <w:bottom w:val="nil"/>
              <w:right w:val="single" w:sz="8" w:space="0" w:color="auto"/>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r>
      <w:tr w:rsidR="00257B47" w:rsidRPr="00257B47" w:rsidTr="005C1B93">
        <w:trPr>
          <w:trHeight w:val="241"/>
          <w:jc w:val="center"/>
        </w:trPr>
        <w:tc>
          <w:tcPr>
            <w:tcW w:w="677" w:type="dxa"/>
            <w:tcBorders>
              <w:top w:val="single" w:sz="4" w:space="0" w:color="auto"/>
              <w:left w:val="single" w:sz="8" w:space="0" w:color="auto"/>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MESES</w:t>
            </w:r>
          </w:p>
        </w:tc>
        <w:tc>
          <w:tcPr>
            <w:tcW w:w="82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Enero</w:t>
            </w:r>
          </w:p>
        </w:tc>
        <w:tc>
          <w:tcPr>
            <w:tcW w:w="7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Febrero</w:t>
            </w:r>
          </w:p>
        </w:tc>
        <w:tc>
          <w:tcPr>
            <w:tcW w:w="813"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Marzo</w:t>
            </w:r>
          </w:p>
        </w:tc>
        <w:tc>
          <w:tcPr>
            <w:tcW w:w="722" w:type="dxa"/>
            <w:tcBorders>
              <w:top w:val="single" w:sz="4" w:space="0" w:color="auto"/>
              <w:left w:val="nil"/>
              <w:bottom w:val="nil"/>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Abril</w:t>
            </w:r>
          </w:p>
        </w:tc>
        <w:tc>
          <w:tcPr>
            <w:tcW w:w="844"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Mayo</w:t>
            </w:r>
          </w:p>
        </w:tc>
        <w:tc>
          <w:tcPr>
            <w:tcW w:w="72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Junio</w:t>
            </w:r>
          </w:p>
        </w:tc>
        <w:tc>
          <w:tcPr>
            <w:tcW w:w="843"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Julio</w:t>
            </w:r>
          </w:p>
        </w:tc>
        <w:tc>
          <w:tcPr>
            <w:tcW w:w="72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Agosto</w:t>
            </w:r>
          </w:p>
        </w:tc>
        <w:tc>
          <w:tcPr>
            <w:tcW w:w="844"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Septiembre</w:t>
            </w:r>
          </w:p>
        </w:tc>
        <w:tc>
          <w:tcPr>
            <w:tcW w:w="72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Octubre</w:t>
            </w:r>
          </w:p>
        </w:tc>
        <w:tc>
          <w:tcPr>
            <w:tcW w:w="844"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Noviembre</w:t>
            </w:r>
          </w:p>
        </w:tc>
        <w:tc>
          <w:tcPr>
            <w:tcW w:w="850" w:type="dxa"/>
            <w:tcBorders>
              <w:top w:val="single" w:sz="4" w:space="0" w:color="auto"/>
              <w:left w:val="nil"/>
              <w:bottom w:val="single" w:sz="4" w:space="0" w:color="auto"/>
              <w:right w:val="single" w:sz="8"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Diciembre</w:t>
            </w:r>
          </w:p>
        </w:tc>
      </w:tr>
      <w:tr w:rsidR="00257B47" w:rsidRPr="00257B47" w:rsidTr="005C1B93">
        <w:trPr>
          <w:trHeight w:val="538"/>
          <w:jc w:val="center"/>
        </w:trPr>
        <w:tc>
          <w:tcPr>
            <w:tcW w:w="677" w:type="dxa"/>
            <w:tcBorders>
              <w:top w:val="nil"/>
              <w:left w:val="single" w:sz="8" w:space="0" w:color="auto"/>
              <w:bottom w:val="single" w:sz="4" w:space="0" w:color="auto"/>
              <w:right w:val="single" w:sz="4" w:space="0" w:color="auto"/>
            </w:tcBorders>
            <w:shd w:val="clear" w:color="000000" w:fill="00B050"/>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CARTERA VENCIDA ALCANTAR</w:t>
            </w:r>
          </w:p>
        </w:tc>
        <w:tc>
          <w:tcPr>
            <w:tcW w:w="82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99,524,897</w:t>
            </w:r>
          </w:p>
        </w:tc>
        <w:tc>
          <w:tcPr>
            <w:tcW w:w="785"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102,386,874</w:t>
            </w:r>
          </w:p>
        </w:tc>
        <w:tc>
          <w:tcPr>
            <w:tcW w:w="813"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94,455,050</w:t>
            </w:r>
          </w:p>
        </w:tc>
        <w:tc>
          <w:tcPr>
            <w:tcW w:w="722" w:type="dxa"/>
            <w:tcBorders>
              <w:top w:val="single" w:sz="4" w:space="0" w:color="auto"/>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96,804,677</w:t>
            </w:r>
          </w:p>
        </w:tc>
        <w:tc>
          <w:tcPr>
            <w:tcW w:w="844"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89,682,990</w:t>
            </w:r>
          </w:p>
        </w:tc>
        <w:tc>
          <w:tcPr>
            <w:tcW w:w="72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86,572,267</w:t>
            </w:r>
          </w:p>
        </w:tc>
        <w:tc>
          <w:tcPr>
            <w:tcW w:w="843"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79,214,618</w:t>
            </w:r>
          </w:p>
        </w:tc>
        <w:tc>
          <w:tcPr>
            <w:tcW w:w="72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89,276,650</w:t>
            </w:r>
          </w:p>
        </w:tc>
        <w:tc>
          <w:tcPr>
            <w:tcW w:w="844"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84,396,734</w:t>
            </w:r>
          </w:p>
        </w:tc>
        <w:tc>
          <w:tcPr>
            <w:tcW w:w="72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96,776,814</w:t>
            </w:r>
          </w:p>
        </w:tc>
        <w:tc>
          <w:tcPr>
            <w:tcW w:w="844"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102,548,243</w:t>
            </w:r>
          </w:p>
        </w:tc>
        <w:tc>
          <w:tcPr>
            <w:tcW w:w="850" w:type="dxa"/>
            <w:tcBorders>
              <w:top w:val="nil"/>
              <w:left w:val="nil"/>
              <w:bottom w:val="single" w:sz="4"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98,004,417</w:t>
            </w:r>
          </w:p>
        </w:tc>
      </w:tr>
    </w:tbl>
    <w:p w:rsidR="00257B47" w:rsidRDefault="00257B47" w:rsidP="00257B47">
      <w:pPr>
        <w:tabs>
          <w:tab w:val="left" w:pos="284"/>
          <w:tab w:val="left" w:pos="567"/>
        </w:tabs>
        <w:jc w:val="center"/>
        <w:rPr>
          <w:rFonts w:ascii="Verdana" w:hAnsi="Verdana"/>
          <w:sz w:val="20"/>
          <w:szCs w:val="22"/>
          <w:lang w:val="es-CO" w:eastAsia="es-CO"/>
        </w:rPr>
      </w:pPr>
    </w:p>
    <w:tbl>
      <w:tblPr>
        <w:tblW w:w="9821" w:type="dxa"/>
        <w:jc w:val="center"/>
        <w:tblCellMar>
          <w:left w:w="70" w:type="dxa"/>
          <w:right w:w="70" w:type="dxa"/>
        </w:tblCellMar>
        <w:tblLook w:val="04A0" w:firstRow="1" w:lastRow="0" w:firstColumn="1" w:lastColumn="0" w:noHBand="0" w:noVBand="1"/>
      </w:tblPr>
      <w:tblGrid>
        <w:gridCol w:w="638"/>
        <w:gridCol w:w="785"/>
        <w:gridCol w:w="785"/>
        <w:gridCol w:w="785"/>
        <w:gridCol w:w="785"/>
        <w:gridCol w:w="785"/>
        <w:gridCol w:w="785"/>
        <w:gridCol w:w="785"/>
        <w:gridCol w:w="785"/>
        <w:gridCol w:w="785"/>
        <w:gridCol w:w="785"/>
        <w:gridCol w:w="785"/>
        <w:gridCol w:w="972"/>
      </w:tblGrid>
      <w:tr w:rsidR="00257B47" w:rsidRPr="00257B47" w:rsidTr="005C1B93">
        <w:trPr>
          <w:trHeight w:val="210"/>
          <w:jc w:val="center"/>
        </w:trPr>
        <w:tc>
          <w:tcPr>
            <w:tcW w:w="9821"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257B47" w:rsidRPr="005C1B93" w:rsidRDefault="00257B47" w:rsidP="00257B47">
            <w:pPr>
              <w:jc w:val="center"/>
              <w:rPr>
                <w:rFonts w:ascii="Verdana" w:eastAsia="Times New Roman" w:hAnsi="Verdana" w:cs="Arial"/>
                <w:b/>
                <w:bCs/>
                <w:color w:val="FFFFFF" w:themeColor="background1"/>
                <w:sz w:val="10"/>
                <w:szCs w:val="10"/>
                <w:lang w:val="es-CO" w:eastAsia="es-CO"/>
              </w:rPr>
            </w:pPr>
            <w:r w:rsidRPr="005C1B93">
              <w:rPr>
                <w:rFonts w:ascii="Verdana" w:eastAsia="Times New Roman" w:hAnsi="Verdana" w:cs="Arial"/>
                <w:b/>
                <w:bCs/>
                <w:color w:val="FFFFFF" w:themeColor="background1"/>
                <w:sz w:val="10"/>
                <w:szCs w:val="10"/>
                <w:lang w:val="es-CO" w:eastAsia="es-CO"/>
              </w:rPr>
              <w:t>CARTERA POR ESTRATO ASEO</w:t>
            </w:r>
          </w:p>
        </w:tc>
      </w:tr>
      <w:tr w:rsidR="00257B47" w:rsidRPr="00257B47" w:rsidTr="005C1B93">
        <w:trPr>
          <w:trHeight w:val="210"/>
          <w:jc w:val="center"/>
        </w:trPr>
        <w:tc>
          <w:tcPr>
            <w:tcW w:w="0" w:type="auto"/>
            <w:tcBorders>
              <w:top w:val="nil"/>
              <w:left w:val="single" w:sz="8" w:space="0" w:color="auto"/>
              <w:bottom w:val="single" w:sz="8" w:space="0" w:color="auto"/>
              <w:right w:val="single" w:sz="8"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Estrato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Enero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Febrero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Marzo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Abril</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Mayo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Junio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Julio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Agosto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Septiembre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Octubre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Noviembre</w:t>
            </w:r>
          </w:p>
        </w:tc>
        <w:tc>
          <w:tcPr>
            <w:tcW w:w="97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Diciembre</w:t>
            </w:r>
          </w:p>
        </w:tc>
      </w:tr>
      <w:tr w:rsidR="00257B47" w:rsidRPr="00257B47" w:rsidTr="005C1B93">
        <w:trPr>
          <w:trHeight w:val="210"/>
          <w:jc w:val="center"/>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Uno</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17,683,156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18,260,242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20,519,122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24,405,406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19,829,694</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19,293,799</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19,976,406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23,483,711</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22,609,762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24,124,597</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25,198,260</w:t>
            </w:r>
          </w:p>
        </w:tc>
        <w:tc>
          <w:tcPr>
            <w:tcW w:w="972" w:type="dxa"/>
            <w:tcBorders>
              <w:top w:val="single" w:sz="4" w:space="0" w:color="auto"/>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25,795,853</w:t>
            </w:r>
          </w:p>
        </w:tc>
      </w:tr>
      <w:tr w:rsidR="00257B47" w:rsidRPr="00257B47" w:rsidTr="005C1B93">
        <w:trPr>
          <w:trHeight w:val="2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Dos</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16,287,402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17,441,725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15,599,584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16,170,566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14,853,930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15,556,727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15,589,482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16,505,448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15,940,263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16,715,409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17,513,614</w:t>
            </w:r>
          </w:p>
        </w:tc>
        <w:tc>
          <w:tcPr>
            <w:tcW w:w="97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15,714,622</w:t>
            </w:r>
          </w:p>
        </w:tc>
      </w:tr>
      <w:tr w:rsidR="00257B47" w:rsidRPr="00257B47" w:rsidTr="005C1B93">
        <w:trPr>
          <w:trHeight w:val="2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Tres</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26,497,975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25,678,233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26,249,862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27,162,354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27,728,108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28,498,787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27,379,066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32,109,922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29,860,463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33,000,013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35,103,101</w:t>
            </w:r>
          </w:p>
        </w:tc>
        <w:tc>
          <w:tcPr>
            <w:tcW w:w="97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33,182,862</w:t>
            </w:r>
          </w:p>
        </w:tc>
      </w:tr>
      <w:tr w:rsidR="00257B47" w:rsidRPr="00257B47" w:rsidTr="005C1B93">
        <w:trPr>
          <w:trHeight w:val="2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Cuatro</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4,404,219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5,035,409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5,290,697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5,684,903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4,849,343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4,587,038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3,036,587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3,859,344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3,497,398</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4,317,152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4,433,559</w:t>
            </w:r>
          </w:p>
        </w:tc>
        <w:tc>
          <w:tcPr>
            <w:tcW w:w="97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3,627,926</w:t>
            </w:r>
          </w:p>
        </w:tc>
      </w:tr>
      <w:tr w:rsidR="00257B47" w:rsidRPr="00257B47" w:rsidTr="005C1B93">
        <w:trPr>
          <w:trHeight w:val="2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Cinco</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58,772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65,682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79,221</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77,541</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45,803</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23,776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30,487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73,785</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49,384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48,784</w:t>
            </w:r>
          </w:p>
        </w:tc>
        <w:tc>
          <w:tcPr>
            <w:tcW w:w="97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96,995</w:t>
            </w:r>
          </w:p>
        </w:tc>
      </w:tr>
      <w:tr w:rsidR="00257B47" w:rsidRPr="00257B47" w:rsidTr="005C1B93">
        <w:trPr>
          <w:trHeight w:val="2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Oficial</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61,575,400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63,197,471</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62,333,330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64,605,372</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62,047,356</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62,719,249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54,966,834</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57,339,059</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60,537,660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60,943,187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67,779,771</w:t>
            </w:r>
          </w:p>
        </w:tc>
        <w:tc>
          <w:tcPr>
            <w:tcW w:w="972" w:type="dxa"/>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69,112,669</w:t>
            </w:r>
          </w:p>
        </w:tc>
      </w:tr>
      <w:tr w:rsidR="00257B47" w:rsidRPr="00257B47" w:rsidTr="005C1B93">
        <w:trPr>
          <w:trHeight w:val="210"/>
          <w:jc w:val="center"/>
        </w:trPr>
        <w:tc>
          <w:tcPr>
            <w:tcW w:w="0" w:type="auto"/>
            <w:tcBorders>
              <w:top w:val="nil"/>
              <w:left w:val="single" w:sz="8" w:space="0" w:color="auto"/>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Comercial</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35,072,461</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39,920,810</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49,293,924</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49,484,041</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48,809,229</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50,078,904</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46,860,507</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50,105,453</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42,194,802</w:t>
            </w:r>
          </w:p>
        </w:tc>
        <w:tc>
          <w:tcPr>
            <w:tcW w:w="0" w:type="auto"/>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46,576,490</w:t>
            </w:r>
          </w:p>
        </w:tc>
        <w:tc>
          <w:tcPr>
            <w:tcW w:w="0" w:type="auto"/>
            <w:tcBorders>
              <w:top w:val="nil"/>
              <w:left w:val="nil"/>
              <w:bottom w:val="single" w:sz="4" w:space="0" w:color="auto"/>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49,560,634</w:t>
            </w:r>
          </w:p>
        </w:tc>
        <w:tc>
          <w:tcPr>
            <w:tcW w:w="972" w:type="dxa"/>
            <w:tcBorders>
              <w:top w:val="nil"/>
              <w:left w:val="nil"/>
              <w:bottom w:val="nil"/>
              <w:right w:val="single" w:sz="8" w:space="0" w:color="auto"/>
            </w:tcBorders>
            <w:shd w:val="clear" w:color="auto" w:fill="auto"/>
            <w:noWrap/>
            <w:vAlign w:val="center"/>
            <w:hideMark/>
          </w:tcPr>
          <w:p w:rsidR="00257B47" w:rsidRPr="00257B47" w:rsidRDefault="00257B47" w:rsidP="00257B47">
            <w:pPr>
              <w:jc w:val="center"/>
              <w:rPr>
                <w:rFonts w:ascii="Verdana" w:eastAsia="Times New Roman" w:hAnsi="Verdana" w:cs="Arial"/>
                <w:sz w:val="10"/>
                <w:szCs w:val="10"/>
                <w:lang w:val="es-CO" w:eastAsia="es-CO"/>
              </w:rPr>
            </w:pPr>
            <w:r w:rsidRPr="00257B47">
              <w:rPr>
                <w:rFonts w:ascii="Verdana" w:eastAsia="Times New Roman" w:hAnsi="Verdana" w:cs="Arial"/>
                <w:sz w:val="10"/>
                <w:szCs w:val="10"/>
                <w:lang w:val="es-CO" w:eastAsia="es-CO"/>
              </w:rPr>
              <w:t>45,946,229</w:t>
            </w:r>
          </w:p>
        </w:tc>
      </w:tr>
      <w:tr w:rsidR="00257B47" w:rsidRPr="00257B47" w:rsidTr="005C1B93">
        <w:trPr>
          <w:trHeight w:val="297"/>
          <w:jc w:val="center"/>
        </w:trPr>
        <w:tc>
          <w:tcPr>
            <w:tcW w:w="0" w:type="auto"/>
            <w:tcBorders>
              <w:top w:val="single" w:sz="8" w:space="0" w:color="auto"/>
              <w:left w:val="single" w:sz="8" w:space="0" w:color="auto"/>
              <w:bottom w:val="single" w:sz="8" w:space="0" w:color="auto"/>
              <w:right w:val="single" w:sz="8" w:space="0" w:color="auto"/>
            </w:tcBorders>
            <w:shd w:val="clear" w:color="000000" w:fill="00B050"/>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Total</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161,579,385</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169,599,572</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179,365,740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187,590,183</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178,163,463</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180,758,280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167,808,882</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183,433,424</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174,714,133</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185,726,232</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199,637,723</w:t>
            </w:r>
          </w:p>
        </w:tc>
        <w:tc>
          <w:tcPr>
            <w:tcW w:w="97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193,477,156</w:t>
            </w:r>
          </w:p>
        </w:tc>
      </w:tr>
      <w:tr w:rsidR="00257B47" w:rsidRPr="00257B47" w:rsidTr="005C1B93">
        <w:trPr>
          <w:trHeight w:val="244"/>
          <w:jc w:val="center"/>
        </w:trPr>
        <w:tc>
          <w:tcPr>
            <w:tcW w:w="0" w:type="auto"/>
            <w:tcBorders>
              <w:top w:val="nil"/>
              <w:left w:val="single" w:sz="8" w:space="0" w:color="auto"/>
              <w:bottom w:val="single" w:sz="8" w:space="0" w:color="auto"/>
              <w:right w:val="nil"/>
            </w:tcBorders>
            <w:shd w:val="clear" w:color="000000" w:fill="FFFFFF"/>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Default="00257B47" w:rsidP="00257B47">
            <w:pPr>
              <w:jc w:val="center"/>
              <w:rPr>
                <w:rFonts w:ascii="Verdana" w:eastAsia="Times New Roman" w:hAnsi="Verdana" w:cs="Arial"/>
                <w:sz w:val="10"/>
                <w:szCs w:val="10"/>
                <w:lang w:val="es-CO" w:eastAsia="es-CO"/>
              </w:rPr>
            </w:pPr>
          </w:p>
          <w:p w:rsidR="001651E1" w:rsidRDefault="001651E1" w:rsidP="00257B47">
            <w:pPr>
              <w:jc w:val="center"/>
              <w:rPr>
                <w:rFonts w:ascii="Verdana" w:eastAsia="Times New Roman" w:hAnsi="Verdana" w:cs="Arial"/>
                <w:sz w:val="10"/>
                <w:szCs w:val="10"/>
                <w:lang w:val="es-CO" w:eastAsia="es-CO"/>
              </w:rPr>
            </w:pPr>
          </w:p>
          <w:p w:rsidR="001651E1" w:rsidRPr="00257B47" w:rsidRDefault="001651E1"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0" w:type="auto"/>
            <w:tcBorders>
              <w:top w:val="nil"/>
              <w:left w:val="nil"/>
              <w:bottom w:val="single" w:sz="8" w:space="0" w:color="auto"/>
              <w:right w:val="nil"/>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c>
          <w:tcPr>
            <w:tcW w:w="972" w:type="dxa"/>
            <w:tcBorders>
              <w:top w:val="nil"/>
              <w:left w:val="nil"/>
              <w:bottom w:val="single" w:sz="8" w:space="0" w:color="auto"/>
              <w:right w:val="single" w:sz="8" w:space="0" w:color="auto"/>
            </w:tcBorders>
            <w:shd w:val="clear" w:color="000000" w:fill="FFFFFF"/>
            <w:noWrap/>
            <w:vAlign w:val="center"/>
            <w:hideMark/>
          </w:tcPr>
          <w:p w:rsidR="00257B47" w:rsidRPr="00257B47" w:rsidRDefault="00257B47" w:rsidP="00257B47">
            <w:pPr>
              <w:jc w:val="center"/>
              <w:rPr>
                <w:rFonts w:ascii="Verdana" w:eastAsia="Times New Roman" w:hAnsi="Verdana" w:cs="Arial"/>
                <w:sz w:val="10"/>
                <w:szCs w:val="10"/>
                <w:lang w:val="es-CO" w:eastAsia="es-CO"/>
              </w:rPr>
            </w:pPr>
          </w:p>
        </w:tc>
      </w:tr>
      <w:tr w:rsidR="00257B47" w:rsidRPr="00257B47" w:rsidTr="005C1B93">
        <w:trPr>
          <w:trHeight w:val="244"/>
          <w:jc w:val="center"/>
        </w:trPr>
        <w:tc>
          <w:tcPr>
            <w:tcW w:w="0" w:type="auto"/>
            <w:tcBorders>
              <w:top w:val="single" w:sz="4" w:space="0" w:color="auto"/>
              <w:left w:val="single" w:sz="8" w:space="0" w:color="auto"/>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MESES</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Enero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Febrero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Marzo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Abril</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Mayo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Junio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Julio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Agosto</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Septiembre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Octubre</w:t>
            </w:r>
          </w:p>
        </w:tc>
        <w:tc>
          <w:tcPr>
            <w:tcW w:w="0" w:type="auto"/>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Noviembre</w:t>
            </w:r>
          </w:p>
        </w:tc>
        <w:tc>
          <w:tcPr>
            <w:tcW w:w="972" w:type="dxa"/>
            <w:tcBorders>
              <w:top w:val="single" w:sz="4" w:space="0" w:color="auto"/>
              <w:left w:val="nil"/>
              <w:bottom w:val="single" w:sz="4" w:space="0" w:color="auto"/>
              <w:right w:val="single" w:sz="8" w:space="0" w:color="auto"/>
            </w:tcBorders>
            <w:shd w:val="clear" w:color="auto" w:fill="1F497D" w:themeFill="text2"/>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Diciembre</w:t>
            </w:r>
          </w:p>
        </w:tc>
      </w:tr>
      <w:tr w:rsidR="00257B47" w:rsidRPr="00257B47" w:rsidTr="005C1B93">
        <w:trPr>
          <w:trHeight w:val="460"/>
          <w:jc w:val="center"/>
        </w:trPr>
        <w:tc>
          <w:tcPr>
            <w:tcW w:w="0" w:type="auto"/>
            <w:tcBorders>
              <w:top w:val="nil"/>
              <w:left w:val="single" w:sz="8" w:space="0" w:color="auto"/>
              <w:bottom w:val="single" w:sz="4" w:space="0" w:color="auto"/>
              <w:right w:val="single" w:sz="4" w:space="0" w:color="auto"/>
            </w:tcBorders>
            <w:shd w:val="clear" w:color="000000" w:fill="00B050"/>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CARTERA VENCIDA ASEO</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161,579,385</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169,599,572</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179,365,740</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187,590,183</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178,163,463</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180,758,280</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167,808,882</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183,433,424</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174,714,133</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185,726,232</w:t>
            </w:r>
          </w:p>
        </w:tc>
        <w:tc>
          <w:tcPr>
            <w:tcW w:w="0" w:type="auto"/>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199,637,723</w:t>
            </w:r>
          </w:p>
        </w:tc>
        <w:tc>
          <w:tcPr>
            <w:tcW w:w="972" w:type="dxa"/>
            <w:tcBorders>
              <w:top w:val="nil"/>
              <w:left w:val="nil"/>
              <w:bottom w:val="single" w:sz="4" w:space="0" w:color="auto"/>
              <w:right w:val="single" w:sz="8" w:space="0" w:color="auto"/>
            </w:tcBorders>
            <w:shd w:val="clear" w:color="000000" w:fill="00B050"/>
            <w:noWrap/>
            <w:vAlign w:val="center"/>
            <w:hideMark/>
          </w:tcPr>
          <w:p w:rsidR="00257B47" w:rsidRPr="005C1B93" w:rsidRDefault="00257B47" w:rsidP="00257B47">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193,477,156</w:t>
            </w:r>
          </w:p>
        </w:tc>
      </w:tr>
    </w:tbl>
    <w:p w:rsidR="00257B47" w:rsidRDefault="00257B47" w:rsidP="00257B47">
      <w:pPr>
        <w:pStyle w:val="Prrafodelista"/>
        <w:tabs>
          <w:tab w:val="left" w:pos="284"/>
          <w:tab w:val="left" w:pos="567"/>
        </w:tabs>
        <w:ind w:left="720"/>
        <w:jc w:val="both"/>
        <w:rPr>
          <w:rFonts w:ascii="Verdana" w:hAnsi="Verdana"/>
          <w:sz w:val="20"/>
          <w:szCs w:val="22"/>
          <w:lang w:val="es-CO" w:eastAsia="es-CO"/>
        </w:rPr>
      </w:pPr>
    </w:p>
    <w:p w:rsidR="001651E1" w:rsidRDefault="001651E1" w:rsidP="00257B47">
      <w:pPr>
        <w:pStyle w:val="Prrafodelista"/>
        <w:tabs>
          <w:tab w:val="left" w:pos="284"/>
          <w:tab w:val="left" w:pos="567"/>
        </w:tabs>
        <w:ind w:left="720"/>
        <w:jc w:val="both"/>
        <w:rPr>
          <w:rFonts w:ascii="Verdana" w:hAnsi="Verdana"/>
          <w:sz w:val="20"/>
          <w:szCs w:val="22"/>
          <w:lang w:val="es-CO" w:eastAsia="es-CO"/>
        </w:rPr>
      </w:pPr>
    </w:p>
    <w:tbl>
      <w:tblPr>
        <w:tblW w:w="10313" w:type="dxa"/>
        <w:jc w:val="center"/>
        <w:tblCellMar>
          <w:left w:w="70" w:type="dxa"/>
          <w:right w:w="70" w:type="dxa"/>
        </w:tblCellMar>
        <w:tblLook w:val="04A0" w:firstRow="1" w:lastRow="0" w:firstColumn="1" w:lastColumn="0" w:noHBand="0" w:noVBand="1"/>
      </w:tblPr>
      <w:tblGrid>
        <w:gridCol w:w="843"/>
        <w:gridCol w:w="792"/>
        <w:gridCol w:w="748"/>
        <w:gridCol w:w="932"/>
        <w:gridCol w:w="722"/>
        <w:gridCol w:w="844"/>
        <w:gridCol w:w="785"/>
        <w:gridCol w:w="785"/>
        <w:gridCol w:w="785"/>
        <w:gridCol w:w="785"/>
        <w:gridCol w:w="722"/>
        <w:gridCol w:w="785"/>
        <w:gridCol w:w="785"/>
      </w:tblGrid>
      <w:tr w:rsidR="00257B47" w:rsidRPr="004A47D2" w:rsidTr="005C1B93">
        <w:trPr>
          <w:trHeight w:val="218"/>
          <w:jc w:val="center"/>
        </w:trPr>
        <w:tc>
          <w:tcPr>
            <w:tcW w:w="10313"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257B47" w:rsidRPr="005C1B93" w:rsidRDefault="00257B47" w:rsidP="005C1B93">
            <w:pPr>
              <w:jc w:val="center"/>
              <w:rPr>
                <w:rFonts w:ascii="Verdana" w:eastAsia="Times New Roman" w:hAnsi="Verdana" w:cs="Arial"/>
                <w:b/>
                <w:bCs/>
                <w:color w:val="FFFFFF" w:themeColor="background1"/>
                <w:sz w:val="10"/>
                <w:szCs w:val="10"/>
                <w:lang w:val="es-CO" w:eastAsia="es-CO"/>
              </w:rPr>
            </w:pPr>
            <w:r w:rsidRPr="005C1B93">
              <w:rPr>
                <w:rFonts w:ascii="Verdana" w:eastAsia="Times New Roman" w:hAnsi="Verdana" w:cs="Arial"/>
                <w:b/>
                <w:bCs/>
                <w:color w:val="FFFFFF" w:themeColor="background1"/>
                <w:sz w:val="10"/>
                <w:szCs w:val="10"/>
                <w:lang w:val="es-CO" w:eastAsia="es-CO"/>
              </w:rPr>
              <w:t>ASEO POR ESTRATO DISPOSICION FINAL</w:t>
            </w:r>
          </w:p>
        </w:tc>
      </w:tr>
      <w:tr w:rsidR="005C1B93" w:rsidRPr="005C1B93" w:rsidTr="005C1B93">
        <w:trPr>
          <w:trHeight w:val="218"/>
          <w:jc w:val="center"/>
        </w:trPr>
        <w:tc>
          <w:tcPr>
            <w:tcW w:w="843" w:type="dxa"/>
            <w:tcBorders>
              <w:top w:val="nil"/>
              <w:left w:val="single" w:sz="8" w:space="0" w:color="auto"/>
              <w:bottom w:val="single" w:sz="8" w:space="0" w:color="auto"/>
              <w:right w:val="single" w:sz="8"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Estrato</w:t>
            </w:r>
          </w:p>
        </w:tc>
        <w:tc>
          <w:tcPr>
            <w:tcW w:w="79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Enero</w:t>
            </w:r>
          </w:p>
        </w:tc>
        <w:tc>
          <w:tcPr>
            <w:tcW w:w="748"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Febrero</w:t>
            </w:r>
          </w:p>
        </w:tc>
        <w:tc>
          <w:tcPr>
            <w:tcW w:w="93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Marzo</w:t>
            </w:r>
          </w:p>
        </w:tc>
        <w:tc>
          <w:tcPr>
            <w:tcW w:w="72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Abril</w:t>
            </w:r>
          </w:p>
        </w:tc>
        <w:tc>
          <w:tcPr>
            <w:tcW w:w="844"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Mayo</w:t>
            </w:r>
          </w:p>
        </w:tc>
        <w:tc>
          <w:tcPr>
            <w:tcW w:w="78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Junio</w:t>
            </w:r>
          </w:p>
        </w:tc>
        <w:tc>
          <w:tcPr>
            <w:tcW w:w="78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Julio</w:t>
            </w:r>
          </w:p>
        </w:tc>
        <w:tc>
          <w:tcPr>
            <w:tcW w:w="78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Agosto</w:t>
            </w:r>
          </w:p>
        </w:tc>
        <w:tc>
          <w:tcPr>
            <w:tcW w:w="78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Septiembre</w:t>
            </w:r>
          </w:p>
        </w:tc>
        <w:tc>
          <w:tcPr>
            <w:tcW w:w="722"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Octubre</w:t>
            </w:r>
          </w:p>
        </w:tc>
        <w:tc>
          <w:tcPr>
            <w:tcW w:w="78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Noviembre</w:t>
            </w:r>
          </w:p>
        </w:tc>
        <w:tc>
          <w:tcPr>
            <w:tcW w:w="78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Diciembre</w:t>
            </w:r>
          </w:p>
        </w:tc>
      </w:tr>
      <w:tr w:rsidR="005C1B93" w:rsidRPr="005C1B93" w:rsidTr="005C1B93">
        <w:trPr>
          <w:trHeight w:val="189"/>
          <w:jc w:val="center"/>
        </w:trPr>
        <w:tc>
          <w:tcPr>
            <w:tcW w:w="843" w:type="dxa"/>
            <w:tcBorders>
              <w:top w:val="single" w:sz="4" w:space="0" w:color="auto"/>
              <w:left w:val="single" w:sz="8" w:space="0" w:color="auto"/>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Comercial</w:t>
            </w:r>
          </w:p>
        </w:tc>
        <w:tc>
          <w:tcPr>
            <w:tcW w:w="792"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309,281,366</w:t>
            </w:r>
          </w:p>
        </w:tc>
        <w:tc>
          <w:tcPr>
            <w:tcW w:w="748"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48,430,130</w:t>
            </w:r>
          </w:p>
        </w:tc>
        <w:tc>
          <w:tcPr>
            <w:tcW w:w="932"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146,945,154</w:t>
            </w:r>
          </w:p>
        </w:tc>
        <w:tc>
          <w:tcPr>
            <w:tcW w:w="722"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39,572,765</w:t>
            </w:r>
          </w:p>
        </w:tc>
        <w:tc>
          <w:tcPr>
            <w:tcW w:w="844"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117,745,670</w:t>
            </w:r>
          </w:p>
        </w:tc>
        <w:tc>
          <w:tcPr>
            <w:tcW w:w="785"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206,026,665</w:t>
            </w:r>
          </w:p>
        </w:tc>
        <w:tc>
          <w:tcPr>
            <w:tcW w:w="785"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153,736,238</w:t>
            </w:r>
          </w:p>
        </w:tc>
        <w:tc>
          <w:tcPr>
            <w:tcW w:w="785"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185,348,255</w:t>
            </w:r>
          </w:p>
        </w:tc>
        <w:tc>
          <w:tcPr>
            <w:tcW w:w="785"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134,579,086</w:t>
            </w:r>
          </w:p>
        </w:tc>
        <w:tc>
          <w:tcPr>
            <w:tcW w:w="722"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79,320,196</w:t>
            </w:r>
          </w:p>
        </w:tc>
        <w:tc>
          <w:tcPr>
            <w:tcW w:w="785" w:type="dxa"/>
            <w:tcBorders>
              <w:top w:val="single" w:sz="4" w:space="0" w:color="auto"/>
              <w:left w:val="nil"/>
              <w:bottom w:val="single" w:sz="4" w:space="0" w:color="auto"/>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113,048,080</w:t>
            </w:r>
          </w:p>
        </w:tc>
        <w:tc>
          <w:tcPr>
            <w:tcW w:w="785"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252,241,990</w:t>
            </w:r>
          </w:p>
        </w:tc>
      </w:tr>
      <w:tr w:rsidR="005C1B93" w:rsidRPr="005C1B93" w:rsidTr="005C1B93">
        <w:trPr>
          <w:trHeight w:val="271"/>
          <w:jc w:val="center"/>
        </w:trPr>
        <w:tc>
          <w:tcPr>
            <w:tcW w:w="843" w:type="dxa"/>
            <w:tcBorders>
              <w:top w:val="single" w:sz="8" w:space="0" w:color="auto"/>
              <w:left w:val="single" w:sz="8" w:space="0" w:color="auto"/>
              <w:bottom w:val="single" w:sz="8" w:space="0" w:color="auto"/>
              <w:right w:val="single" w:sz="8" w:space="0" w:color="auto"/>
            </w:tcBorders>
            <w:shd w:val="clear" w:color="000000" w:fill="00B050"/>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Total</w:t>
            </w:r>
          </w:p>
        </w:tc>
        <w:tc>
          <w:tcPr>
            <w:tcW w:w="79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309,281,366</w:t>
            </w:r>
          </w:p>
        </w:tc>
        <w:tc>
          <w:tcPr>
            <w:tcW w:w="748"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48,430,130</w:t>
            </w:r>
          </w:p>
        </w:tc>
        <w:tc>
          <w:tcPr>
            <w:tcW w:w="93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146,945,154</w:t>
            </w:r>
          </w:p>
        </w:tc>
        <w:tc>
          <w:tcPr>
            <w:tcW w:w="72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39,572,765</w:t>
            </w:r>
          </w:p>
        </w:tc>
        <w:tc>
          <w:tcPr>
            <w:tcW w:w="844"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117,745,670</w:t>
            </w:r>
          </w:p>
        </w:tc>
        <w:tc>
          <w:tcPr>
            <w:tcW w:w="785"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206,026,665</w:t>
            </w:r>
          </w:p>
        </w:tc>
        <w:tc>
          <w:tcPr>
            <w:tcW w:w="785"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153,736,238</w:t>
            </w:r>
          </w:p>
        </w:tc>
        <w:tc>
          <w:tcPr>
            <w:tcW w:w="785"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185,348,255</w:t>
            </w:r>
          </w:p>
        </w:tc>
        <w:tc>
          <w:tcPr>
            <w:tcW w:w="785"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134,579,086</w:t>
            </w:r>
          </w:p>
        </w:tc>
        <w:tc>
          <w:tcPr>
            <w:tcW w:w="722"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79,320,196</w:t>
            </w:r>
          </w:p>
        </w:tc>
        <w:tc>
          <w:tcPr>
            <w:tcW w:w="785"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113,048,080</w:t>
            </w:r>
          </w:p>
        </w:tc>
        <w:tc>
          <w:tcPr>
            <w:tcW w:w="785"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252,241,990</w:t>
            </w:r>
          </w:p>
        </w:tc>
      </w:tr>
      <w:tr w:rsidR="005C1B93" w:rsidRPr="005C1B93" w:rsidTr="005C1B93">
        <w:trPr>
          <w:trHeight w:val="286"/>
          <w:jc w:val="center"/>
        </w:trPr>
        <w:tc>
          <w:tcPr>
            <w:tcW w:w="843" w:type="dxa"/>
            <w:tcBorders>
              <w:top w:val="nil"/>
              <w:left w:val="single" w:sz="8" w:space="0" w:color="auto"/>
              <w:bottom w:val="single" w:sz="8" w:space="0" w:color="auto"/>
              <w:right w:val="nil"/>
            </w:tcBorders>
            <w:shd w:val="clear" w:color="000000" w:fill="FFFFFF"/>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92"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48"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932"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22"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844"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85"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85"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85"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85"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22"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85" w:type="dxa"/>
            <w:tcBorders>
              <w:top w:val="nil"/>
              <w:left w:val="nil"/>
              <w:bottom w:val="single" w:sz="8" w:space="0" w:color="auto"/>
              <w:right w:val="nil"/>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c>
          <w:tcPr>
            <w:tcW w:w="785" w:type="dxa"/>
            <w:tcBorders>
              <w:top w:val="nil"/>
              <w:left w:val="nil"/>
              <w:bottom w:val="single" w:sz="8" w:space="0" w:color="auto"/>
              <w:right w:val="single" w:sz="8" w:space="0" w:color="auto"/>
            </w:tcBorders>
            <w:shd w:val="clear" w:color="000000" w:fill="FFFFFF"/>
            <w:noWrap/>
            <w:vAlign w:val="center"/>
            <w:hideMark/>
          </w:tcPr>
          <w:p w:rsidR="00257B47" w:rsidRPr="005C1B93" w:rsidRDefault="00257B47" w:rsidP="005C1B93">
            <w:pPr>
              <w:jc w:val="center"/>
              <w:rPr>
                <w:rFonts w:ascii="Verdana" w:eastAsia="Times New Roman" w:hAnsi="Verdana" w:cs="Arial"/>
                <w:sz w:val="10"/>
                <w:szCs w:val="10"/>
                <w:lang w:val="es-CO" w:eastAsia="es-CO"/>
              </w:rPr>
            </w:pPr>
          </w:p>
        </w:tc>
      </w:tr>
      <w:tr w:rsidR="005C1B93" w:rsidRPr="005C1B93" w:rsidTr="005C1B93">
        <w:trPr>
          <w:trHeight w:val="218"/>
          <w:jc w:val="center"/>
        </w:trPr>
        <w:tc>
          <w:tcPr>
            <w:tcW w:w="843" w:type="dxa"/>
            <w:tcBorders>
              <w:top w:val="single" w:sz="4" w:space="0" w:color="auto"/>
              <w:left w:val="single" w:sz="8" w:space="0" w:color="auto"/>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MESES</w:t>
            </w:r>
          </w:p>
        </w:tc>
        <w:tc>
          <w:tcPr>
            <w:tcW w:w="79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Enero</w:t>
            </w:r>
          </w:p>
        </w:tc>
        <w:tc>
          <w:tcPr>
            <w:tcW w:w="748"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Febrero</w:t>
            </w:r>
          </w:p>
        </w:tc>
        <w:tc>
          <w:tcPr>
            <w:tcW w:w="93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Marzo</w:t>
            </w:r>
          </w:p>
        </w:tc>
        <w:tc>
          <w:tcPr>
            <w:tcW w:w="72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Abril</w:t>
            </w:r>
          </w:p>
        </w:tc>
        <w:tc>
          <w:tcPr>
            <w:tcW w:w="844"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Mayo</w:t>
            </w:r>
          </w:p>
        </w:tc>
        <w:tc>
          <w:tcPr>
            <w:tcW w:w="7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Junio</w:t>
            </w:r>
          </w:p>
        </w:tc>
        <w:tc>
          <w:tcPr>
            <w:tcW w:w="7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Julio</w:t>
            </w:r>
          </w:p>
        </w:tc>
        <w:tc>
          <w:tcPr>
            <w:tcW w:w="7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Agosto</w:t>
            </w:r>
          </w:p>
        </w:tc>
        <w:tc>
          <w:tcPr>
            <w:tcW w:w="7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Septiembre</w:t>
            </w:r>
          </w:p>
        </w:tc>
        <w:tc>
          <w:tcPr>
            <w:tcW w:w="72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Octubre</w:t>
            </w:r>
          </w:p>
        </w:tc>
        <w:tc>
          <w:tcPr>
            <w:tcW w:w="785" w:type="dxa"/>
            <w:tcBorders>
              <w:top w:val="single" w:sz="4" w:space="0" w:color="auto"/>
              <w:left w:val="nil"/>
              <w:bottom w:val="single" w:sz="4" w:space="0" w:color="auto"/>
              <w:right w:val="single" w:sz="4"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Noviembre</w:t>
            </w:r>
          </w:p>
        </w:tc>
        <w:tc>
          <w:tcPr>
            <w:tcW w:w="785" w:type="dxa"/>
            <w:tcBorders>
              <w:top w:val="single" w:sz="4" w:space="0" w:color="auto"/>
              <w:left w:val="nil"/>
              <w:bottom w:val="single" w:sz="4" w:space="0" w:color="auto"/>
              <w:right w:val="single" w:sz="8"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Diciembre</w:t>
            </w:r>
          </w:p>
        </w:tc>
      </w:tr>
      <w:tr w:rsidR="005C1B93" w:rsidRPr="005C1B93" w:rsidTr="005C1B93">
        <w:trPr>
          <w:trHeight w:val="660"/>
          <w:jc w:val="center"/>
        </w:trPr>
        <w:tc>
          <w:tcPr>
            <w:tcW w:w="843" w:type="dxa"/>
            <w:tcBorders>
              <w:top w:val="nil"/>
              <w:left w:val="single" w:sz="8" w:space="0" w:color="auto"/>
              <w:bottom w:val="single" w:sz="4" w:space="0" w:color="auto"/>
              <w:right w:val="single" w:sz="4" w:space="0" w:color="auto"/>
            </w:tcBorders>
            <w:shd w:val="clear" w:color="000000" w:fill="00B050"/>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CARTERA VENCIDA DISPOSICION FINAL</w:t>
            </w:r>
          </w:p>
        </w:tc>
        <w:tc>
          <w:tcPr>
            <w:tcW w:w="79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309,281,366</w:t>
            </w:r>
          </w:p>
        </w:tc>
        <w:tc>
          <w:tcPr>
            <w:tcW w:w="748"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48,430,130</w:t>
            </w:r>
          </w:p>
        </w:tc>
        <w:tc>
          <w:tcPr>
            <w:tcW w:w="93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146,945,154</w:t>
            </w:r>
          </w:p>
        </w:tc>
        <w:tc>
          <w:tcPr>
            <w:tcW w:w="72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39,572,765</w:t>
            </w:r>
          </w:p>
        </w:tc>
        <w:tc>
          <w:tcPr>
            <w:tcW w:w="844"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117,745,670</w:t>
            </w:r>
          </w:p>
        </w:tc>
        <w:tc>
          <w:tcPr>
            <w:tcW w:w="785"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206,026,665</w:t>
            </w:r>
          </w:p>
        </w:tc>
        <w:tc>
          <w:tcPr>
            <w:tcW w:w="785"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153,736,238</w:t>
            </w:r>
          </w:p>
        </w:tc>
        <w:tc>
          <w:tcPr>
            <w:tcW w:w="785"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185,348,255</w:t>
            </w:r>
          </w:p>
        </w:tc>
        <w:tc>
          <w:tcPr>
            <w:tcW w:w="785"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134,579,086</w:t>
            </w:r>
          </w:p>
        </w:tc>
        <w:tc>
          <w:tcPr>
            <w:tcW w:w="722"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79,320,196</w:t>
            </w:r>
          </w:p>
        </w:tc>
        <w:tc>
          <w:tcPr>
            <w:tcW w:w="785" w:type="dxa"/>
            <w:tcBorders>
              <w:top w:val="nil"/>
              <w:left w:val="nil"/>
              <w:bottom w:val="single" w:sz="4" w:space="0" w:color="auto"/>
              <w:right w:val="single" w:sz="4"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113,048,080</w:t>
            </w:r>
          </w:p>
        </w:tc>
        <w:tc>
          <w:tcPr>
            <w:tcW w:w="785" w:type="dxa"/>
            <w:tcBorders>
              <w:top w:val="nil"/>
              <w:left w:val="nil"/>
              <w:bottom w:val="single" w:sz="4"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252,241,990</w:t>
            </w:r>
          </w:p>
        </w:tc>
      </w:tr>
    </w:tbl>
    <w:p w:rsidR="00257B47" w:rsidRDefault="00257B47" w:rsidP="00257B47">
      <w:pPr>
        <w:pStyle w:val="Prrafodelista"/>
        <w:tabs>
          <w:tab w:val="left" w:pos="284"/>
          <w:tab w:val="left" w:pos="567"/>
        </w:tabs>
        <w:ind w:left="720"/>
        <w:jc w:val="both"/>
        <w:rPr>
          <w:rFonts w:ascii="Verdana" w:hAnsi="Verdana"/>
          <w:sz w:val="10"/>
          <w:szCs w:val="10"/>
          <w:lang w:val="es-CO" w:eastAsia="es-CO"/>
        </w:rPr>
      </w:pPr>
    </w:p>
    <w:p w:rsidR="005C1B93" w:rsidRDefault="005C1B93" w:rsidP="00257B47">
      <w:pPr>
        <w:pStyle w:val="Prrafodelista"/>
        <w:tabs>
          <w:tab w:val="left" w:pos="284"/>
          <w:tab w:val="left" w:pos="567"/>
        </w:tabs>
        <w:ind w:left="720"/>
        <w:jc w:val="both"/>
        <w:rPr>
          <w:rFonts w:ascii="Verdana" w:hAnsi="Verdana"/>
          <w:sz w:val="10"/>
          <w:szCs w:val="10"/>
          <w:lang w:val="es-CO" w:eastAsia="es-CO"/>
        </w:rPr>
      </w:pPr>
    </w:p>
    <w:p w:rsidR="001651E1" w:rsidRPr="005C1B93" w:rsidRDefault="001651E1" w:rsidP="00257B47">
      <w:pPr>
        <w:pStyle w:val="Prrafodelista"/>
        <w:tabs>
          <w:tab w:val="left" w:pos="284"/>
          <w:tab w:val="left" w:pos="567"/>
        </w:tabs>
        <w:ind w:left="720"/>
        <w:jc w:val="both"/>
        <w:rPr>
          <w:rFonts w:ascii="Verdana" w:hAnsi="Verdana"/>
          <w:sz w:val="10"/>
          <w:szCs w:val="10"/>
          <w:lang w:val="es-CO" w:eastAsia="es-CO"/>
        </w:rPr>
      </w:pPr>
    </w:p>
    <w:tbl>
      <w:tblPr>
        <w:tblW w:w="0" w:type="auto"/>
        <w:jc w:val="center"/>
        <w:tblCellMar>
          <w:left w:w="70" w:type="dxa"/>
          <w:right w:w="70" w:type="dxa"/>
        </w:tblCellMar>
        <w:tblLook w:val="04A0" w:firstRow="1" w:lastRow="0" w:firstColumn="1" w:lastColumn="0" w:noHBand="0" w:noVBand="1"/>
      </w:tblPr>
      <w:tblGrid>
        <w:gridCol w:w="1164"/>
        <w:gridCol w:w="571"/>
        <w:gridCol w:w="571"/>
        <w:gridCol w:w="571"/>
        <w:gridCol w:w="572"/>
        <w:gridCol w:w="572"/>
        <w:gridCol w:w="572"/>
        <w:gridCol w:w="572"/>
        <w:gridCol w:w="572"/>
        <w:gridCol w:w="622"/>
        <w:gridCol w:w="572"/>
        <w:gridCol w:w="593"/>
        <w:gridCol w:w="1342"/>
      </w:tblGrid>
      <w:tr w:rsidR="00257B47" w:rsidRPr="004A47D2" w:rsidTr="005C1B93">
        <w:trPr>
          <w:trHeight w:val="228"/>
          <w:jc w:val="center"/>
        </w:trPr>
        <w:tc>
          <w:tcPr>
            <w:tcW w:w="10278"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257B47" w:rsidRPr="005C1B93" w:rsidRDefault="00257B47" w:rsidP="005C1B93">
            <w:pPr>
              <w:jc w:val="center"/>
              <w:rPr>
                <w:rFonts w:ascii="Verdana" w:eastAsia="Times New Roman" w:hAnsi="Verdana" w:cs="Arial"/>
                <w:b/>
                <w:bCs/>
                <w:color w:val="FFFFFF" w:themeColor="background1"/>
                <w:sz w:val="10"/>
                <w:szCs w:val="10"/>
                <w:lang w:val="es-CO" w:eastAsia="es-CO"/>
              </w:rPr>
            </w:pPr>
            <w:r w:rsidRPr="005C1B93">
              <w:rPr>
                <w:rFonts w:ascii="Verdana" w:eastAsia="Times New Roman" w:hAnsi="Verdana" w:cs="Arial"/>
                <w:b/>
                <w:bCs/>
                <w:color w:val="FFFFFF" w:themeColor="background1"/>
                <w:sz w:val="10"/>
                <w:szCs w:val="10"/>
                <w:lang w:val="es-CO" w:eastAsia="es-CO"/>
              </w:rPr>
              <w:t>CARTERA POR ESTRATO AGUA RESIDUAL</w:t>
            </w:r>
          </w:p>
        </w:tc>
      </w:tr>
      <w:tr w:rsidR="00257B47" w:rsidRPr="005C1B93" w:rsidTr="005C1B93">
        <w:trPr>
          <w:trHeight w:val="290"/>
          <w:jc w:val="center"/>
        </w:trPr>
        <w:tc>
          <w:tcPr>
            <w:tcW w:w="1370" w:type="dxa"/>
            <w:tcBorders>
              <w:top w:val="nil"/>
              <w:left w:val="single" w:sz="8" w:space="0" w:color="auto"/>
              <w:bottom w:val="single" w:sz="8" w:space="0" w:color="auto"/>
              <w:right w:val="single" w:sz="8"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Estrato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Enero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Febrero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Marzo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Abril</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Mayo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Junio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Julio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Agosto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Septiembre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Octubre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Noviembre</w:t>
            </w:r>
          </w:p>
        </w:tc>
        <w:tc>
          <w:tcPr>
            <w:tcW w:w="1583"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Diciembre</w:t>
            </w:r>
          </w:p>
        </w:tc>
      </w:tr>
      <w:tr w:rsidR="00257B47" w:rsidRPr="005C1B93" w:rsidTr="005C1B93">
        <w:trPr>
          <w:trHeight w:val="290"/>
          <w:jc w:val="center"/>
        </w:trPr>
        <w:tc>
          <w:tcPr>
            <w:tcW w:w="1370" w:type="dxa"/>
            <w:tcBorders>
              <w:top w:val="single" w:sz="4" w:space="0" w:color="auto"/>
              <w:left w:val="single" w:sz="8" w:space="0" w:color="auto"/>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Comercial</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5,963,410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6,019,150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6,074,890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6,130,630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6,186,370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6,242,110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6,290,350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6,346,020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6,401,690</w:t>
            </w:r>
          </w:p>
        </w:tc>
        <w:tc>
          <w:tcPr>
            <w:tcW w:w="0" w:type="auto"/>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6,457,360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6,513,030</w:t>
            </w:r>
          </w:p>
        </w:tc>
        <w:tc>
          <w:tcPr>
            <w:tcW w:w="1583" w:type="dxa"/>
            <w:tcBorders>
              <w:top w:val="single" w:sz="4" w:space="0" w:color="auto"/>
              <w:left w:val="nil"/>
              <w:bottom w:val="nil"/>
              <w:right w:val="single" w:sz="8" w:space="0" w:color="auto"/>
            </w:tcBorders>
            <w:shd w:val="clear" w:color="auto" w:fill="auto"/>
            <w:noWrap/>
            <w:vAlign w:val="center"/>
            <w:hideMark/>
          </w:tcPr>
          <w:p w:rsidR="00257B47" w:rsidRPr="005C1B93" w:rsidRDefault="00257B47" w:rsidP="005C1B93">
            <w:pPr>
              <w:jc w:val="center"/>
              <w:rPr>
                <w:rFonts w:ascii="Verdana" w:eastAsia="Times New Roman" w:hAnsi="Verdana" w:cs="Arial"/>
                <w:sz w:val="10"/>
                <w:szCs w:val="10"/>
                <w:lang w:val="es-CO" w:eastAsia="es-CO"/>
              </w:rPr>
            </w:pPr>
            <w:r w:rsidRPr="005C1B93">
              <w:rPr>
                <w:rFonts w:ascii="Verdana" w:eastAsia="Times New Roman" w:hAnsi="Verdana" w:cs="Arial"/>
                <w:sz w:val="10"/>
                <w:szCs w:val="10"/>
                <w:lang w:val="es-CO" w:eastAsia="es-CO"/>
              </w:rPr>
              <w:t>6,568,700</w:t>
            </w:r>
          </w:p>
        </w:tc>
      </w:tr>
      <w:tr w:rsidR="00257B47" w:rsidRPr="005C1B93" w:rsidTr="005C1B93">
        <w:trPr>
          <w:trHeight w:val="298"/>
          <w:jc w:val="center"/>
        </w:trPr>
        <w:tc>
          <w:tcPr>
            <w:tcW w:w="1370" w:type="dxa"/>
            <w:tcBorders>
              <w:top w:val="single" w:sz="8" w:space="0" w:color="auto"/>
              <w:left w:val="single" w:sz="8" w:space="0" w:color="auto"/>
              <w:bottom w:val="single" w:sz="8" w:space="0" w:color="auto"/>
              <w:right w:val="single" w:sz="8" w:space="0" w:color="auto"/>
            </w:tcBorders>
            <w:shd w:val="clear" w:color="000000" w:fill="00B050"/>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Total</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5,963,410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6,019,150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6,074,890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6,130,630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6,186,370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6,242,110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6,290,350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6,346,020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6,401,690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6,457,360</w:t>
            </w:r>
          </w:p>
        </w:tc>
        <w:tc>
          <w:tcPr>
            <w:tcW w:w="0" w:type="auto"/>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6,513,030</w:t>
            </w:r>
          </w:p>
        </w:tc>
        <w:tc>
          <w:tcPr>
            <w:tcW w:w="1583" w:type="dxa"/>
            <w:tcBorders>
              <w:top w:val="single" w:sz="8" w:space="0" w:color="auto"/>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0"/>
                <w:lang w:val="es-CO" w:eastAsia="es-CO"/>
              </w:rPr>
            </w:pPr>
            <w:r w:rsidRPr="005C1B93">
              <w:rPr>
                <w:rFonts w:ascii="Verdana" w:eastAsia="Times New Roman" w:hAnsi="Verdana" w:cs="Arial"/>
                <w:color w:val="FFFFFF" w:themeColor="background1"/>
                <w:sz w:val="10"/>
                <w:szCs w:val="10"/>
                <w:lang w:val="es-CO" w:eastAsia="es-CO"/>
              </w:rPr>
              <w:t>6,568,700</w:t>
            </w:r>
          </w:p>
        </w:tc>
      </w:tr>
    </w:tbl>
    <w:p w:rsidR="00257B47" w:rsidRDefault="00257B47" w:rsidP="00257B47">
      <w:pPr>
        <w:pStyle w:val="Prrafodelista"/>
        <w:tabs>
          <w:tab w:val="left" w:pos="284"/>
          <w:tab w:val="left" w:pos="567"/>
        </w:tabs>
        <w:ind w:left="720"/>
        <w:jc w:val="both"/>
        <w:rPr>
          <w:rFonts w:ascii="Verdana" w:hAnsi="Verdana"/>
          <w:sz w:val="20"/>
          <w:szCs w:val="22"/>
          <w:lang w:val="es-CO" w:eastAsia="es-CO"/>
        </w:rPr>
      </w:pPr>
    </w:p>
    <w:p w:rsidR="001651E1" w:rsidRDefault="001651E1" w:rsidP="00257B47">
      <w:pPr>
        <w:pStyle w:val="Prrafodelista"/>
        <w:tabs>
          <w:tab w:val="left" w:pos="284"/>
          <w:tab w:val="left" w:pos="567"/>
        </w:tabs>
        <w:ind w:left="720"/>
        <w:jc w:val="both"/>
        <w:rPr>
          <w:rFonts w:ascii="Verdana" w:hAnsi="Verdana"/>
          <w:sz w:val="20"/>
          <w:szCs w:val="22"/>
          <w:lang w:val="es-CO" w:eastAsia="es-CO"/>
        </w:rPr>
      </w:pPr>
    </w:p>
    <w:tbl>
      <w:tblPr>
        <w:tblW w:w="9963" w:type="dxa"/>
        <w:jc w:val="center"/>
        <w:tblCellMar>
          <w:left w:w="70" w:type="dxa"/>
          <w:right w:w="70" w:type="dxa"/>
        </w:tblCellMar>
        <w:tblLook w:val="04A0" w:firstRow="1" w:lastRow="0" w:firstColumn="1" w:lastColumn="0" w:noHBand="0" w:noVBand="1"/>
      </w:tblPr>
      <w:tblGrid>
        <w:gridCol w:w="498"/>
        <w:gridCol w:w="785"/>
        <w:gridCol w:w="785"/>
        <w:gridCol w:w="785"/>
        <w:gridCol w:w="785"/>
        <w:gridCol w:w="785"/>
        <w:gridCol w:w="785"/>
        <w:gridCol w:w="785"/>
        <w:gridCol w:w="785"/>
        <w:gridCol w:w="785"/>
        <w:gridCol w:w="785"/>
        <w:gridCol w:w="785"/>
        <w:gridCol w:w="1125"/>
      </w:tblGrid>
      <w:tr w:rsidR="00257B47" w:rsidRPr="004A47D2" w:rsidTr="005C1B93">
        <w:trPr>
          <w:trHeight w:val="284"/>
          <w:jc w:val="center"/>
        </w:trPr>
        <w:tc>
          <w:tcPr>
            <w:tcW w:w="9963"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257B47" w:rsidRPr="005C1B93" w:rsidRDefault="00257B47" w:rsidP="005C1B93">
            <w:pPr>
              <w:jc w:val="center"/>
              <w:rPr>
                <w:rFonts w:ascii="Verdana" w:eastAsia="Times New Roman" w:hAnsi="Verdana" w:cs="Arial"/>
                <w:b/>
                <w:bCs/>
                <w:color w:val="FFFFFF" w:themeColor="background1"/>
                <w:sz w:val="10"/>
                <w:szCs w:val="16"/>
                <w:lang w:val="es-CO" w:eastAsia="es-CO"/>
              </w:rPr>
            </w:pPr>
            <w:r w:rsidRPr="005C1B93">
              <w:rPr>
                <w:rFonts w:ascii="Verdana" w:eastAsia="Times New Roman" w:hAnsi="Verdana" w:cs="Arial"/>
                <w:b/>
                <w:bCs/>
                <w:color w:val="FFFFFF" w:themeColor="background1"/>
                <w:sz w:val="10"/>
                <w:szCs w:val="16"/>
                <w:lang w:val="es-CO" w:eastAsia="es-CO"/>
              </w:rPr>
              <w:lastRenderedPageBreak/>
              <w:t>CARTERA ACUEDUCTO - ALCANTARILLADO Y ASEO POR ESTRATO 2015</w:t>
            </w:r>
          </w:p>
          <w:p w:rsidR="00257B47" w:rsidRPr="005C1B93" w:rsidRDefault="00257B47" w:rsidP="005C1B93">
            <w:pPr>
              <w:jc w:val="center"/>
              <w:rPr>
                <w:rFonts w:ascii="Verdana" w:eastAsia="Times New Roman" w:hAnsi="Verdana" w:cs="Arial"/>
                <w:b/>
                <w:bCs/>
                <w:color w:val="FFFFFF" w:themeColor="background1"/>
                <w:sz w:val="10"/>
                <w:szCs w:val="16"/>
                <w:lang w:val="es-CO" w:eastAsia="es-CO"/>
              </w:rPr>
            </w:pPr>
          </w:p>
        </w:tc>
      </w:tr>
      <w:tr w:rsidR="00257B47" w:rsidRPr="005C1B93" w:rsidTr="005C1B93">
        <w:trPr>
          <w:trHeight w:val="284"/>
          <w:jc w:val="center"/>
        </w:trPr>
        <w:tc>
          <w:tcPr>
            <w:tcW w:w="0" w:type="auto"/>
            <w:tcBorders>
              <w:top w:val="nil"/>
              <w:left w:val="single" w:sz="8" w:space="0" w:color="auto"/>
              <w:bottom w:val="single" w:sz="8" w:space="0" w:color="auto"/>
              <w:right w:val="single" w:sz="8" w:space="0" w:color="auto"/>
            </w:tcBorders>
            <w:shd w:val="clear" w:color="auto" w:fill="1F497D" w:themeFill="text2"/>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Estrato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Enero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Febrero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Marzo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Abril</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Mayo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Junio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Julio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Agosto</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Septiembre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Octubre</w:t>
            </w:r>
          </w:p>
        </w:tc>
        <w:tc>
          <w:tcPr>
            <w:tcW w:w="0" w:type="auto"/>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Noviembre</w:t>
            </w:r>
          </w:p>
        </w:tc>
        <w:tc>
          <w:tcPr>
            <w:tcW w:w="1125" w:type="dxa"/>
            <w:tcBorders>
              <w:top w:val="nil"/>
              <w:left w:val="nil"/>
              <w:bottom w:val="single" w:sz="8" w:space="0" w:color="auto"/>
              <w:right w:val="single" w:sz="8" w:space="0" w:color="auto"/>
            </w:tcBorders>
            <w:shd w:val="clear" w:color="auto" w:fill="1F497D" w:themeFill="text2"/>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Diciembre</w:t>
            </w:r>
          </w:p>
        </w:tc>
      </w:tr>
      <w:tr w:rsidR="00257B47" w:rsidRPr="005C1B93" w:rsidTr="005C1B93">
        <w:trPr>
          <w:trHeight w:val="408"/>
          <w:jc w:val="center"/>
        </w:trPr>
        <w:tc>
          <w:tcPr>
            <w:tcW w:w="0" w:type="auto"/>
            <w:tcBorders>
              <w:top w:val="nil"/>
              <w:left w:val="single" w:sz="8" w:space="0" w:color="auto"/>
              <w:bottom w:val="single" w:sz="8" w:space="0" w:color="auto"/>
              <w:right w:val="single" w:sz="8" w:space="0" w:color="auto"/>
            </w:tcBorders>
            <w:shd w:val="clear" w:color="000000" w:fill="00B050"/>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Total</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756,567,259</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500,413,423</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590,436,432</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503,158,259</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563,102,413</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639,977,112</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554,875,605</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637,367,810</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553,472,919</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532,656,847</w:t>
            </w:r>
          </w:p>
        </w:tc>
        <w:tc>
          <w:tcPr>
            <w:tcW w:w="0" w:type="auto"/>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593,574,744</w:t>
            </w:r>
          </w:p>
        </w:tc>
        <w:tc>
          <w:tcPr>
            <w:tcW w:w="1125" w:type="dxa"/>
            <w:tcBorders>
              <w:top w:val="nil"/>
              <w:left w:val="nil"/>
              <w:bottom w:val="single" w:sz="8" w:space="0" w:color="auto"/>
              <w:right w:val="single" w:sz="8" w:space="0" w:color="auto"/>
            </w:tcBorders>
            <w:shd w:val="clear" w:color="000000" w:fill="00B050"/>
            <w:noWrap/>
            <w:vAlign w:val="center"/>
            <w:hideMark/>
          </w:tcPr>
          <w:p w:rsidR="00257B47" w:rsidRPr="005C1B93" w:rsidRDefault="00257B47" w:rsidP="005C1B93">
            <w:pPr>
              <w:jc w:val="center"/>
              <w:rPr>
                <w:rFonts w:ascii="Verdana" w:eastAsia="Times New Roman" w:hAnsi="Verdana" w:cs="Arial"/>
                <w:color w:val="FFFFFF" w:themeColor="background1"/>
                <w:sz w:val="10"/>
                <w:szCs w:val="16"/>
                <w:lang w:val="es-CO" w:eastAsia="es-CO"/>
              </w:rPr>
            </w:pPr>
            <w:r w:rsidRPr="005C1B93">
              <w:rPr>
                <w:rFonts w:ascii="Verdana" w:eastAsia="Times New Roman" w:hAnsi="Verdana" w:cs="Arial"/>
                <w:color w:val="FFFFFF" w:themeColor="background1"/>
                <w:sz w:val="10"/>
                <w:szCs w:val="16"/>
                <w:lang w:val="es-CO" w:eastAsia="es-CO"/>
              </w:rPr>
              <w:t>718,491,726</w:t>
            </w:r>
          </w:p>
        </w:tc>
      </w:tr>
    </w:tbl>
    <w:p w:rsidR="001651E1" w:rsidRDefault="001651E1" w:rsidP="001651E1">
      <w:pPr>
        <w:pStyle w:val="Ttulo3"/>
        <w:spacing w:before="0"/>
        <w:contextualSpacing/>
        <w:rPr>
          <w:rFonts w:ascii="Verdana" w:hAnsi="Verdana"/>
          <w:color w:val="auto"/>
          <w:sz w:val="18"/>
          <w:szCs w:val="18"/>
          <w:lang w:val="es-CO"/>
        </w:rPr>
      </w:pPr>
    </w:p>
    <w:p w:rsidR="00F71CE1" w:rsidRDefault="005C1B93" w:rsidP="00764469">
      <w:pPr>
        <w:pStyle w:val="Ttulo3"/>
        <w:numPr>
          <w:ilvl w:val="2"/>
          <w:numId w:val="32"/>
        </w:numPr>
        <w:spacing w:before="0"/>
        <w:ind w:left="0" w:firstLine="0"/>
        <w:contextualSpacing/>
        <w:rPr>
          <w:rFonts w:ascii="Verdana" w:hAnsi="Verdana"/>
          <w:color w:val="auto"/>
          <w:sz w:val="18"/>
          <w:szCs w:val="18"/>
          <w:lang w:val="es-CO"/>
        </w:rPr>
      </w:pPr>
      <w:bookmarkStart w:id="518" w:name="_Toc444856556"/>
      <w:r>
        <w:rPr>
          <w:rFonts w:ascii="Verdana" w:hAnsi="Verdana"/>
          <w:color w:val="auto"/>
          <w:sz w:val="18"/>
          <w:szCs w:val="18"/>
          <w:lang w:val="es-CO"/>
        </w:rPr>
        <w:t>Suspensiones y Reconexiones</w:t>
      </w:r>
      <w:bookmarkEnd w:id="518"/>
    </w:p>
    <w:p w:rsidR="005C1B93" w:rsidRDefault="005C1B93" w:rsidP="005C1B93">
      <w:pPr>
        <w:rPr>
          <w:lang w:val="es-CO"/>
        </w:rPr>
      </w:pPr>
    </w:p>
    <w:p w:rsidR="005C1B93" w:rsidRDefault="005C1B93" w:rsidP="005C1B93">
      <w:pPr>
        <w:pStyle w:val="Prrafodelista"/>
        <w:tabs>
          <w:tab w:val="left" w:pos="284"/>
          <w:tab w:val="left" w:pos="567"/>
        </w:tabs>
        <w:ind w:left="0"/>
        <w:jc w:val="center"/>
        <w:rPr>
          <w:rFonts w:ascii="Verdana" w:hAnsi="Verdana"/>
          <w:sz w:val="20"/>
          <w:szCs w:val="22"/>
          <w:lang w:val="es-CO" w:eastAsia="es-CO"/>
        </w:rPr>
      </w:pPr>
      <w:r w:rsidRPr="00EB13D8">
        <w:rPr>
          <w:noProof/>
          <w:lang w:val="es-CO" w:eastAsia="es-CO"/>
        </w:rPr>
        <w:drawing>
          <wp:inline distT="0" distB="0" distL="0" distR="0" wp14:anchorId="1D0F6D55" wp14:editId="73E2278C">
            <wp:extent cx="6038330" cy="1495425"/>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8330" cy="1495425"/>
                    </a:xfrm>
                    <a:prstGeom prst="rect">
                      <a:avLst/>
                    </a:prstGeom>
                    <a:noFill/>
                    <a:ln>
                      <a:noFill/>
                    </a:ln>
                  </pic:spPr>
                </pic:pic>
              </a:graphicData>
            </a:graphic>
          </wp:inline>
        </w:drawing>
      </w:r>
    </w:p>
    <w:p w:rsidR="005C1B93" w:rsidRDefault="005C1B93" w:rsidP="005C1B93">
      <w:pPr>
        <w:pStyle w:val="Prrafodelista"/>
        <w:tabs>
          <w:tab w:val="left" w:pos="284"/>
          <w:tab w:val="left" w:pos="567"/>
        </w:tabs>
        <w:ind w:left="0"/>
        <w:jc w:val="both"/>
        <w:rPr>
          <w:rFonts w:ascii="Verdana" w:hAnsi="Verdana"/>
          <w:sz w:val="20"/>
          <w:szCs w:val="22"/>
          <w:lang w:val="es-CO" w:eastAsia="es-CO"/>
        </w:rPr>
      </w:pPr>
    </w:p>
    <w:p w:rsidR="005C1B93" w:rsidRPr="005C1B93" w:rsidRDefault="005C1B93" w:rsidP="005C1B93">
      <w:pPr>
        <w:pStyle w:val="Prrafodelista"/>
        <w:tabs>
          <w:tab w:val="left" w:pos="284"/>
          <w:tab w:val="left" w:pos="567"/>
        </w:tabs>
        <w:ind w:left="0"/>
        <w:jc w:val="both"/>
        <w:rPr>
          <w:rFonts w:ascii="Verdana" w:hAnsi="Verdana"/>
          <w:sz w:val="18"/>
          <w:szCs w:val="22"/>
          <w:lang w:val="es-CO" w:eastAsia="es-CO"/>
        </w:rPr>
      </w:pPr>
      <w:r w:rsidRPr="005C1B93">
        <w:rPr>
          <w:rFonts w:ascii="Verdana" w:hAnsi="Verdana"/>
          <w:sz w:val="18"/>
          <w:szCs w:val="22"/>
          <w:lang w:val="es-CO" w:eastAsia="es-CO"/>
        </w:rPr>
        <w:t>Como se puede observar en el cuadro en los meses de Enero y Diciembre hay un variación negativa en la totalidad de las actividades debido al incremento de otras actividades relacionadas con defraudación de fluidos y visitas casa a casa en la etapa persuasiva, ya que fue necesario disponer todo el personal operativo de cartera, con el fin de buscar una reducción de la cartera en edades altas de morosidad.</w:t>
      </w:r>
    </w:p>
    <w:p w:rsidR="005C1B93" w:rsidRPr="005C1B93" w:rsidRDefault="005C1B93" w:rsidP="005C1B93">
      <w:pPr>
        <w:pStyle w:val="Prrafodelista"/>
        <w:tabs>
          <w:tab w:val="left" w:pos="284"/>
          <w:tab w:val="left" w:pos="567"/>
        </w:tabs>
        <w:ind w:left="0"/>
        <w:jc w:val="both"/>
        <w:rPr>
          <w:rFonts w:ascii="Verdana" w:hAnsi="Verdana"/>
          <w:sz w:val="18"/>
          <w:szCs w:val="22"/>
          <w:lang w:val="es-CO" w:eastAsia="es-CO"/>
        </w:rPr>
      </w:pPr>
    </w:p>
    <w:p w:rsidR="005C1B93" w:rsidRDefault="005C1B93" w:rsidP="005C1B93">
      <w:pPr>
        <w:pStyle w:val="Prrafodelista"/>
        <w:tabs>
          <w:tab w:val="left" w:pos="284"/>
          <w:tab w:val="left" w:pos="567"/>
        </w:tabs>
        <w:ind w:left="0"/>
        <w:jc w:val="both"/>
        <w:rPr>
          <w:rFonts w:ascii="Verdana" w:hAnsi="Verdana"/>
          <w:sz w:val="18"/>
          <w:szCs w:val="22"/>
          <w:lang w:val="es-CO" w:eastAsia="es-CO"/>
        </w:rPr>
      </w:pPr>
      <w:r w:rsidRPr="005C1B93">
        <w:rPr>
          <w:rFonts w:ascii="Verdana" w:hAnsi="Verdana"/>
          <w:sz w:val="18"/>
          <w:szCs w:val="22"/>
          <w:lang w:val="es-CO" w:eastAsia="es-CO"/>
        </w:rPr>
        <w:t xml:space="preserve">Es necesario fortalecer  las actividades relacionadas anteriormente  reforzando el personal operativo. </w:t>
      </w:r>
    </w:p>
    <w:p w:rsidR="005C1B93" w:rsidRPr="005C1B93" w:rsidRDefault="005C1B93" w:rsidP="005C1B93">
      <w:pPr>
        <w:pStyle w:val="Prrafodelista"/>
        <w:tabs>
          <w:tab w:val="left" w:pos="284"/>
          <w:tab w:val="left" w:pos="567"/>
        </w:tabs>
        <w:ind w:left="0"/>
        <w:jc w:val="both"/>
        <w:rPr>
          <w:rFonts w:ascii="Verdana" w:hAnsi="Verdana"/>
          <w:sz w:val="18"/>
          <w:szCs w:val="22"/>
          <w:lang w:val="es-CO" w:eastAsia="es-CO"/>
        </w:rPr>
      </w:pPr>
    </w:p>
    <w:p w:rsidR="005C1B93" w:rsidRPr="00BE15CA" w:rsidRDefault="005C1B93" w:rsidP="00764469">
      <w:pPr>
        <w:pStyle w:val="Ttulo3"/>
        <w:numPr>
          <w:ilvl w:val="2"/>
          <w:numId w:val="32"/>
        </w:numPr>
        <w:spacing w:before="0"/>
        <w:ind w:left="0" w:firstLine="0"/>
        <w:contextualSpacing/>
        <w:rPr>
          <w:rFonts w:ascii="Verdana" w:hAnsi="Verdana"/>
          <w:color w:val="auto"/>
          <w:sz w:val="18"/>
          <w:szCs w:val="18"/>
          <w:lang w:val="es-CO"/>
        </w:rPr>
      </w:pPr>
      <w:bookmarkStart w:id="519" w:name="_Toc444856557"/>
      <w:r>
        <w:rPr>
          <w:rFonts w:ascii="Verdana" w:hAnsi="Verdana"/>
          <w:color w:val="auto"/>
          <w:sz w:val="18"/>
          <w:szCs w:val="18"/>
          <w:lang w:val="es-CO"/>
        </w:rPr>
        <w:t>Acuerdos de Pago</w:t>
      </w:r>
      <w:bookmarkEnd w:id="519"/>
    </w:p>
    <w:p w:rsidR="00135E3B" w:rsidRDefault="00135E3B" w:rsidP="0072619D">
      <w:pPr>
        <w:rPr>
          <w:rFonts w:ascii="Verdana" w:hAnsi="Verdana"/>
          <w:sz w:val="18"/>
          <w:lang w:val="es-CO"/>
        </w:rPr>
      </w:pPr>
    </w:p>
    <w:p w:rsidR="005C1B93" w:rsidRPr="00FA1FB8" w:rsidRDefault="005C1B93" w:rsidP="005C1B93">
      <w:pPr>
        <w:tabs>
          <w:tab w:val="left" w:pos="284"/>
          <w:tab w:val="left" w:pos="567"/>
        </w:tabs>
        <w:jc w:val="both"/>
        <w:rPr>
          <w:rFonts w:ascii="Verdana" w:hAnsi="Verdana"/>
          <w:sz w:val="20"/>
          <w:szCs w:val="22"/>
          <w:lang w:val="es-CO" w:eastAsia="es-CO"/>
        </w:rPr>
      </w:pPr>
      <w:r w:rsidRPr="00FA1FB8">
        <w:rPr>
          <w:noProof/>
          <w:lang w:val="es-CO" w:eastAsia="es-CO"/>
        </w:rPr>
        <w:drawing>
          <wp:inline distT="0" distB="0" distL="0" distR="0" wp14:anchorId="4614259D" wp14:editId="0DF3C657">
            <wp:extent cx="5533157" cy="2695433"/>
            <wp:effectExtent l="0" t="0" r="0" b="0"/>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2025" cy="2699753"/>
                    </a:xfrm>
                    <a:prstGeom prst="rect">
                      <a:avLst/>
                    </a:prstGeom>
                    <a:noFill/>
                    <a:ln>
                      <a:noFill/>
                    </a:ln>
                  </pic:spPr>
                </pic:pic>
              </a:graphicData>
            </a:graphic>
          </wp:inline>
        </w:drawing>
      </w:r>
    </w:p>
    <w:p w:rsidR="001651E1" w:rsidRDefault="001651E1" w:rsidP="005C1B93">
      <w:pPr>
        <w:pStyle w:val="Prrafodelista"/>
        <w:tabs>
          <w:tab w:val="left" w:pos="284"/>
          <w:tab w:val="left" w:pos="567"/>
        </w:tabs>
        <w:ind w:left="0"/>
        <w:contextualSpacing/>
        <w:jc w:val="both"/>
        <w:rPr>
          <w:rFonts w:ascii="Verdana" w:hAnsi="Verdana"/>
          <w:sz w:val="18"/>
          <w:szCs w:val="22"/>
          <w:lang w:val="es-CO" w:eastAsia="es-CO"/>
        </w:rPr>
      </w:pPr>
    </w:p>
    <w:p w:rsidR="005C1B93" w:rsidRPr="005C1B93" w:rsidRDefault="005C1B93" w:rsidP="005C1B93">
      <w:pPr>
        <w:pStyle w:val="Prrafodelista"/>
        <w:tabs>
          <w:tab w:val="left" w:pos="284"/>
          <w:tab w:val="left" w:pos="567"/>
        </w:tabs>
        <w:ind w:left="0"/>
        <w:contextualSpacing/>
        <w:jc w:val="both"/>
        <w:rPr>
          <w:rFonts w:ascii="Verdana" w:hAnsi="Verdana"/>
          <w:sz w:val="18"/>
          <w:szCs w:val="22"/>
          <w:lang w:val="es-CO" w:eastAsia="es-CO"/>
        </w:rPr>
      </w:pPr>
      <w:r w:rsidRPr="005C1B93">
        <w:rPr>
          <w:rFonts w:ascii="Verdana" w:hAnsi="Verdana"/>
          <w:sz w:val="18"/>
          <w:szCs w:val="22"/>
          <w:lang w:val="es-CO" w:eastAsia="es-CO"/>
        </w:rPr>
        <w:t>En la vigencia 2015 se realizaron 359 acuerdos de pago, el bajo % de los acuerdos en los meses de Agosto y Septiembre  se debe a que desde el 15 de agosto dejo de funcionar el módulo de acuerdos de pago y se solucionó hasta el día 21-09-2015.</w:t>
      </w:r>
    </w:p>
    <w:p w:rsidR="005C1B93" w:rsidRPr="005C1B93" w:rsidRDefault="005C1B93" w:rsidP="005C1B93">
      <w:pPr>
        <w:pStyle w:val="Prrafodelista"/>
        <w:tabs>
          <w:tab w:val="left" w:pos="284"/>
          <w:tab w:val="left" w:pos="567"/>
        </w:tabs>
        <w:ind w:left="0"/>
        <w:contextualSpacing/>
        <w:jc w:val="both"/>
        <w:rPr>
          <w:rFonts w:ascii="Verdana" w:hAnsi="Verdana"/>
          <w:sz w:val="18"/>
          <w:szCs w:val="22"/>
          <w:lang w:val="es-CO" w:eastAsia="es-CO"/>
        </w:rPr>
      </w:pPr>
      <w:r w:rsidRPr="005C1B93">
        <w:rPr>
          <w:rFonts w:ascii="Verdana" w:hAnsi="Verdana"/>
          <w:sz w:val="18"/>
          <w:szCs w:val="22"/>
          <w:lang w:val="es-CO" w:eastAsia="es-CO"/>
        </w:rPr>
        <w:lastRenderedPageBreak/>
        <w:t xml:space="preserve">Por lo  se pretende con las acciones de mejoramiento implementar políticas de abonos y acuerdos de pago que nos permitan aumentar el recaudo por concepto de cartera, ya que los usuarios han adquirido la cultura del abono mensualmente y dejaron de lado los pagos totales de la  factura, generando cartera morosa. </w:t>
      </w:r>
    </w:p>
    <w:p w:rsidR="005C1B93" w:rsidRPr="005C1B93" w:rsidRDefault="005C1B93" w:rsidP="005C1B93">
      <w:pPr>
        <w:pStyle w:val="Prrafodelista"/>
        <w:tabs>
          <w:tab w:val="left" w:pos="284"/>
          <w:tab w:val="left" w:pos="567"/>
        </w:tabs>
        <w:ind w:left="0"/>
        <w:contextualSpacing/>
        <w:jc w:val="both"/>
        <w:rPr>
          <w:rFonts w:ascii="Verdana" w:hAnsi="Verdana"/>
          <w:sz w:val="18"/>
          <w:szCs w:val="22"/>
          <w:lang w:val="es-CO" w:eastAsia="es-CO"/>
        </w:rPr>
      </w:pPr>
    </w:p>
    <w:p w:rsidR="005C1B93" w:rsidRDefault="007B56FD" w:rsidP="00764469">
      <w:pPr>
        <w:pStyle w:val="Ttulo3"/>
        <w:numPr>
          <w:ilvl w:val="2"/>
          <w:numId w:val="32"/>
        </w:numPr>
        <w:spacing w:before="0"/>
        <w:ind w:left="0" w:firstLine="0"/>
        <w:contextualSpacing/>
        <w:rPr>
          <w:rFonts w:ascii="Verdana" w:hAnsi="Verdana"/>
          <w:color w:val="auto"/>
          <w:sz w:val="18"/>
          <w:szCs w:val="18"/>
          <w:lang w:val="es-CO"/>
        </w:rPr>
      </w:pPr>
      <w:bookmarkStart w:id="520" w:name="_Toc444856558"/>
      <w:r>
        <w:rPr>
          <w:rFonts w:ascii="Verdana" w:hAnsi="Verdana"/>
          <w:color w:val="auto"/>
          <w:sz w:val="18"/>
          <w:szCs w:val="18"/>
          <w:lang w:val="es-CO"/>
        </w:rPr>
        <w:t>Fraudes e Ilegales</w:t>
      </w:r>
      <w:bookmarkEnd w:id="520"/>
    </w:p>
    <w:p w:rsidR="007B56FD" w:rsidRDefault="007B56FD" w:rsidP="007B56FD">
      <w:pPr>
        <w:rPr>
          <w:lang w:val="es-CO"/>
        </w:rPr>
      </w:pPr>
    </w:p>
    <w:p w:rsidR="007B56FD" w:rsidRDefault="007B56FD" w:rsidP="007B56FD">
      <w:pPr>
        <w:rPr>
          <w:szCs w:val="22"/>
        </w:rPr>
      </w:pPr>
      <w:r w:rsidRPr="0027042C">
        <w:rPr>
          <w:noProof/>
          <w:lang w:val="es-CO" w:eastAsia="es-CO"/>
        </w:rPr>
        <w:drawing>
          <wp:inline distT="0" distB="0" distL="0" distR="0" wp14:anchorId="5C0CA3F6" wp14:editId="6BFB0296">
            <wp:extent cx="5777745" cy="2518012"/>
            <wp:effectExtent l="0" t="0" r="0" b="0"/>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75626" cy="2517089"/>
                    </a:xfrm>
                    <a:prstGeom prst="rect">
                      <a:avLst/>
                    </a:prstGeom>
                    <a:noFill/>
                    <a:ln>
                      <a:noFill/>
                    </a:ln>
                  </pic:spPr>
                </pic:pic>
              </a:graphicData>
            </a:graphic>
          </wp:inline>
        </w:drawing>
      </w:r>
    </w:p>
    <w:p w:rsidR="007B56FD" w:rsidRDefault="007B56FD" w:rsidP="007B56FD">
      <w:pPr>
        <w:rPr>
          <w:szCs w:val="22"/>
        </w:rPr>
      </w:pPr>
    </w:p>
    <w:p w:rsidR="007B56FD" w:rsidRPr="007B56FD" w:rsidRDefault="007B56FD" w:rsidP="007B56FD">
      <w:pPr>
        <w:jc w:val="both"/>
        <w:rPr>
          <w:rFonts w:ascii="Verdana" w:hAnsi="Verdana"/>
          <w:sz w:val="18"/>
          <w:szCs w:val="22"/>
          <w:lang w:val="es-CO"/>
        </w:rPr>
      </w:pPr>
      <w:r w:rsidRPr="007B56FD">
        <w:rPr>
          <w:rFonts w:ascii="Verdana" w:hAnsi="Verdana"/>
          <w:sz w:val="18"/>
          <w:szCs w:val="22"/>
          <w:lang w:val="es-CO"/>
        </w:rPr>
        <w:t>En la vigencia 2015 aunque se alcanza la meta según el plan de acción, se debe incrementar las acciones para la búsqueda de ilegales y fraudes, teniendo en cuenta el crecimiento poblacional y el incremento de suscriptores de la empresa.</w:t>
      </w:r>
    </w:p>
    <w:p w:rsidR="007B56FD" w:rsidRPr="007B56FD" w:rsidRDefault="007B56FD" w:rsidP="007B56FD">
      <w:pPr>
        <w:jc w:val="both"/>
        <w:rPr>
          <w:rFonts w:ascii="Verdana" w:hAnsi="Verdana"/>
          <w:sz w:val="18"/>
          <w:szCs w:val="22"/>
          <w:lang w:val="es-CO"/>
        </w:rPr>
      </w:pPr>
    </w:p>
    <w:p w:rsidR="007B56FD" w:rsidRDefault="007B56FD" w:rsidP="007B56FD">
      <w:pPr>
        <w:jc w:val="both"/>
        <w:rPr>
          <w:rFonts w:ascii="Verdana" w:hAnsi="Verdana"/>
          <w:sz w:val="18"/>
          <w:szCs w:val="22"/>
          <w:lang w:val="es-CO"/>
        </w:rPr>
      </w:pPr>
      <w:r w:rsidRPr="007B56FD">
        <w:rPr>
          <w:rFonts w:ascii="Verdana" w:hAnsi="Verdana"/>
          <w:sz w:val="18"/>
          <w:szCs w:val="22"/>
          <w:lang w:val="es-CO"/>
        </w:rPr>
        <w:t>Por lo anterior es necesario reforzar el personal operativo para la realización de estas actividades en un 100%, y así disminuir el índice de agua no contabilizada por perdidas de fluidos.</w:t>
      </w: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Default="001651E1" w:rsidP="007B56FD">
      <w:pPr>
        <w:jc w:val="both"/>
        <w:rPr>
          <w:rFonts w:ascii="Verdana" w:hAnsi="Verdana"/>
          <w:sz w:val="18"/>
          <w:szCs w:val="22"/>
          <w:lang w:val="es-CO"/>
        </w:rPr>
      </w:pPr>
    </w:p>
    <w:p w:rsidR="001651E1" w:rsidRPr="007B56FD" w:rsidRDefault="001651E1" w:rsidP="007B56FD">
      <w:pPr>
        <w:jc w:val="both"/>
        <w:rPr>
          <w:rFonts w:ascii="Verdana" w:hAnsi="Verdana"/>
          <w:sz w:val="18"/>
          <w:szCs w:val="22"/>
          <w:lang w:val="es-CO"/>
        </w:rPr>
      </w:pPr>
    </w:p>
    <w:p w:rsidR="00D73166" w:rsidRPr="00BE15CA" w:rsidRDefault="00C4648A" w:rsidP="00C4648A">
      <w:pPr>
        <w:pStyle w:val="Ttulo1"/>
        <w:numPr>
          <w:ilvl w:val="0"/>
          <w:numId w:val="24"/>
        </w:numPr>
        <w:tabs>
          <w:tab w:val="left" w:pos="0"/>
          <w:tab w:val="left" w:pos="284"/>
        </w:tabs>
        <w:ind w:left="0" w:firstLine="0"/>
        <w:jc w:val="center"/>
        <w:rPr>
          <w:sz w:val="18"/>
          <w:szCs w:val="18"/>
        </w:rPr>
      </w:pPr>
      <w:bookmarkStart w:id="521" w:name="_Toc412553710"/>
      <w:bookmarkStart w:id="522" w:name="_Toc412553857"/>
      <w:bookmarkStart w:id="523" w:name="_Toc444856559"/>
      <w:r>
        <w:rPr>
          <w:sz w:val="18"/>
          <w:szCs w:val="18"/>
        </w:rPr>
        <w:lastRenderedPageBreak/>
        <w:t>EFICIENCIA DEL RECAUDO</w:t>
      </w:r>
      <w:bookmarkEnd w:id="521"/>
      <w:bookmarkEnd w:id="522"/>
      <w:bookmarkEnd w:id="523"/>
    </w:p>
    <w:p w:rsidR="0072619D" w:rsidRPr="00BE15CA" w:rsidRDefault="0072619D" w:rsidP="0072619D">
      <w:pPr>
        <w:rPr>
          <w:rFonts w:ascii="Verdana" w:hAnsi="Verdana"/>
          <w:sz w:val="18"/>
          <w:szCs w:val="18"/>
          <w:lang w:val="es-CO"/>
        </w:rPr>
      </w:pPr>
    </w:p>
    <w:p w:rsidR="00D73166" w:rsidRPr="00BE15CA" w:rsidRDefault="00D73166" w:rsidP="0072619D">
      <w:pPr>
        <w:rPr>
          <w:rFonts w:ascii="Verdana" w:hAnsi="Verdana"/>
          <w:sz w:val="18"/>
          <w:szCs w:val="18"/>
          <w:lang w:val="es-CO"/>
        </w:rPr>
      </w:pPr>
    </w:p>
    <w:tbl>
      <w:tblPr>
        <w:tblW w:w="8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2"/>
        <w:gridCol w:w="2157"/>
        <w:gridCol w:w="1107"/>
        <w:gridCol w:w="1501"/>
        <w:gridCol w:w="2007"/>
      </w:tblGrid>
      <w:tr w:rsidR="00F71CE1" w:rsidRPr="00BE15CA" w:rsidTr="00F71CE1">
        <w:trPr>
          <w:trHeight w:val="299"/>
          <w:jc w:val="center"/>
        </w:trPr>
        <w:tc>
          <w:tcPr>
            <w:tcW w:w="1812" w:type="dxa"/>
            <w:vAlign w:val="center"/>
          </w:tcPr>
          <w:bookmarkEnd w:id="515"/>
          <w:bookmarkEnd w:id="516"/>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157"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107" w:type="dxa"/>
            <w:vAlign w:val="center"/>
          </w:tcPr>
          <w:p w:rsidR="00F71CE1" w:rsidRPr="00BE15CA" w:rsidRDefault="006D0A2B" w:rsidP="00F71CE1">
            <w:pPr>
              <w:jc w:val="center"/>
              <w:rPr>
                <w:rFonts w:ascii="Verdana" w:hAnsi="Verdana"/>
                <w:b/>
                <w:sz w:val="14"/>
                <w:szCs w:val="14"/>
                <w:lang w:val="es-CO"/>
              </w:rPr>
            </w:pPr>
            <w:r>
              <w:rPr>
                <w:rFonts w:ascii="Verdana" w:hAnsi="Verdana"/>
                <w:b/>
                <w:sz w:val="14"/>
                <w:szCs w:val="14"/>
                <w:lang w:val="es-CO"/>
              </w:rPr>
              <w:t>META  2015</w:t>
            </w:r>
          </w:p>
        </w:tc>
        <w:tc>
          <w:tcPr>
            <w:tcW w:w="150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2007"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F71CE1">
        <w:trPr>
          <w:trHeight w:val="564"/>
          <w:jc w:val="center"/>
        </w:trPr>
        <w:tc>
          <w:tcPr>
            <w:tcW w:w="1812"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EFECTIVIDAD DEL COBRO A LOS USUARIOS</w:t>
            </w:r>
          </w:p>
        </w:tc>
        <w:tc>
          <w:tcPr>
            <w:tcW w:w="2157"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(Valor recaudado/Valor Facturado Final)*100</w:t>
            </w:r>
          </w:p>
        </w:tc>
        <w:tc>
          <w:tcPr>
            <w:tcW w:w="1107"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&gt;85%</w:t>
            </w:r>
          </w:p>
        </w:tc>
        <w:tc>
          <w:tcPr>
            <w:tcW w:w="1501" w:type="dxa"/>
            <w:vAlign w:val="center"/>
          </w:tcPr>
          <w:p w:rsidR="00F71CE1" w:rsidRPr="00BE15CA" w:rsidRDefault="006D0A2B" w:rsidP="00F71CE1">
            <w:pPr>
              <w:jc w:val="center"/>
              <w:rPr>
                <w:rFonts w:ascii="Verdana" w:hAnsi="Verdana"/>
                <w:sz w:val="14"/>
                <w:szCs w:val="14"/>
                <w:lang w:val="es-CO"/>
              </w:rPr>
            </w:pPr>
            <w:r>
              <w:rPr>
                <w:rFonts w:ascii="Verdana" w:hAnsi="Verdana"/>
                <w:sz w:val="14"/>
                <w:szCs w:val="14"/>
                <w:lang w:val="es-CO"/>
              </w:rPr>
              <w:t>52</w:t>
            </w:r>
            <w:r w:rsidR="00F71CE1" w:rsidRPr="00BE15CA">
              <w:rPr>
                <w:rFonts w:ascii="Verdana" w:hAnsi="Verdana"/>
                <w:sz w:val="14"/>
                <w:szCs w:val="14"/>
                <w:lang w:val="es-CO"/>
              </w:rPr>
              <w:t>%</w:t>
            </w:r>
          </w:p>
        </w:tc>
        <w:tc>
          <w:tcPr>
            <w:tcW w:w="2007" w:type="dxa"/>
            <w:vAlign w:val="center"/>
          </w:tcPr>
          <w:p w:rsidR="00F71CE1" w:rsidRPr="00BE15CA" w:rsidRDefault="006D0A2B" w:rsidP="00F71CE1">
            <w:pPr>
              <w:jc w:val="center"/>
              <w:rPr>
                <w:rFonts w:ascii="Verdana" w:hAnsi="Verdana"/>
                <w:sz w:val="14"/>
                <w:szCs w:val="14"/>
                <w:lang w:val="es-CO"/>
              </w:rPr>
            </w:pPr>
            <w:r>
              <w:rPr>
                <w:rFonts w:ascii="Verdana" w:hAnsi="Verdana"/>
                <w:sz w:val="14"/>
                <w:szCs w:val="14"/>
                <w:lang w:val="es-CO"/>
              </w:rPr>
              <w:t>0</w:t>
            </w:r>
            <w:r w:rsidR="00F71CE1" w:rsidRPr="00BE15CA">
              <w:rPr>
                <w:rFonts w:ascii="Verdana" w:hAnsi="Verdana"/>
                <w:sz w:val="14"/>
                <w:szCs w:val="14"/>
                <w:lang w:val="es-CO"/>
              </w:rPr>
              <w:t>%</w:t>
            </w:r>
          </w:p>
        </w:tc>
      </w:tr>
    </w:tbl>
    <w:p w:rsidR="00F71CE1" w:rsidRDefault="00F71CE1" w:rsidP="00F71CE1">
      <w:pPr>
        <w:rPr>
          <w:rFonts w:ascii="Verdana" w:hAnsi="Verdana"/>
          <w:sz w:val="18"/>
          <w:szCs w:val="18"/>
          <w:lang w:val="es-CO"/>
        </w:rPr>
      </w:pPr>
    </w:p>
    <w:p w:rsidR="001121E4" w:rsidRPr="00BE15CA" w:rsidRDefault="001121E4" w:rsidP="00F71CE1">
      <w:pPr>
        <w:rPr>
          <w:rFonts w:ascii="Verdana" w:hAnsi="Verdana"/>
          <w:sz w:val="18"/>
          <w:szCs w:val="18"/>
          <w:lang w:val="es-CO"/>
        </w:rPr>
      </w:pP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r w:rsidRPr="006D0A2B">
        <w:rPr>
          <w:rFonts w:ascii="Verdana" w:hAnsi="Verdana"/>
          <w:sz w:val="18"/>
          <w:szCs w:val="22"/>
          <w:lang w:val="es-CO"/>
        </w:rPr>
        <w:t>Durante la vigencia 2015 se obtuvo una eficiencia del recaudo promedio de enero a diciembre del 52.05% para los servicios de acueducto, alcantarillado y aseo, reportando un valor facturado de $ 23.551 millones y un recaudado de $ 12.241 millones. No contar con sistema de tratamiento que permita garantizar la continuidad del servicio de acueducto por la red de distribución en época de invierno, dificulta las actividades de la gestión comercial. Esta dificultad técnica genera facturar menos metros cúbicos y por ende menores valores facturados y recaudados. Asimismo, para esta vigencia se vio afectado los valores facturados del servicio de acueducto por la aplicación del incentivo económico del 15.86% según resolución No. 2282 del 24 de noviembre de 2014.</w:t>
      </w: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r w:rsidRPr="006D0A2B">
        <w:rPr>
          <w:rFonts w:ascii="Verdana" w:hAnsi="Verdana"/>
          <w:sz w:val="18"/>
          <w:szCs w:val="22"/>
          <w:lang w:val="es-CO"/>
        </w:rPr>
        <w:t xml:space="preserve">En el siguiente cuadro se detalla la eficiencia del recaudo durante la vigencia 2015: </w:t>
      </w:r>
    </w:p>
    <w:p w:rsidR="00FC5724" w:rsidRPr="00CB75CA" w:rsidRDefault="00FC5724" w:rsidP="006D0A2B">
      <w:pPr>
        <w:pStyle w:val="Prrafodelista"/>
        <w:tabs>
          <w:tab w:val="left" w:pos="284"/>
          <w:tab w:val="left" w:pos="426"/>
        </w:tabs>
        <w:ind w:left="0"/>
        <w:jc w:val="both"/>
        <w:rPr>
          <w:rFonts w:ascii="Verdana" w:hAnsi="Verdana"/>
          <w:b/>
          <w:sz w:val="22"/>
          <w:szCs w:val="22"/>
          <w:lang w:val="es-CO"/>
        </w:rPr>
      </w:pPr>
    </w:p>
    <w:tbl>
      <w:tblPr>
        <w:tblW w:w="8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50"/>
        <w:gridCol w:w="630"/>
        <w:gridCol w:w="961"/>
        <w:gridCol w:w="676"/>
        <w:gridCol w:w="566"/>
        <w:gridCol w:w="551"/>
        <w:gridCol w:w="580"/>
        <w:gridCol w:w="554"/>
        <w:gridCol w:w="551"/>
        <w:gridCol w:w="547"/>
        <w:gridCol w:w="547"/>
        <w:gridCol w:w="547"/>
        <w:gridCol w:w="693"/>
      </w:tblGrid>
      <w:tr w:rsidR="006D0A2B" w:rsidRPr="000207C6" w:rsidTr="00245C9C">
        <w:trPr>
          <w:trHeight w:val="377"/>
          <w:jc w:val="center"/>
        </w:trPr>
        <w:tc>
          <w:tcPr>
            <w:tcW w:w="8853" w:type="dxa"/>
            <w:gridSpan w:val="13"/>
            <w:shd w:val="clear" w:color="auto" w:fill="1F497D" w:themeFill="text2"/>
            <w:noWrap/>
            <w:vAlign w:val="center"/>
          </w:tcPr>
          <w:p w:rsidR="006D0A2B" w:rsidRPr="00E421A6" w:rsidRDefault="006D0A2B" w:rsidP="00245C9C">
            <w:pPr>
              <w:jc w:val="center"/>
              <w:rPr>
                <w:rFonts w:ascii="Verdana" w:eastAsia="Times New Roman" w:hAnsi="Verdana"/>
                <w:bCs/>
                <w:color w:val="FFFFFF" w:themeColor="background1"/>
                <w:sz w:val="16"/>
                <w:szCs w:val="14"/>
                <w:lang w:val="es-CO" w:eastAsia="es-CO"/>
              </w:rPr>
            </w:pPr>
            <w:r w:rsidRPr="00E421A6">
              <w:rPr>
                <w:rFonts w:ascii="Verdana" w:eastAsia="Times New Roman" w:hAnsi="Verdana"/>
                <w:bCs/>
                <w:color w:val="FFFFFF" w:themeColor="background1"/>
                <w:sz w:val="16"/>
                <w:szCs w:val="14"/>
                <w:lang w:val="es-CO" w:eastAsia="es-CO"/>
              </w:rPr>
              <w:t xml:space="preserve">EFICIENCIA DEL RECAUDO ACUEDUCTO, ALCANTARILLADO Y ASEO </w:t>
            </w:r>
            <w:r>
              <w:rPr>
                <w:rFonts w:ascii="Verdana" w:eastAsia="Times New Roman" w:hAnsi="Verdana"/>
                <w:bCs/>
                <w:color w:val="FFFFFF" w:themeColor="background1"/>
                <w:sz w:val="16"/>
                <w:szCs w:val="14"/>
                <w:lang w:val="es-CO" w:eastAsia="es-CO"/>
              </w:rPr>
              <w:t>VIGENCIA 2015</w:t>
            </w:r>
          </w:p>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E421A6">
              <w:rPr>
                <w:rFonts w:ascii="Verdana" w:eastAsia="Times New Roman" w:hAnsi="Verdana"/>
                <w:bCs/>
                <w:color w:val="FFFFFF" w:themeColor="background1"/>
                <w:sz w:val="16"/>
                <w:szCs w:val="14"/>
                <w:lang w:val="es-CO" w:eastAsia="es-CO"/>
              </w:rPr>
              <w:t>(Millones)</w:t>
            </w:r>
          </w:p>
        </w:tc>
      </w:tr>
      <w:tr w:rsidR="006D0A2B" w:rsidRPr="00FF3888" w:rsidTr="00245C9C">
        <w:trPr>
          <w:trHeight w:val="377"/>
          <w:jc w:val="center"/>
        </w:trPr>
        <w:tc>
          <w:tcPr>
            <w:tcW w:w="1450" w:type="dxa"/>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Variables</w:t>
            </w:r>
          </w:p>
        </w:tc>
        <w:tc>
          <w:tcPr>
            <w:tcW w:w="630" w:type="dxa"/>
            <w:shd w:val="clear" w:color="auto" w:fill="1F497D" w:themeFill="text2"/>
            <w:noWrap/>
            <w:vAlign w:val="center"/>
            <w:hideMark/>
          </w:tcPr>
          <w:p w:rsidR="006D0A2B" w:rsidRPr="00FF3888" w:rsidRDefault="006D0A2B" w:rsidP="00245C9C">
            <w:pP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ENERO</w:t>
            </w:r>
          </w:p>
        </w:tc>
        <w:tc>
          <w:tcPr>
            <w:tcW w:w="961" w:type="dxa"/>
            <w:shd w:val="clear" w:color="auto" w:fill="1F497D" w:themeFill="text2"/>
            <w:noWrap/>
            <w:vAlign w:val="center"/>
            <w:hideMark/>
          </w:tcPr>
          <w:p w:rsidR="006D0A2B" w:rsidRPr="00FF3888" w:rsidRDefault="006D0A2B" w:rsidP="00245C9C">
            <w:pP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FEBRERO</w:t>
            </w:r>
          </w:p>
        </w:tc>
        <w:tc>
          <w:tcPr>
            <w:tcW w:w="676" w:type="dxa"/>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MARZO</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ABRIL</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MAYO</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JUNIO</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JULIO</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AGOS</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SEPT</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OCT</w:t>
            </w:r>
          </w:p>
        </w:tc>
        <w:tc>
          <w:tcPr>
            <w:tcW w:w="0" w:type="auto"/>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NOV</w:t>
            </w:r>
          </w:p>
        </w:tc>
        <w:tc>
          <w:tcPr>
            <w:tcW w:w="693" w:type="dxa"/>
            <w:shd w:val="clear" w:color="auto" w:fill="1F497D" w:themeFill="text2"/>
            <w:noWrap/>
            <w:vAlign w:val="center"/>
            <w:hideMark/>
          </w:tcPr>
          <w:p w:rsidR="006D0A2B" w:rsidRPr="00FF3888" w:rsidRDefault="006D0A2B" w:rsidP="00245C9C">
            <w:pPr>
              <w:jc w:val="center"/>
              <w:rPr>
                <w:rFonts w:ascii="Verdana" w:eastAsia="Times New Roman" w:hAnsi="Verdana"/>
                <w:bCs/>
                <w:color w:val="FFFFFF" w:themeColor="background1"/>
                <w:sz w:val="14"/>
                <w:szCs w:val="14"/>
                <w:lang w:val="es-CO" w:eastAsia="es-CO"/>
              </w:rPr>
            </w:pPr>
            <w:r w:rsidRPr="00FF3888">
              <w:rPr>
                <w:rFonts w:ascii="Verdana" w:eastAsia="Times New Roman" w:hAnsi="Verdana"/>
                <w:bCs/>
                <w:color w:val="FFFFFF" w:themeColor="background1"/>
                <w:sz w:val="14"/>
                <w:szCs w:val="14"/>
                <w:lang w:val="es-CO" w:eastAsia="es-CO"/>
              </w:rPr>
              <w:t>DIC</w:t>
            </w:r>
          </w:p>
        </w:tc>
      </w:tr>
      <w:tr w:rsidR="006D0A2B" w:rsidRPr="00CB75CA" w:rsidTr="00245C9C">
        <w:trPr>
          <w:trHeight w:val="371"/>
          <w:jc w:val="center"/>
        </w:trPr>
        <w:tc>
          <w:tcPr>
            <w:tcW w:w="1450" w:type="dxa"/>
            <w:shd w:val="clear" w:color="auto" w:fill="auto"/>
            <w:vAlign w:val="center"/>
            <w:hideMark/>
          </w:tcPr>
          <w:p w:rsidR="006D0A2B" w:rsidRPr="00CB75CA" w:rsidRDefault="006D0A2B" w:rsidP="00245C9C">
            <w:pPr>
              <w:jc w:val="center"/>
              <w:rPr>
                <w:rFonts w:ascii="Verdana" w:eastAsia="Times New Roman" w:hAnsi="Verdana"/>
                <w:bCs/>
                <w:color w:val="000000"/>
                <w:sz w:val="14"/>
                <w:szCs w:val="14"/>
                <w:lang w:val="es-CO" w:eastAsia="es-CO"/>
              </w:rPr>
            </w:pPr>
            <w:r w:rsidRPr="00CB75CA">
              <w:rPr>
                <w:rFonts w:ascii="Verdana" w:eastAsia="Times New Roman" w:hAnsi="Verdana"/>
                <w:bCs/>
                <w:color w:val="000000"/>
                <w:sz w:val="14"/>
                <w:szCs w:val="14"/>
                <w:lang w:val="es-CO" w:eastAsia="es-CO"/>
              </w:rPr>
              <w:t xml:space="preserve">Recaudado </w:t>
            </w:r>
          </w:p>
        </w:tc>
        <w:tc>
          <w:tcPr>
            <w:tcW w:w="630" w:type="dxa"/>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988</w:t>
            </w:r>
          </w:p>
        </w:tc>
        <w:tc>
          <w:tcPr>
            <w:tcW w:w="961" w:type="dxa"/>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1,097</w:t>
            </w:r>
          </w:p>
        </w:tc>
        <w:tc>
          <w:tcPr>
            <w:tcW w:w="676" w:type="dxa"/>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1,039</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1,011</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992</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1,030</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941</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979</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1,019</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1,013</w:t>
            </w:r>
          </w:p>
        </w:tc>
        <w:tc>
          <w:tcPr>
            <w:tcW w:w="0" w:type="auto"/>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1,054</w:t>
            </w:r>
          </w:p>
        </w:tc>
        <w:tc>
          <w:tcPr>
            <w:tcW w:w="693" w:type="dxa"/>
            <w:shd w:val="clear" w:color="auto" w:fill="auto"/>
            <w:noWrap/>
            <w:vAlign w:val="center"/>
          </w:tcPr>
          <w:p w:rsidR="006D0A2B" w:rsidRPr="00570A81" w:rsidRDefault="006D0A2B" w:rsidP="00245C9C">
            <w:pPr>
              <w:jc w:val="center"/>
              <w:rPr>
                <w:rFonts w:ascii="Verdana" w:hAnsi="Verdana" w:cs="Arial"/>
                <w:bCs/>
                <w:sz w:val="14"/>
              </w:rPr>
            </w:pPr>
            <w:r w:rsidRPr="00570A81">
              <w:rPr>
                <w:rFonts w:ascii="Verdana" w:hAnsi="Verdana" w:cs="Arial"/>
                <w:bCs/>
                <w:sz w:val="14"/>
              </w:rPr>
              <w:t>1,077</w:t>
            </w:r>
          </w:p>
        </w:tc>
      </w:tr>
      <w:tr w:rsidR="006D0A2B" w:rsidRPr="00CB75CA" w:rsidTr="00245C9C">
        <w:trPr>
          <w:trHeight w:val="278"/>
          <w:jc w:val="center"/>
        </w:trPr>
        <w:tc>
          <w:tcPr>
            <w:tcW w:w="1450" w:type="dxa"/>
            <w:shd w:val="clear" w:color="auto" w:fill="auto"/>
            <w:vAlign w:val="center"/>
            <w:hideMark/>
          </w:tcPr>
          <w:p w:rsidR="006D0A2B" w:rsidRPr="00CB75CA" w:rsidRDefault="006D0A2B" w:rsidP="00245C9C">
            <w:pPr>
              <w:jc w:val="center"/>
              <w:rPr>
                <w:rFonts w:ascii="Verdana" w:eastAsia="Times New Roman" w:hAnsi="Verdana"/>
                <w:bCs/>
                <w:color w:val="000000"/>
                <w:sz w:val="14"/>
                <w:szCs w:val="14"/>
                <w:lang w:val="es-CO" w:eastAsia="es-CO"/>
              </w:rPr>
            </w:pPr>
            <w:r w:rsidRPr="00CB75CA">
              <w:rPr>
                <w:rFonts w:ascii="Verdana" w:eastAsia="Times New Roman" w:hAnsi="Verdana"/>
                <w:bCs/>
                <w:color w:val="000000"/>
                <w:sz w:val="14"/>
                <w:szCs w:val="14"/>
                <w:lang w:val="es-CO" w:eastAsia="es-CO"/>
              </w:rPr>
              <w:t xml:space="preserve">Facturado </w:t>
            </w:r>
          </w:p>
        </w:tc>
        <w:tc>
          <w:tcPr>
            <w:tcW w:w="630" w:type="dxa"/>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2,032</w:t>
            </w:r>
          </w:p>
        </w:tc>
        <w:tc>
          <w:tcPr>
            <w:tcW w:w="961" w:type="dxa"/>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2,007</w:t>
            </w:r>
          </w:p>
        </w:tc>
        <w:tc>
          <w:tcPr>
            <w:tcW w:w="676" w:type="dxa"/>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1,914</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1,945</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1,784</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1,873</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1,945</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1,955</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2,037</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1,976</w:t>
            </w:r>
          </w:p>
        </w:tc>
        <w:tc>
          <w:tcPr>
            <w:tcW w:w="0" w:type="auto"/>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1,935</w:t>
            </w:r>
          </w:p>
        </w:tc>
        <w:tc>
          <w:tcPr>
            <w:tcW w:w="693" w:type="dxa"/>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2,147</w:t>
            </w:r>
          </w:p>
        </w:tc>
      </w:tr>
      <w:tr w:rsidR="006D0A2B" w:rsidRPr="00CB75CA" w:rsidTr="00245C9C">
        <w:trPr>
          <w:trHeight w:val="281"/>
          <w:jc w:val="center"/>
        </w:trPr>
        <w:tc>
          <w:tcPr>
            <w:tcW w:w="1450" w:type="dxa"/>
            <w:shd w:val="clear" w:color="auto" w:fill="00B050"/>
            <w:vAlign w:val="center"/>
            <w:hideMark/>
          </w:tcPr>
          <w:p w:rsidR="006D0A2B" w:rsidRPr="00570A81" w:rsidRDefault="006D0A2B" w:rsidP="00245C9C">
            <w:pPr>
              <w:jc w:val="center"/>
              <w:rPr>
                <w:rFonts w:ascii="Verdana" w:eastAsia="Times New Roman" w:hAnsi="Verdana"/>
                <w:b/>
                <w:bCs/>
                <w:color w:val="FFFFFF" w:themeColor="background1"/>
                <w:sz w:val="14"/>
                <w:szCs w:val="14"/>
                <w:lang w:val="es-CO" w:eastAsia="es-CO"/>
              </w:rPr>
            </w:pPr>
            <w:r w:rsidRPr="00570A81">
              <w:rPr>
                <w:rFonts w:ascii="Verdana" w:eastAsia="Times New Roman" w:hAnsi="Verdana"/>
                <w:b/>
                <w:bCs/>
                <w:color w:val="FFFFFF" w:themeColor="background1"/>
                <w:sz w:val="14"/>
                <w:szCs w:val="14"/>
                <w:lang w:val="es-CO" w:eastAsia="es-CO"/>
              </w:rPr>
              <w:t>Resultados</w:t>
            </w:r>
          </w:p>
        </w:tc>
        <w:tc>
          <w:tcPr>
            <w:tcW w:w="630" w:type="dxa"/>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49%</w:t>
            </w:r>
          </w:p>
        </w:tc>
        <w:tc>
          <w:tcPr>
            <w:tcW w:w="961" w:type="dxa"/>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55%</w:t>
            </w:r>
          </w:p>
        </w:tc>
        <w:tc>
          <w:tcPr>
            <w:tcW w:w="676" w:type="dxa"/>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54%</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52%</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56%</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55%</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48%</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50%</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50%</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51%</w:t>
            </w:r>
          </w:p>
        </w:tc>
        <w:tc>
          <w:tcPr>
            <w:tcW w:w="0" w:type="auto"/>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54%</w:t>
            </w:r>
          </w:p>
        </w:tc>
        <w:tc>
          <w:tcPr>
            <w:tcW w:w="693" w:type="dxa"/>
            <w:shd w:val="clear" w:color="auto" w:fill="00B050"/>
            <w:noWrap/>
            <w:vAlign w:val="center"/>
          </w:tcPr>
          <w:p w:rsidR="006D0A2B" w:rsidRPr="00570A81" w:rsidRDefault="006D0A2B" w:rsidP="00245C9C">
            <w:pPr>
              <w:jc w:val="center"/>
              <w:rPr>
                <w:rFonts w:ascii="Verdana" w:hAnsi="Verdana" w:cs="Arial"/>
                <w:b/>
                <w:bCs/>
                <w:color w:val="FFFFFF"/>
                <w:sz w:val="14"/>
                <w:szCs w:val="14"/>
              </w:rPr>
            </w:pPr>
            <w:r w:rsidRPr="00570A81">
              <w:rPr>
                <w:rFonts w:ascii="Verdana" w:hAnsi="Verdana" w:cs="Arial"/>
                <w:b/>
                <w:bCs/>
                <w:color w:val="FFFFFF"/>
                <w:sz w:val="14"/>
                <w:szCs w:val="14"/>
              </w:rPr>
              <w:t>50%</w:t>
            </w:r>
          </w:p>
        </w:tc>
      </w:tr>
    </w:tbl>
    <w:p w:rsidR="006D0A2B" w:rsidRDefault="006D0A2B" w:rsidP="006D0A2B">
      <w:pPr>
        <w:pStyle w:val="Prrafodelista"/>
        <w:tabs>
          <w:tab w:val="left" w:pos="284"/>
          <w:tab w:val="left" w:pos="426"/>
        </w:tabs>
        <w:ind w:left="0"/>
        <w:jc w:val="both"/>
        <w:rPr>
          <w:rFonts w:ascii="Verdana" w:hAnsi="Verdana"/>
          <w:sz w:val="16"/>
          <w:szCs w:val="22"/>
          <w:lang w:val="es-CO"/>
        </w:rPr>
      </w:pPr>
    </w:p>
    <w:p w:rsidR="006D0A2B" w:rsidRPr="006D0A2B" w:rsidRDefault="006D0A2B" w:rsidP="006D0A2B">
      <w:pPr>
        <w:pStyle w:val="Prrafodelista"/>
        <w:tabs>
          <w:tab w:val="left" w:pos="284"/>
        </w:tabs>
        <w:ind w:left="0"/>
        <w:contextualSpacing/>
        <w:jc w:val="both"/>
        <w:rPr>
          <w:rFonts w:ascii="Verdana" w:hAnsi="Verdana"/>
          <w:sz w:val="18"/>
          <w:szCs w:val="22"/>
          <w:lang w:val="es-CO"/>
        </w:rPr>
      </w:pPr>
      <w:r w:rsidRPr="006D0A2B">
        <w:rPr>
          <w:rFonts w:ascii="Verdana" w:hAnsi="Verdana"/>
          <w:sz w:val="18"/>
          <w:szCs w:val="22"/>
          <w:lang w:val="es-CO"/>
        </w:rPr>
        <w:t>Con la implementación del nuevo Software se están generando reportes que nos permiten hacer seguimiento al indicador eficiencia del recaudo por unidad de negocio, con lo cual por concepto de Disposición Final de aseo se tiene el menor valor recaudado.</w:t>
      </w:r>
    </w:p>
    <w:p w:rsidR="006D0A2B" w:rsidRPr="006D0A2B" w:rsidRDefault="006D0A2B" w:rsidP="006D0A2B">
      <w:pPr>
        <w:pStyle w:val="Prrafodelista"/>
        <w:tabs>
          <w:tab w:val="left" w:pos="284"/>
        </w:tabs>
        <w:ind w:left="0"/>
        <w:contextualSpacing/>
        <w:jc w:val="both"/>
        <w:rPr>
          <w:rFonts w:ascii="Verdana" w:hAnsi="Verdana"/>
          <w:sz w:val="18"/>
          <w:szCs w:val="22"/>
          <w:lang w:val="es-CO"/>
        </w:rPr>
      </w:pPr>
    </w:p>
    <w:p w:rsidR="006D0A2B" w:rsidRDefault="006D0A2B" w:rsidP="006D0A2B">
      <w:pPr>
        <w:pStyle w:val="Prrafodelista"/>
        <w:tabs>
          <w:tab w:val="left" w:pos="284"/>
        </w:tabs>
        <w:ind w:left="0"/>
        <w:contextualSpacing/>
        <w:jc w:val="both"/>
        <w:rPr>
          <w:rFonts w:ascii="Verdana" w:hAnsi="Verdana"/>
          <w:sz w:val="18"/>
          <w:szCs w:val="22"/>
          <w:lang w:val="es-CO"/>
        </w:rPr>
      </w:pPr>
      <w:r w:rsidRPr="006D0A2B">
        <w:rPr>
          <w:rFonts w:ascii="Verdana" w:hAnsi="Verdana"/>
          <w:sz w:val="18"/>
          <w:szCs w:val="22"/>
          <w:lang w:val="es-CO"/>
        </w:rPr>
        <w:t>El comportamiento de la eficiencia del recaudo por cada uno de los servicios se detalla en el siguiente cuadro:</w:t>
      </w:r>
    </w:p>
    <w:p w:rsidR="006D0A2B" w:rsidRDefault="006D0A2B" w:rsidP="006D0A2B">
      <w:pPr>
        <w:pStyle w:val="Prrafodelista"/>
        <w:tabs>
          <w:tab w:val="left" w:pos="284"/>
        </w:tabs>
        <w:ind w:left="0"/>
        <w:jc w:val="both"/>
        <w:rPr>
          <w:rFonts w:ascii="Verdana" w:hAnsi="Verdana"/>
          <w:sz w:val="20"/>
          <w:szCs w:val="22"/>
          <w:lang w:val="es-CO"/>
        </w:rPr>
      </w:pPr>
    </w:p>
    <w:tbl>
      <w:tblPr>
        <w:tblW w:w="0" w:type="auto"/>
        <w:jc w:val="center"/>
        <w:tblCellMar>
          <w:left w:w="70" w:type="dxa"/>
          <w:right w:w="70" w:type="dxa"/>
        </w:tblCellMar>
        <w:tblLook w:val="04A0" w:firstRow="1" w:lastRow="0" w:firstColumn="1" w:lastColumn="0" w:noHBand="0" w:noVBand="1"/>
      </w:tblPr>
      <w:tblGrid>
        <w:gridCol w:w="1146"/>
        <w:gridCol w:w="650"/>
        <w:gridCol w:w="784"/>
        <w:gridCol w:w="736"/>
        <w:gridCol w:w="727"/>
        <w:gridCol w:w="707"/>
        <w:gridCol w:w="614"/>
        <w:gridCol w:w="711"/>
        <w:gridCol w:w="622"/>
        <w:gridCol w:w="543"/>
        <w:gridCol w:w="552"/>
        <w:gridCol w:w="552"/>
        <w:gridCol w:w="522"/>
      </w:tblGrid>
      <w:tr w:rsidR="006D0A2B" w:rsidRPr="006A1144" w:rsidTr="00FC5724">
        <w:trPr>
          <w:trHeight w:val="356"/>
          <w:jc w:val="center"/>
        </w:trPr>
        <w:tc>
          <w:tcPr>
            <w:tcW w:w="8943"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6D0A2B" w:rsidRPr="006A1144" w:rsidRDefault="006D0A2B"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ACUEDUCTO - (Millones)</w:t>
            </w:r>
          </w:p>
        </w:tc>
      </w:tr>
      <w:tr w:rsidR="006D0A2B" w:rsidRPr="006A1144" w:rsidTr="00FC5724">
        <w:trPr>
          <w:trHeight w:val="420"/>
          <w:jc w:val="center"/>
        </w:trPr>
        <w:tc>
          <w:tcPr>
            <w:tcW w:w="1158" w:type="dxa"/>
            <w:tcBorders>
              <w:top w:val="nil"/>
              <w:left w:val="single" w:sz="8" w:space="0" w:color="auto"/>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MES</w:t>
            </w:r>
          </w:p>
        </w:tc>
        <w:tc>
          <w:tcPr>
            <w:tcW w:w="656"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ENERO</w:t>
            </w:r>
          </w:p>
        </w:tc>
        <w:tc>
          <w:tcPr>
            <w:tcW w:w="791"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Pr>
                <w:rFonts w:ascii="Verdana" w:eastAsia="Times New Roman" w:hAnsi="Verdana"/>
                <w:bCs/>
                <w:color w:val="FFFFFF" w:themeColor="background1"/>
                <w:sz w:val="14"/>
                <w:szCs w:val="14"/>
                <w:lang w:val="es-CO" w:eastAsia="es-CO"/>
              </w:rPr>
              <w:t>FEB</w:t>
            </w:r>
          </w:p>
        </w:tc>
        <w:tc>
          <w:tcPr>
            <w:tcW w:w="743"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MARZO</w:t>
            </w:r>
          </w:p>
        </w:tc>
        <w:tc>
          <w:tcPr>
            <w:tcW w:w="733"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ABRIL</w:t>
            </w:r>
          </w:p>
        </w:tc>
        <w:tc>
          <w:tcPr>
            <w:tcW w:w="713"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MAYO</w:t>
            </w:r>
          </w:p>
        </w:tc>
        <w:tc>
          <w:tcPr>
            <w:tcW w:w="619"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JUNIO</w:t>
            </w:r>
          </w:p>
        </w:tc>
        <w:tc>
          <w:tcPr>
            <w:tcW w:w="71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JULIO</w:t>
            </w:r>
          </w:p>
        </w:tc>
        <w:tc>
          <w:tcPr>
            <w:tcW w:w="62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AGOS</w:t>
            </w:r>
          </w:p>
        </w:tc>
        <w:tc>
          <w:tcPr>
            <w:tcW w:w="54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SEPT</w:t>
            </w:r>
          </w:p>
        </w:tc>
        <w:tc>
          <w:tcPr>
            <w:tcW w:w="55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OCT</w:t>
            </w:r>
          </w:p>
        </w:tc>
        <w:tc>
          <w:tcPr>
            <w:tcW w:w="556"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NOV</w:t>
            </w:r>
          </w:p>
        </w:tc>
        <w:tc>
          <w:tcPr>
            <w:tcW w:w="526" w:type="dxa"/>
            <w:tcBorders>
              <w:top w:val="nil"/>
              <w:left w:val="nil"/>
              <w:bottom w:val="nil"/>
              <w:right w:val="single" w:sz="8"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DIC</w:t>
            </w:r>
          </w:p>
        </w:tc>
      </w:tr>
      <w:tr w:rsidR="006D0A2B" w:rsidRPr="006A1144" w:rsidTr="00FC5724">
        <w:trPr>
          <w:trHeight w:val="338"/>
          <w:jc w:val="center"/>
        </w:trPr>
        <w:tc>
          <w:tcPr>
            <w:tcW w:w="115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D0A2B" w:rsidRPr="006A1144" w:rsidRDefault="006D0A2B"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Recaudado</w:t>
            </w:r>
          </w:p>
        </w:tc>
        <w:tc>
          <w:tcPr>
            <w:tcW w:w="656"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387</w:t>
            </w:r>
          </w:p>
        </w:tc>
        <w:tc>
          <w:tcPr>
            <w:tcW w:w="791"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361</w:t>
            </w:r>
          </w:p>
        </w:tc>
        <w:tc>
          <w:tcPr>
            <w:tcW w:w="743"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390</w:t>
            </w:r>
          </w:p>
        </w:tc>
        <w:tc>
          <w:tcPr>
            <w:tcW w:w="733"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373</w:t>
            </w:r>
          </w:p>
        </w:tc>
        <w:tc>
          <w:tcPr>
            <w:tcW w:w="713"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382</w:t>
            </w:r>
          </w:p>
        </w:tc>
        <w:tc>
          <w:tcPr>
            <w:tcW w:w="619"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374</w:t>
            </w:r>
          </w:p>
        </w:tc>
        <w:tc>
          <w:tcPr>
            <w:tcW w:w="71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335</w:t>
            </w:r>
          </w:p>
        </w:tc>
        <w:tc>
          <w:tcPr>
            <w:tcW w:w="62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342</w:t>
            </w:r>
          </w:p>
        </w:tc>
        <w:tc>
          <w:tcPr>
            <w:tcW w:w="54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366</w:t>
            </w:r>
          </w:p>
        </w:tc>
        <w:tc>
          <w:tcPr>
            <w:tcW w:w="55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366</w:t>
            </w:r>
          </w:p>
        </w:tc>
        <w:tc>
          <w:tcPr>
            <w:tcW w:w="556"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413</w:t>
            </w:r>
          </w:p>
        </w:tc>
        <w:tc>
          <w:tcPr>
            <w:tcW w:w="526" w:type="dxa"/>
            <w:tcBorders>
              <w:top w:val="single" w:sz="8" w:space="0" w:color="auto"/>
              <w:left w:val="nil"/>
              <w:bottom w:val="single" w:sz="4" w:space="0" w:color="auto"/>
              <w:right w:val="single" w:sz="8"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428</w:t>
            </w:r>
          </w:p>
        </w:tc>
      </w:tr>
      <w:tr w:rsidR="006D0A2B" w:rsidRPr="006A1144" w:rsidTr="00FC5724">
        <w:trPr>
          <w:trHeight w:val="281"/>
          <w:jc w:val="center"/>
        </w:trPr>
        <w:tc>
          <w:tcPr>
            <w:tcW w:w="1158" w:type="dxa"/>
            <w:tcBorders>
              <w:top w:val="nil"/>
              <w:left w:val="single" w:sz="8" w:space="0" w:color="auto"/>
              <w:bottom w:val="nil"/>
              <w:right w:val="single" w:sz="4" w:space="0" w:color="auto"/>
            </w:tcBorders>
            <w:shd w:val="clear" w:color="auto" w:fill="auto"/>
            <w:noWrap/>
            <w:vAlign w:val="center"/>
            <w:hideMark/>
          </w:tcPr>
          <w:p w:rsidR="006D0A2B" w:rsidRPr="006A1144" w:rsidRDefault="006D0A2B"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Facturado</w:t>
            </w:r>
          </w:p>
        </w:tc>
        <w:tc>
          <w:tcPr>
            <w:tcW w:w="656"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630</w:t>
            </w:r>
          </w:p>
        </w:tc>
        <w:tc>
          <w:tcPr>
            <w:tcW w:w="791"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596</w:t>
            </w:r>
          </w:p>
        </w:tc>
        <w:tc>
          <w:tcPr>
            <w:tcW w:w="743"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629</w:t>
            </w:r>
          </w:p>
        </w:tc>
        <w:tc>
          <w:tcPr>
            <w:tcW w:w="733"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612</w:t>
            </w:r>
          </w:p>
        </w:tc>
        <w:tc>
          <w:tcPr>
            <w:tcW w:w="713"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602</w:t>
            </w:r>
          </w:p>
        </w:tc>
        <w:tc>
          <w:tcPr>
            <w:tcW w:w="619"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581</w:t>
            </w:r>
          </w:p>
        </w:tc>
        <w:tc>
          <w:tcPr>
            <w:tcW w:w="71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545</w:t>
            </w:r>
          </w:p>
        </w:tc>
        <w:tc>
          <w:tcPr>
            <w:tcW w:w="62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565</w:t>
            </w:r>
          </w:p>
        </w:tc>
        <w:tc>
          <w:tcPr>
            <w:tcW w:w="54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588</w:t>
            </w:r>
          </w:p>
        </w:tc>
        <w:tc>
          <w:tcPr>
            <w:tcW w:w="55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586</w:t>
            </w:r>
          </w:p>
        </w:tc>
        <w:tc>
          <w:tcPr>
            <w:tcW w:w="556"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642</w:t>
            </w:r>
          </w:p>
        </w:tc>
        <w:tc>
          <w:tcPr>
            <w:tcW w:w="526" w:type="dxa"/>
            <w:tcBorders>
              <w:top w:val="nil"/>
              <w:left w:val="nil"/>
              <w:bottom w:val="nil"/>
              <w:right w:val="single" w:sz="8"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680</w:t>
            </w:r>
          </w:p>
        </w:tc>
      </w:tr>
      <w:tr w:rsidR="006D0A2B" w:rsidRPr="006A1144" w:rsidTr="00FC5724">
        <w:trPr>
          <w:trHeight w:val="261"/>
          <w:jc w:val="center"/>
        </w:trPr>
        <w:tc>
          <w:tcPr>
            <w:tcW w:w="1158" w:type="dxa"/>
            <w:tcBorders>
              <w:top w:val="single" w:sz="8" w:space="0" w:color="auto"/>
              <w:left w:val="single" w:sz="8" w:space="0" w:color="auto"/>
              <w:bottom w:val="single" w:sz="8" w:space="0" w:color="auto"/>
              <w:right w:val="single" w:sz="4" w:space="0" w:color="auto"/>
            </w:tcBorders>
            <w:shd w:val="clear" w:color="auto" w:fill="00B050"/>
            <w:noWrap/>
            <w:vAlign w:val="center"/>
            <w:hideMark/>
          </w:tcPr>
          <w:p w:rsidR="006D0A2B" w:rsidRPr="006A1144" w:rsidRDefault="006D0A2B" w:rsidP="00245C9C">
            <w:pPr>
              <w:jc w:val="center"/>
              <w:rPr>
                <w:rFonts w:ascii="Verdana" w:eastAsia="Times New Roman" w:hAnsi="Verdana" w:cs="Arial"/>
                <w:b/>
                <w:bCs/>
                <w:color w:val="FFFFFF" w:themeColor="background1"/>
                <w:sz w:val="14"/>
                <w:szCs w:val="14"/>
                <w:lang w:val="es-CO" w:eastAsia="es-CO"/>
              </w:rPr>
            </w:pPr>
            <w:r w:rsidRPr="006A1144">
              <w:rPr>
                <w:rFonts w:ascii="Verdana" w:eastAsia="Times New Roman" w:hAnsi="Verdana" w:cs="Arial"/>
                <w:b/>
                <w:bCs/>
                <w:color w:val="FFFFFF" w:themeColor="background1"/>
                <w:sz w:val="14"/>
                <w:szCs w:val="14"/>
                <w:lang w:val="es-CO" w:eastAsia="es-CO"/>
              </w:rPr>
              <w:t>Eficiencia</w:t>
            </w:r>
          </w:p>
        </w:tc>
        <w:tc>
          <w:tcPr>
            <w:tcW w:w="656"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61%</w:t>
            </w:r>
          </w:p>
        </w:tc>
        <w:tc>
          <w:tcPr>
            <w:tcW w:w="791"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61%</w:t>
            </w:r>
          </w:p>
        </w:tc>
        <w:tc>
          <w:tcPr>
            <w:tcW w:w="743"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62%</w:t>
            </w:r>
          </w:p>
        </w:tc>
        <w:tc>
          <w:tcPr>
            <w:tcW w:w="733"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61%</w:t>
            </w:r>
          </w:p>
        </w:tc>
        <w:tc>
          <w:tcPr>
            <w:tcW w:w="713"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63%</w:t>
            </w:r>
          </w:p>
        </w:tc>
        <w:tc>
          <w:tcPr>
            <w:tcW w:w="619"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64%</w:t>
            </w:r>
          </w:p>
        </w:tc>
        <w:tc>
          <w:tcPr>
            <w:tcW w:w="71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61%</w:t>
            </w:r>
          </w:p>
        </w:tc>
        <w:tc>
          <w:tcPr>
            <w:tcW w:w="62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61%</w:t>
            </w:r>
          </w:p>
        </w:tc>
        <w:tc>
          <w:tcPr>
            <w:tcW w:w="54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62%</w:t>
            </w:r>
          </w:p>
        </w:tc>
        <w:tc>
          <w:tcPr>
            <w:tcW w:w="55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62%</w:t>
            </w:r>
          </w:p>
        </w:tc>
        <w:tc>
          <w:tcPr>
            <w:tcW w:w="556"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64%</w:t>
            </w:r>
          </w:p>
        </w:tc>
        <w:tc>
          <w:tcPr>
            <w:tcW w:w="526" w:type="dxa"/>
            <w:tcBorders>
              <w:top w:val="single" w:sz="8" w:space="0" w:color="auto"/>
              <w:left w:val="nil"/>
              <w:bottom w:val="single" w:sz="8" w:space="0" w:color="auto"/>
              <w:right w:val="single" w:sz="8"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63%</w:t>
            </w:r>
          </w:p>
        </w:tc>
      </w:tr>
      <w:tr w:rsidR="006D0A2B" w:rsidRPr="006A1144" w:rsidTr="00FC5724">
        <w:trPr>
          <w:trHeight w:val="182"/>
          <w:jc w:val="center"/>
        </w:trPr>
        <w:tc>
          <w:tcPr>
            <w:tcW w:w="1158"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656" w:type="dxa"/>
            <w:tcBorders>
              <w:top w:val="nil"/>
              <w:left w:val="nil"/>
              <w:bottom w:val="nil"/>
              <w:right w:val="nil"/>
            </w:tcBorders>
            <w:shd w:val="clear" w:color="auto" w:fill="auto"/>
            <w:noWrap/>
            <w:vAlign w:val="center"/>
            <w:hideMark/>
          </w:tcPr>
          <w:p w:rsidR="006D0A2B" w:rsidRDefault="006D0A2B" w:rsidP="00245C9C">
            <w:pPr>
              <w:jc w:val="center"/>
              <w:rPr>
                <w:rFonts w:ascii="Verdana" w:eastAsia="Times New Roman" w:hAnsi="Verdana" w:cs="Arial"/>
                <w:sz w:val="14"/>
                <w:szCs w:val="14"/>
                <w:lang w:val="es-CO" w:eastAsia="es-CO"/>
              </w:rPr>
            </w:pPr>
          </w:p>
          <w:p w:rsidR="006D0A2B" w:rsidRPr="006A1144" w:rsidRDefault="006D0A2B" w:rsidP="00245C9C">
            <w:pPr>
              <w:jc w:val="center"/>
              <w:rPr>
                <w:rFonts w:ascii="Verdana" w:eastAsia="Times New Roman" w:hAnsi="Verdana" w:cs="Arial"/>
                <w:sz w:val="14"/>
                <w:szCs w:val="14"/>
                <w:lang w:val="es-CO" w:eastAsia="es-CO"/>
              </w:rPr>
            </w:pPr>
          </w:p>
        </w:tc>
        <w:tc>
          <w:tcPr>
            <w:tcW w:w="791"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743"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733"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713"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619"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717"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627"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547"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557"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556"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c>
          <w:tcPr>
            <w:tcW w:w="526" w:type="dxa"/>
            <w:tcBorders>
              <w:top w:val="nil"/>
              <w:left w:val="nil"/>
              <w:bottom w:val="nil"/>
              <w:right w:val="nil"/>
            </w:tcBorders>
            <w:shd w:val="clear" w:color="auto" w:fill="auto"/>
            <w:noWrap/>
            <w:vAlign w:val="center"/>
            <w:hideMark/>
          </w:tcPr>
          <w:p w:rsidR="006D0A2B" w:rsidRPr="006A1144" w:rsidRDefault="006D0A2B" w:rsidP="00245C9C">
            <w:pPr>
              <w:jc w:val="center"/>
              <w:rPr>
                <w:rFonts w:ascii="Verdana" w:eastAsia="Times New Roman" w:hAnsi="Verdana" w:cs="Arial"/>
                <w:sz w:val="14"/>
                <w:szCs w:val="14"/>
                <w:lang w:val="es-CO" w:eastAsia="es-CO"/>
              </w:rPr>
            </w:pPr>
          </w:p>
        </w:tc>
      </w:tr>
      <w:tr w:rsidR="006D0A2B" w:rsidRPr="004A47D2" w:rsidTr="00FC5724">
        <w:trPr>
          <w:trHeight w:val="385"/>
          <w:jc w:val="center"/>
        </w:trPr>
        <w:tc>
          <w:tcPr>
            <w:tcW w:w="8943"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6D0A2B" w:rsidRPr="006A1144" w:rsidRDefault="006D0A2B"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ALCANTARILLADO DOMICILIOS AGUA RESIDUAL - (Millones)</w:t>
            </w:r>
          </w:p>
        </w:tc>
      </w:tr>
      <w:tr w:rsidR="006D0A2B" w:rsidRPr="006A1144" w:rsidTr="00FC5724">
        <w:trPr>
          <w:trHeight w:val="270"/>
          <w:jc w:val="center"/>
        </w:trPr>
        <w:tc>
          <w:tcPr>
            <w:tcW w:w="1158" w:type="dxa"/>
            <w:tcBorders>
              <w:top w:val="nil"/>
              <w:left w:val="single" w:sz="8" w:space="0" w:color="auto"/>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MES</w:t>
            </w:r>
          </w:p>
        </w:tc>
        <w:tc>
          <w:tcPr>
            <w:tcW w:w="656"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ENERO</w:t>
            </w:r>
          </w:p>
        </w:tc>
        <w:tc>
          <w:tcPr>
            <w:tcW w:w="791"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Pr>
                <w:rFonts w:ascii="Verdana" w:eastAsia="Times New Roman" w:hAnsi="Verdana"/>
                <w:bCs/>
                <w:color w:val="FFFFFF" w:themeColor="background1"/>
                <w:sz w:val="14"/>
                <w:szCs w:val="14"/>
                <w:lang w:val="es-CO" w:eastAsia="es-CO"/>
              </w:rPr>
              <w:t>FEB</w:t>
            </w:r>
          </w:p>
        </w:tc>
        <w:tc>
          <w:tcPr>
            <w:tcW w:w="743"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MARZO</w:t>
            </w:r>
          </w:p>
        </w:tc>
        <w:tc>
          <w:tcPr>
            <w:tcW w:w="733"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ABRIL</w:t>
            </w:r>
          </w:p>
        </w:tc>
        <w:tc>
          <w:tcPr>
            <w:tcW w:w="713"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MAYO</w:t>
            </w:r>
          </w:p>
        </w:tc>
        <w:tc>
          <w:tcPr>
            <w:tcW w:w="619"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JUNIO</w:t>
            </w:r>
          </w:p>
        </w:tc>
        <w:tc>
          <w:tcPr>
            <w:tcW w:w="71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JULIO</w:t>
            </w:r>
          </w:p>
        </w:tc>
        <w:tc>
          <w:tcPr>
            <w:tcW w:w="62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AGOS</w:t>
            </w:r>
          </w:p>
        </w:tc>
        <w:tc>
          <w:tcPr>
            <w:tcW w:w="54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SEPT</w:t>
            </w:r>
          </w:p>
        </w:tc>
        <w:tc>
          <w:tcPr>
            <w:tcW w:w="557"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OCT</w:t>
            </w:r>
          </w:p>
        </w:tc>
        <w:tc>
          <w:tcPr>
            <w:tcW w:w="556" w:type="dxa"/>
            <w:tcBorders>
              <w:top w:val="nil"/>
              <w:left w:val="nil"/>
              <w:bottom w:val="nil"/>
              <w:right w:val="single" w:sz="4"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NOV</w:t>
            </w:r>
          </w:p>
        </w:tc>
        <w:tc>
          <w:tcPr>
            <w:tcW w:w="526" w:type="dxa"/>
            <w:tcBorders>
              <w:top w:val="nil"/>
              <w:left w:val="nil"/>
              <w:bottom w:val="nil"/>
              <w:right w:val="single" w:sz="8" w:space="0" w:color="auto"/>
            </w:tcBorders>
            <w:shd w:val="clear" w:color="auto" w:fill="1F497D" w:themeFill="text2"/>
            <w:noWrap/>
            <w:vAlign w:val="center"/>
            <w:hideMark/>
          </w:tcPr>
          <w:p w:rsidR="006D0A2B" w:rsidRPr="006A1144" w:rsidRDefault="006D0A2B"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DIC</w:t>
            </w:r>
          </w:p>
        </w:tc>
      </w:tr>
      <w:tr w:rsidR="006D0A2B" w:rsidRPr="006A1144" w:rsidTr="00FC5724">
        <w:trPr>
          <w:trHeight w:val="255"/>
          <w:jc w:val="center"/>
        </w:trPr>
        <w:tc>
          <w:tcPr>
            <w:tcW w:w="115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D0A2B" w:rsidRPr="006A1144" w:rsidRDefault="006D0A2B"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Recaudado</w:t>
            </w:r>
          </w:p>
        </w:tc>
        <w:tc>
          <w:tcPr>
            <w:tcW w:w="656"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329</w:t>
            </w:r>
          </w:p>
        </w:tc>
        <w:tc>
          <w:tcPr>
            <w:tcW w:w="791"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313</w:t>
            </w:r>
          </w:p>
        </w:tc>
        <w:tc>
          <w:tcPr>
            <w:tcW w:w="743"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338</w:t>
            </w:r>
          </w:p>
        </w:tc>
        <w:tc>
          <w:tcPr>
            <w:tcW w:w="733"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331</w:t>
            </w:r>
          </w:p>
        </w:tc>
        <w:tc>
          <w:tcPr>
            <w:tcW w:w="713"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316</w:t>
            </w:r>
          </w:p>
        </w:tc>
        <w:tc>
          <w:tcPr>
            <w:tcW w:w="619"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315</w:t>
            </w:r>
          </w:p>
        </w:tc>
        <w:tc>
          <w:tcPr>
            <w:tcW w:w="71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288</w:t>
            </w:r>
          </w:p>
        </w:tc>
        <w:tc>
          <w:tcPr>
            <w:tcW w:w="62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302</w:t>
            </w:r>
          </w:p>
        </w:tc>
        <w:tc>
          <w:tcPr>
            <w:tcW w:w="54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323</w:t>
            </w:r>
          </w:p>
        </w:tc>
        <w:tc>
          <w:tcPr>
            <w:tcW w:w="557"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321</w:t>
            </w:r>
          </w:p>
        </w:tc>
        <w:tc>
          <w:tcPr>
            <w:tcW w:w="556"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325</w:t>
            </w:r>
          </w:p>
        </w:tc>
        <w:tc>
          <w:tcPr>
            <w:tcW w:w="526" w:type="dxa"/>
            <w:tcBorders>
              <w:top w:val="single" w:sz="8" w:space="0" w:color="auto"/>
              <w:left w:val="nil"/>
              <w:bottom w:val="single" w:sz="4" w:space="0" w:color="auto"/>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330</w:t>
            </w:r>
          </w:p>
        </w:tc>
      </w:tr>
      <w:tr w:rsidR="006D0A2B" w:rsidRPr="006A1144" w:rsidTr="00FC5724">
        <w:trPr>
          <w:trHeight w:val="270"/>
          <w:jc w:val="center"/>
        </w:trPr>
        <w:tc>
          <w:tcPr>
            <w:tcW w:w="1158" w:type="dxa"/>
            <w:tcBorders>
              <w:top w:val="nil"/>
              <w:left w:val="single" w:sz="8" w:space="0" w:color="auto"/>
              <w:bottom w:val="nil"/>
              <w:right w:val="single" w:sz="4" w:space="0" w:color="auto"/>
            </w:tcBorders>
            <w:shd w:val="clear" w:color="auto" w:fill="auto"/>
            <w:noWrap/>
            <w:vAlign w:val="center"/>
            <w:hideMark/>
          </w:tcPr>
          <w:p w:rsidR="006D0A2B" w:rsidRPr="006A1144" w:rsidRDefault="006D0A2B"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Facturado</w:t>
            </w:r>
          </w:p>
        </w:tc>
        <w:tc>
          <w:tcPr>
            <w:tcW w:w="656"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483</w:t>
            </w:r>
          </w:p>
        </w:tc>
        <w:tc>
          <w:tcPr>
            <w:tcW w:w="791"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463</w:t>
            </w:r>
          </w:p>
        </w:tc>
        <w:tc>
          <w:tcPr>
            <w:tcW w:w="743"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491</w:t>
            </w:r>
          </w:p>
        </w:tc>
        <w:tc>
          <w:tcPr>
            <w:tcW w:w="733"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474</w:t>
            </w:r>
          </w:p>
        </w:tc>
        <w:tc>
          <w:tcPr>
            <w:tcW w:w="713"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443</w:t>
            </w:r>
          </w:p>
        </w:tc>
        <w:tc>
          <w:tcPr>
            <w:tcW w:w="619"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437</w:t>
            </w:r>
          </w:p>
        </w:tc>
        <w:tc>
          <w:tcPr>
            <w:tcW w:w="71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414</w:t>
            </w:r>
          </w:p>
        </w:tc>
        <w:tc>
          <w:tcPr>
            <w:tcW w:w="62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426</w:t>
            </w:r>
          </w:p>
        </w:tc>
        <w:tc>
          <w:tcPr>
            <w:tcW w:w="54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453</w:t>
            </w:r>
          </w:p>
        </w:tc>
        <w:tc>
          <w:tcPr>
            <w:tcW w:w="557"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460</w:t>
            </w:r>
          </w:p>
        </w:tc>
        <w:tc>
          <w:tcPr>
            <w:tcW w:w="556"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464</w:t>
            </w:r>
          </w:p>
        </w:tc>
        <w:tc>
          <w:tcPr>
            <w:tcW w:w="526" w:type="dxa"/>
            <w:tcBorders>
              <w:top w:val="nil"/>
              <w:left w:val="nil"/>
              <w:bottom w:val="nil"/>
              <w:right w:val="single" w:sz="4" w:space="0" w:color="auto"/>
            </w:tcBorders>
            <w:shd w:val="clear" w:color="auto" w:fill="auto"/>
            <w:noWrap/>
            <w:vAlign w:val="center"/>
          </w:tcPr>
          <w:p w:rsidR="006D0A2B" w:rsidRPr="00570A81" w:rsidRDefault="006D0A2B" w:rsidP="00245C9C">
            <w:pPr>
              <w:jc w:val="center"/>
              <w:rPr>
                <w:rFonts w:ascii="Verdana" w:hAnsi="Verdana" w:cs="Arial"/>
                <w:bCs/>
                <w:sz w:val="14"/>
                <w:szCs w:val="14"/>
              </w:rPr>
            </w:pPr>
            <w:r w:rsidRPr="00570A81">
              <w:rPr>
                <w:rFonts w:ascii="Verdana" w:hAnsi="Verdana" w:cs="Arial"/>
                <w:bCs/>
                <w:sz w:val="14"/>
                <w:szCs w:val="14"/>
              </w:rPr>
              <w:t>490</w:t>
            </w:r>
          </w:p>
        </w:tc>
      </w:tr>
      <w:tr w:rsidR="006D0A2B" w:rsidRPr="006A1144" w:rsidTr="00FC5724">
        <w:trPr>
          <w:trHeight w:val="270"/>
          <w:jc w:val="center"/>
        </w:trPr>
        <w:tc>
          <w:tcPr>
            <w:tcW w:w="1158" w:type="dxa"/>
            <w:tcBorders>
              <w:top w:val="single" w:sz="8" w:space="0" w:color="auto"/>
              <w:left w:val="single" w:sz="8" w:space="0" w:color="auto"/>
              <w:bottom w:val="single" w:sz="8" w:space="0" w:color="auto"/>
              <w:right w:val="single" w:sz="4" w:space="0" w:color="auto"/>
            </w:tcBorders>
            <w:shd w:val="clear" w:color="auto" w:fill="00B050"/>
            <w:noWrap/>
            <w:vAlign w:val="center"/>
            <w:hideMark/>
          </w:tcPr>
          <w:p w:rsidR="006D0A2B" w:rsidRPr="00BC6CC3" w:rsidRDefault="006D0A2B" w:rsidP="00245C9C">
            <w:pPr>
              <w:jc w:val="center"/>
              <w:rPr>
                <w:rFonts w:ascii="Verdana" w:eastAsia="Times New Roman" w:hAnsi="Verdana" w:cs="Arial"/>
                <w:b/>
                <w:bCs/>
                <w:color w:val="FFFFFF" w:themeColor="background1"/>
                <w:sz w:val="14"/>
                <w:szCs w:val="14"/>
                <w:lang w:val="es-CO" w:eastAsia="es-CO"/>
              </w:rPr>
            </w:pPr>
            <w:r w:rsidRPr="00BC6CC3">
              <w:rPr>
                <w:rFonts w:ascii="Verdana" w:eastAsia="Times New Roman" w:hAnsi="Verdana" w:cs="Arial"/>
                <w:b/>
                <w:bCs/>
                <w:color w:val="FFFFFF" w:themeColor="background1"/>
                <w:sz w:val="14"/>
                <w:szCs w:val="14"/>
                <w:lang w:val="es-CO" w:eastAsia="es-CO"/>
              </w:rPr>
              <w:t>Eficiencia</w:t>
            </w:r>
          </w:p>
        </w:tc>
        <w:tc>
          <w:tcPr>
            <w:tcW w:w="656"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68%</w:t>
            </w:r>
          </w:p>
        </w:tc>
        <w:tc>
          <w:tcPr>
            <w:tcW w:w="791"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67%</w:t>
            </w:r>
          </w:p>
        </w:tc>
        <w:tc>
          <w:tcPr>
            <w:tcW w:w="743"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69%</w:t>
            </w:r>
          </w:p>
        </w:tc>
        <w:tc>
          <w:tcPr>
            <w:tcW w:w="733"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70%</w:t>
            </w:r>
          </w:p>
        </w:tc>
        <w:tc>
          <w:tcPr>
            <w:tcW w:w="713"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71%</w:t>
            </w:r>
          </w:p>
        </w:tc>
        <w:tc>
          <w:tcPr>
            <w:tcW w:w="619"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72%</w:t>
            </w:r>
          </w:p>
        </w:tc>
        <w:tc>
          <w:tcPr>
            <w:tcW w:w="71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70%</w:t>
            </w:r>
          </w:p>
        </w:tc>
        <w:tc>
          <w:tcPr>
            <w:tcW w:w="62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71%</w:t>
            </w:r>
          </w:p>
        </w:tc>
        <w:tc>
          <w:tcPr>
            <w:tcW w:w="54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71%</w:t>
            </w:r>
          </w:p>
        </w:tc>
        <w:tc>
          <w:tcPr>
            <w:tcW w:w="557"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70%</w:t>
            </w:r>
          </w:p>
        </w:tc>
        <w:tc>
          <w:tcPr>
            <w:tcW w:w="556" w:type="dxa"/>
            <w:tcBorders>
              <w:top w:val="single" w:sz="8" w:space="0" w:color="auto"/>
              <w:left w:val="nil"/>
              <w:bottom w:val="single" w:sz="8" w:space="0" w:color="auto"/>
              <w:right w:val="single" w:sz="4"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70%</w:t>
            </w:r>
          </w:p>
        </w:tc>
        <w:tc>
          <w:tcPr>
            <w:tcW w:w="526" w:type="dxa"/>
            <w:tcBorders>
              <w:top w:val="single" w:sz="8" w:space="0" w:color="auto"/>
              <w:left w:val="nil"/>
              <w:bottom w:val="single" w:sz="8" w:space="0" w:color="auto"/>
              <w:right w:val="single" w:sz="8" w:space="0" w:color="auto"/>
            </w:tcBorders>
            <w:shd w:val="clear" w:color="auto" w:fill="00B050"/>
            <w:noWrap/>
            <w:vAlign w:val="center"/>
          </w:tcPr>
          <w:p w:rsidR="006D0A2B" w:rsidRPr="00570A81" w:rsidRDefault="006D0A2B" w:rsidP="00245C9C">
            <w:pPr>
              <w:jc w:val="center"/>
              <w:rPr>
                <w:rFonts w:ascii="Verdana" w:hAnsi="Verdana" w:cs="Arial"/>
                <w:b/>
                <w:bCs/>
                <w:color w:val="FFFFFF" w:themeColor="background1"/>
                <w:sz w:val="14"/>
                <w:szCs w:val="14"/>
              </w:rPr>
            </w:pPr>
            <w:r w:rsidRPr="00570A81">
              <w:rPr>
                <w:rFonts w:ascii="Verdana" w:hAnsi="Verdana" w:cs="Arial"/>
                <w:b/>
                <w:bCs/>
                <w:color w:val="FFFFFF" w:themeColor="background1"/>
                <w:sz w:val="14"/>
                <w:szCs w:val="14"/>
              </w:rPr>
              <w:t>67%</w:t>
            </w:r>
          </w:p>
        </w:tc>
      </w:tr>
      <w:tr w:rsidR="00FC5724" w:rsidRPr="006A1144" w:rsidTr="00FC5724">
        <w:trPr>
          <w:trHeight w:val="270"/>
          <w:jc w:val="center"/>
        </w:trPr>
        <w:tc>
          <w:tcPr>
            <w:tcW w:w="8943"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FC5724" w:rsidRPr="006A1144" w:rsidRDefault="00FC5724"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lastRenderedPageBreak/>
              <w:t>ASEO SIN DISPOSICION FINAL</w:t>
            </w:r>
          </w:p>
        </w:tc>
      </w:tr>
      <w:tr w:rsidR="00FC5724" w:rsidRPr="006A1144" w:rsidTr="00FC5724">
        <w:trPr>
          <w:trHeight w:val="270"/>
          <w:jc w:val="center"/>
        </w:trPr>
        <w:tc>
          <w:tcPr>
            <w:tcW w:w="1158" w:type="dxa"/>
            <w:tcBorders>
              <w:top w:val="nil"/>
              <w:left w:val="single" w:sz="8" w:space="0" w:color="auto"/>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MES</w:t>
            </w:r>
          </w:p>
        </w:tc>
        <w:tc>
          <w:tcPr>
            <w:tcW w:w="656"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ENERO</w:t>
            </w:r>
          </w:p>
        </w:tc>
        <w:tc>
          <w:tcPr>
            <w:tcW w:w="791"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Pr>
                <w:rFonts w:ascii="Verdana" w:eastAsia="Times New Roman" w:hAnsi="Verdana"/>
                <w:bCs/>
                <w:color w:val="FFFFFF" w:themeColor="background1"/>
                <w:sz w:val="14"/>
                <w:szCs w:val="14"/>
                <w:lang w:val="es-CO" w:eastAsia="es-CO"/>
              </w:rPr>
              <w:t>FEB</w:t>
            </w:r>
          </w:p>
        </w:tc>
        <w:tc>
          <w:tcPr>
            <w:tcW w:w="74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MARZO</w:t>
            </w:r>
          </w:p>
        </w:tc>
        <w:tc>
          <w:tcPr>
            <w:tcW w:w="73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ABRIL</w:t>
            </w:r>
          </w:p>
        </w:tc>
        <w:tc>
          <w:tcPr>
            <w:tcW w:w="71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MAYO</w:t>
            </w:r>
          </w:p>
        </w:tc>
        <w:tc>
          <w:tcPr>
            <w:tcW w:w="619"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JUNIO</w:t>
            </w:r>
          </w:p>
        </w:tc>
        <w:tc>
          <w:tcPr>
            <w:tcW w:w="71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JULIO</w:t>
            </w:r>
          </w:p>
        </w:tc>
        <w:tc>
          <w:tcPr>
            <w:tcW w:w="62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AGOS</w:t>
            </w:r>
          </w:p>
        </w:tc>
        <w:tc>
          <w:tcPr>
            <w:tcW w:w="54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SEPT</w:t>
            </w:r>
          </w:p>
        </w:tc>
        <w:tc>
          <w:tcPr>
            <w:tcW w:w="55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OCT</w:t>
            </w:r>
          </w:p>
        </w:tc>
        <w:tc>
          <w:tcPr>
            <w:tcW w:w="556"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NOV</w:t>
            </w:r>
          </w:p>
        </w:tc>
        <w:tc>
          <w:tcPr>
            <w:tcW w:w="526" w:type="dxa"/>
            <w:tcBorders>
              <w:top w:val="nil"/>
              <w:left w:val="nil"/>
              <w:bottom w:val="nil"/>
              <w:right w:val="single" w:sz="8"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DIC</w:t>
            </w:r>
          </w:p>
        </w:tc>
      </w:tr>
      <w:tr w:rsidR="00FC5724" w:rsidRPr="006A1144" w:rsidTr="00FC5724">
        <w:trPr>
          <w:trHeight w:val="255"/>
          <w:jc w:val="center"/>
        </w:trPr>
        <w:tc>
          <w:tcPr>
            <w:tcW w:w="115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Recaudado</w:t>
            </w:r>
          </w:p>
        </w:tc>
        <w:tc>
          <w:tcPr>
            <w:tcW w:w="65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230</w:t>
            </w:r>
          </w:p>
        </w:tc>
        <w:tc>
          <w:tcPr>
            <w:tcW w:w="791"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272</w:t>
            </w:r>
          </w:p>
        </w:tc>
        <w:tc>
          <w:tcPr>
            <w:tcW w:w="74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276</w:t>
            </w:r>
          </w:p>
        </w:tc>
        <w:tc>
          <w:tcPr>
            <w:tcW w:w="73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267</w:t>
            </w:r>
          </w:p>
        </w:tc>
        <w:tc>
          <w:tcPr>
            <w:tcW w:w="71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259</w:t>
            </w:r>
          </w:p>
        </w:tc>
        <w:tc>
          <w:tcPr>
            <w:tcW w:w="619"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277</w:t>
            </w:r>
          </w:p>
        </w:tc>
        <w:tc>
          <w:tcPr>
            <w:tcW w:w="71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264</w:t>
            </w:r>
          </w:p>
        </w:tc>
        <w:tc>
          <w:tcPr>
            <w:tcW w:w="62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288</w:t>
            </w:r>
          </w:p>
        </w:tc>
        <w:tc>
          <w:tcPr>
            <w:tcW w:w="54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278</w:t>
            </w:r>
          </w:p>
        </w:tc>
        <w:tc>
          <w:tcPr>
            <w:tcW w:w="55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269</w:t>
            </w:r>
          </w:p>
        </w:tc>
        <w:tc>
          <w:tcPr>
            <w:tcW w:w="55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271</w:t>
            </w:r>
          </w:p>
        </w:tc>
        <w:tc>
          <w:tcPr>
            <w:tcW w:w="52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252</w:t>
            </w:r>
          </w:p>
        </w:tc>
      </w:tr>
      <w:tr w:rsidR="00FC5724" w:rsidRPr="006A1144" w:rsidTr="00FC5724">
        <w:trPr>
          <w:trHeight w:val="270"/>
          <w:jc w:val="center"/>
        </w:trPr>
        <w:tc>
          <w:tcPr>
            <w:tcW w:w="1158" w:type="dxa"/>
            <w:tcBorders>
              <w:top w:val="nil"/>
              <w:left w:val="single" w:sz="8" w:space="0" w:color="auto"/>
              <w:bottom w:val="nil"/>
              <w:right w:val="single" w:sz="4" w:space="0" w:color="auto"/>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Facturado</w:t>
            </w:r>
          </w:p>
        </w:tc>
        <w:tc>
          <w:tcPr>
            <w:tcW w:w="65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436</w:t>
            </w:r>
          </w:p>
        </w:tc>
        <w:tc>
          <w:tcPr>
            <w:tcW w:w="791"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498</w:t>
            </w:r>
          </w:p>
        </w:tc>
        <w:tc>
          <w:tcPr>
            <w:tcW w:w="74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511</w:t>
            </w:r>
          </w:p>
        </w:tc>
        <w:tc>
          <w:tcPr>
            <w:tcW w:w="73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483</w:t>
            </w:r>
          </w:p>
        </w:tc>
        <w:tc>
          <w:tcPr>
            <w:tcW w:w="71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472</w:t>
            </w:r>
          </w:p>
        </w:tc>
        <w:tc>
          <w:tcPr>
            <w:tcW w:w="619"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491</w:t>
            </w:r>
          </w:p>
        </w:tc>
        <w:tc>
          <w:tcPr>
            <w:tcW w:w="71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491</w:t>
            </w:r>
          </w:p>
        </w:tc>
        <w:tc>
          <w:tcPr>
            <w:tcW w:w="62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501</w:t>
            </w:r>
          </w:p>
        </w:tc>
        <w:tc>
          <w:tcPr>
            <w:tcW w:w="54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492</w:t>
            </w:r>
          </w:p>
        </w:tc>
        <w:tc>
          <w:tcPr>
            <w:tcW w:w="55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496</w:t>
            </w:r>
          </w:p>
        </w:tc>
        <w:tc>
          <w:tcPr>
            <w:tcW w:w="55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508</w:t>
            </w:r>
          </w:p>
        </w:tc>
        <w:tc>
          <w:tcPr>
            <w:tcW w:w="52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504</w:t>
            </w:r>
          </w:p>
        </w:tc>
      </w:tr>
      <w:tr w:rsidR="00FC5724" w:rsidRPr="006A1144" w:rsidTr="00FC5724">
        <w:trPr>
          <w:trHeight w:val="270"/>
          <w:jc w:val="center"/>
        </w:trPr>
        <w:tc>
          <w:tcPr>
            <w:tcW w:w="1158" w:type="dxa"/>
            <w:tcBorders>
              <w:top w:val="single" w:sz="8" w:space="0" w:color="auto"/>
              <w:left w:val="single" w:sz="8" w:space="0" w:color="auto"/>
              <w:bottom w:val="single" w:sz="8" w:space="0" w:color="auto"/>
              <w:right w:val="single" w:sz="4" w:space="0" w:color="auto"/>
            </w:tcBorders>
            <w:shd w:val="clear" w:color="auto" w:fill="00B050"/>
            <w:noWrap/>
            <w:vAlign w:val="center"/>
            <w:hideMark/>
          </w:tcPr>
          <w:p w:rsidR="00FC5724" w:rsidRPr="00BC6CC3" w:rsidRDefault="00FC5724" w:rsidP="00245C9C">
            <w:pPr>
              <w:jc w:val="center"/>
              <w:rPr>
                <w:rFonts w:ascii="Verdana" w:eastAsia="Times New Roman" w:hAnsi="Verdana" w:cs="Arial"/>
                <w:b/>
                <w:bCs/>
                <w:color w:val="FFFFFF" w:themeColor="background1"/>
                <w:sz w:val="14"/>
                <w:szCs w:val="14"/>
                <w:lang w:val="es-CO" w:eastAsia="es-CO"/>
              </w:rPr>
            </w:pPr>
            <w:r w:rsidRPr="00BC6CC3">
              <w:rPr>
                <w:rFonts w:ascii="Verdana" w:eastAsia="Times New Roman" w:hAnsi="Verdana" w:cs="Arial"/>
                <w:b/>
                <w:bCs/>
                <w:color w:val="FFFFFF" w:themeColor="background1"/>
                <w:sz w:val="14"/>
                <w:szCs w:val="14"/>
                <w:lang w:val="es-CO" w:eastAsia="es-CO"/>
              </w:rPr>
              <w:t>Eficiencia</w:t>
            </w:r>
          </w:p>
        </w:tc>
        <w:tc>
          <w:tcPr>
            <w:tcW w:w="65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53%</w:t>
            </w:r>
          </w:p>
        </w:tc>
        <w:tc>
          <w:tcPr>
            <w:tcW w:w="791"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55%</w:t>
            </w:r>
          </w:p>
        </w:tc>
        <w:tc>
          <w:tcPr>
            <w:tcW w:w="74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54%</w:t>
            </w:r>
          </w:p>
        </w:tc>
        <w:tc>
          <w:tcPr>
            <w:tcW w:w="73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55%</w:t>
            </w:r>
          </w:p>
        </w:tc>
        <w:tc>
          <w:tcPr>
            <w:tcW w:w="71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55%</w:t>
            </w:r>
          </w:p>
        </w:tc>
        <w:tc>
          <w:tcPr>
            <w:tcW w:w="619"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57%</w:t>
            </w:r>
          </w:p>
        </w:tc>
        <w:tc>
          <w:tcPr>
            <w:tcW w:w="71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54%</w:t>
            </w:r>
          </w:p>
        </w:tc>
        <w:tc>
          <w:tcPr>
            <w:tcW w:w="62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58%</w:t>
            </w:r>
          </w:p>
        </w:tc>
        <w:tc>
          <w:tcPr>
            <w:tcW w:w="54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70%</w:t>
            </w:r>
          </w:p>
        </w:tc>
        <w:tc>
          <w:tcPr>
            <w:tcW w:w="55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69%</w:t>
            </w:r>
          </w:p>
        </w:tc>
        <w:tc>
          <w:tcPr>
            <w:tcW w:w="55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69%</w:t>
            </w:r>
          </w:p>
        </w:tc>
        <w:tc>
          <w:tcPr>
            <w:tcW w:w="52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66%</w:t>
            </w:r>
          </w:p>
        </w:tc>
      </w:tr>
      <w:tr w:rsidR="00FC5724" w:rsidRPr="006A1144" w:rsidTr="00FC5724">
        <w:trPr>
          <w:trHeight w:val="270"/>
          <w:jc w:val="center"/>
        </w:trPr>
        <w:tc>
          <w:tcPr>
            <w:tcW w:w="1158" w:type="dxa"/>
            <w:tcBorders>
              <w:top w:val="nil"/>
              <w:left w:val="single" w:sz="8" w:space="0" w:color="auto"/>
              <w:bottom w:val="single" w:sz="8" w:space="0" w:color="auto"/>
              <w:right w:val="nil"/>
            </w:tcBorders>
            <w:shd w:val="clear" w:color="auto" w:fill="auto"/>
            <w:noWrap/>
            <w:vAlign w:val="center"/>
            <w:hideMark/>
          </w:tcPr>
          <w:p w:rsidR="00FC5724" w:rsidRDefault="00FC5724" w:rsidP="00245C9C">
            <w:pPr>
              <w:jc w:val="center"/>
              <w:rPr>
                <w:rFonts w:ascii="Verdana" w:eastAsia="Times New Roman" w:hAnsi="Verdana" w:cs="Arial"/>
                <w:bCs/>
                <w:color w:val="000000"/>
                <w:sz w:val="14"/>
                <w:szCs w:val="14"/>
                <w:lang w:val="es-CO" w:eastAsia="es-CO"/>
              </w:rPr>
            </w:pPr>
          </w:p>
          <w:p w:rsidR="001651E1" w:rsidRPr="006A1144" w:rsidRDefault="001651E1" w:rsidP="00245C9C">
            <w:pPr>
              <w:jc w:val="center"/>
              <w:rPr>
                <w:rFonts w:ascii="Verdana" w:eastAsia="Times New Roman" w:hAnsi="Verdana" w:cs="Arial"/>
                <w:bCs/>
                <w:color w:val="000000"/>
                <w:sz w:val="14"/>
                <w:szCs w:val="14"/>
                <w:lang w:val="es-CO" w:eastAsia="es-CO"/>
              </w:rPr>
            </w:pPr>
          </w:p>
        </w:tc>
        <w:tc>
          <w:tcPr>
            <w:tcW w:w="656"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91"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43"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33"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13"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619"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1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62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4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5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56"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26"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r>
      <w:tr w:rsidR="00FC5724" w:rsidRPr="006A1144" w:rsidTr="00FC5724">
        <w:trPr>
          <w:trHeight w:val="270"/>
          <w:jc w:val="center"/>
        </w:trPr>
        <w:tc>
          <w:tcPr>
            <w:tcW w:w="8943"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FC5724" w:rsidRPr="006A1144" w:rsidRDefault="00FC5724"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DISPOSICION FINAL</w:t>
            </w:r>
          </w:p>
        </w:tc>
      </w:tr>
      <w:tr w:rsidR="00FC5724" w:rsidRPr="006A1144" w:rsidTr="00FC5724">
        <w:trPr>
          <w:trHeight w:val="270"/>
          <w:jc w:val="center"/>
        </w:trPr>
        <w:tc>
          <w:tcPr>
            <w:tcW w:w="1158" w:type="dxa"/>
            <w:tcBorders>
              <w:top w:val="nil"/>
              <w:left w:val="single" w:sz="8" w:space="0" w:color="auto"/>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MES</w:t>
            </w:r>
          </w:p>
        </w:tc>
        <w:tc>
          <w:tcPr>
            <w:tcW w:w="656"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ENERO</w:t>
            </w:r>
          </w:p>
        </w:tc>
        <w:tc>
          <w:tcPr>
            <w:tcW w:w="791"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Pr>
                <w:rFonts w:ascii="Verdana" w:eastAsia="Times New Roman" w:hAnsi="Verdana"/>
                <w:bCs/>
                <w:color w:val="FFFFFF" w:themeColor="background1"/>
                <w:sz w:val="14"/>
                <w:szCs w:val="14"/>
                <w:lang w:val="es-CO" w:eastAsia="es-CO"/>
              </w:rPr>
              <w:t>FEB</w:t>
            </w:r>
          </w:p>
        </w:tc>
        <w:tc>
          <w:tcPr>
            <w:tcW w:w="74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MARZO</w:t>
            </w:r>
          </w:p>
        </w:tc>
        <w:tc>
          <w:tcPr>
            <w:tcW w:w="73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ABRIL</w:t>
            </w:r>
          </w:p>
        </w:tc>
        <w:tc>
          <w:tcPr>
            <w:tcW w:w="71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MAYO</w:t>
            </w:r>
          </w:p>
        </w:tc>
        <w:tc>
          <w:tcPr>
            <w:tcW w:w="619"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JUNIO</w:t>
            </w:r>
          </w:p>
        </w:tc>
        <w:tc>
          <w:tcPr>
            <w:tcW w:w="71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JULIO</w:t>
            </w:r>
          </w:p>
        </w:tc>
        <w:tc>
          <w:tcPr>
            <w:tcW w:w="62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AGOS</w:t>
            </w:r>
          </w:p>
        </w:tc>
        <w:tc>
          <w:tcPr>
            <w:tcW w:w="54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SEPT</w:t>
            </w:r>
          </w:p>
        </w:tc>
        <w:tc>
          <w:tcPr>
            <w:tcW w:w="55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OCT</w:t>
            </w:r>
          </w:p>
        </w:tc>
        <w:tc>
          <w:tcPr>
            <w:tcW w:w="556"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NOV</w:t>
            </w:r>
          </w:p>
        </w:tc>
        <w:tc>
          <w:tcPr>
            <w:tcW w:w="526" w:type="dxa"/>
            <w:tcBorders>
              <w:top w:val="nil"/>
              <w:left w:val="nil"/>
              <w:bottom w:val="nil"/>
              <w:right w:val="single" w:sz="8"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DIC</w:t>
            </w:r>
          </w:p>
        </w:tc>
      </w:tr>
      <w:tr w:rsidR="00FC5724" w:rsidRPr="006A1144" w:rsidTr="00FC5724">
        <w:trPr>
          <w:trHeight w:val="255"/>
          <w:jc w:val="center"/>
        </w:trPr>
        <w:tc>
          <w:tcPr>
            <w:tcW w:w="115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Recaudado</w:t>
            </w:r>
          </w:p>
        </w:tc>
        <w:tc>
          <w:tcPr>
            <w:tcW w:w="65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42</w:t>
            </w:r>
          </w:p>
        </w:tc>
        <w:tc>
          <w:tcPr>
            <w:tcW w:w="791"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151</w:t>
            </w:r>
          </w:p>
        </w:tc>
        <w:tc>
          <w:tcPr>
            <w:tcW w:w="74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35</w:t>
            </w:r>
          </w:p>
        </w:tc>
        <w:tc>
          <w:tcPr>
            <w:tcW w:w="73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40</w:t>
            </w:r>
          </w:p>
        </w:tc>
        <w:tc>
          <w:tcPr>
            <w:tcW w:w="71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40</w:t>
            </w:r>
          </w:p>
        </w:tc>
        <w:tc>
          <w:tcPr>
            <w:tcW w:w="619"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64</w:t>
            </w:r>
          </w:p>
        </w:tc>
        <w:tc>
          <w:tcPr>
            <w:tcW w:w="71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59</w:t>
            </w:r>
          </w:p>
        </w:tc>
        <w:tc>
          <w:tcPr>
            <w:tcW w:w="62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47</w:t>
            </w:r>
          </w:p>
        </w:tc>
        <w:tc>
          <w:tcPr>
            <w:tcW w:w="54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53</w:t>
            </w:r>
          </w:p>
        </w:tc>
        <w:tc>
          <w:tcPr>
            <w:tcW w:w="55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57</w:t>
            </w:r>
          </w:p>
        </w:tc>
        <w:tc>
          <w:tcPr>
            <w:tcW w:w="55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45</w:t>
            </w:r>
          </w:p>
        </w:tc>
        <w:tc>
          <w:tcPr>
            <w:tcW w:w="52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67</w:t>
            </w:r>
          </w:p>
        </w:tc>
      </w:tr>
      <w:tr w:rsidR="00FC5724" w:rsidRPr="006A1144" w:rsidTr="00FC5724">
        <w:trPr>
          <w:trHeight w:val="270"/>
          <w:jc w:val="center"/>
        </w:trPr>
        <w:tc>
          <w:tcPr>
            <w:tcW w:w="1158" w:type="dxa"/>
            <w:tcBorders>
              <w:top w:val="nil"/>
              <w:left w:val="single" w:sz="8" w:space="0" w:color="auto"/>
              <w:bottom w:val="nil"/>
              <w:right w:val="single" w:sz="4" w:space="0" w:color="auto"/>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Facturado</w:t>
            </w:r>
          </w:p>
        </w:tc>
        <w:tc>
          <w:tcPr>
            <w:tcW w:w="65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436</w:t>
            </w:r>
          </w:p>
        </w:tc>
        <w:tc>
          <w:tcPr>
            <w:tcW w:w="791"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498</w:t>
            </w:r>
          </w:p>
        </w:tc>
        <w:tc>
          <w:tcPr>
            <w:tcW w:w="74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511</w:t>
            </w:r>
          </w:p>
        </w:tc>
        <w:tc>
          <w:tcPr>
            <w:tcW w:w="73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483</w:t>
            </w:r>
          </w:p>
        </w:tc>
        <w:tc>
          <w:tcPr>
            <w:tcW w:w="71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472</w:t>
            </w:r>
          </w:p>
        </w:tc>
        <w:tc>
          <w:tcPr>
            <w:tcW w:w="619"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491</w:t>
            </w:r>
          </w:p>
        </w:tc>
        <w:tc>
          <w:tcPr>
            <w:tcW w:w="71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491</w:t>
            </w:r>
          </w:p>
        </w:tc>
        <w:tc>
          <w:tcPr>
            <w:tcW w:w="62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501</w:t>
            </w:r>
          </w:p>
        </w:tc>
        <w:tc>
          <w:tcPr>
            <w:tcW w:w="54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492</w:t>
            </w:r>
          </w:p>
        </w:tc>
        <w:tc>
          <w:tcPr>
            <w:tcW w:w="55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496</w:t>
            </w:r>
          </w:p>
        </w:tc>
        <w:tc>
          <w:tcPr>
            <w:tcW w:w="55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508</w:t>
            </w:r>
          </w:p>
        </w:tc>
        <w:tc>
          <w:tcPr>
            <w:tcW w:w="52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504</w:t>
            </w:r>
          </w:p>
        </w:tc>
      </w:tr>
      <w:tr w:rsidR="00FC5724" w:rsidRPr="006A1144" w:rsidTr="00FC5724">
        <w:trPr>
          <w:trHeight w:val="270"/>
          <w:jc w:val="center"/>
        </w:trPr>
        <w:tc>
          <w:tcPr>
            <w:tcW w:w="1158" w:type="dxa"/>
            <w:tcBorders>
              <w:top w:val="single" w:sz="8" w:space="0" w:color="auto"/>
              <w:left w:val="single" w:sz="8" w:space="0" w:color="auto"/>
              <w:bottom w:val="single" w:sz="8" w:space="0" w:color="auto"/>
              <w:right w:val="single" w:sz="4" w:space="0" w:color="auto"/>
            </w:tcBorders>
            <w:shd w:val="clear" w:color="auto" w:fill="00B050"/>
            <w:noWrap/>
            <w:vAlign w:val="center"/>
            <w:hideMark/>
          </w:tcPr>
          <w:p w:rsidR="00FC5724" w:rsidRPr="00BC6CC3" w:rsidRDefault="00FC5724" w:rsidP="00245C9C">
            <w:pPr>
              <w:jc w:val="center"/>
              <w:rPr>
                <w:rFonts w:ascii="Verdana" w:eastAsia="Times New Roman" w:hAnsi="Verdana" w:cs="Arial"/>
                <w:b/>
                <w:bCs/>
                <w:color w:val="FFFFFF" w:themeColor="background1"/>
                <w:sz w:val="14"/>
                <w:szCs w:val="14"/>
                <w:lang w:val="es-CO" w:eastAsia="es-CO"/>
              </w:rPr>
            </w:pPr>
            <w:r w:rsidRPr="00BC6CC3">
              <w:rPr>
                <w:rFonts w:ascii="Verdana" w:eastAsia="Times New Roman" w:hAnsi="Verdana" w:cs="Arial"/>
                <w:b/>
                <w:bCs/>
                <w:color w:val="FFFFFF" w:themeColor="background1"/>
                <w:sz w:val="14"/>
                <w:szCs w:val="14"/>
                <w:lang w:val="es-CO" w:eastAsia="es-CO"/>
              </w:rPr>
              <w:t>Eficiencia</w:t>
            </w:r>
          </w:p>
        </w:tc>
        <w:tc>
          <w:tcPr>
            <w:tcW w:w="65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9%</w:t>
            </w:r>
          </w:p>
        </w:tc>
        <w:tc>
          <w:tcPr>
            <w:tcW w:w="791"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34%</w:t>
            </w:r>
          </w:p>
        </w:tc>
        <w:tc>
          <w:tcPr>
            <w:tcW w:w="74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13%</w:t>
            </w:r>
          </w:p>
        </w:tc>
        <w:tc>
          <w:tcPr>
            <w:tcW w:w="73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11%</w:t>
            </w:r>
          </w:p>
        </w:tc>
        <w:tc>
          <w:tcPr>
            <w:tcW w:w="71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15%</w:t>
            </w:r>
          </w:p>
        </w:tc>
        <w:tc>
          <w:tcPr>
            <w:tcW w:w="619"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18%</w:t>
            </w:r>
          </w:p>
        </w:tc>
        <w:tc>
          <w:tcPr>
            <w:tcW w:w="71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12%</w:t>
            </w:r>
          </w:p>
        </w:tc>
        <w:tc>
          <w:tcPr>
            <w:tcW w:w="62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10%</w:t>
            </w:r>
          </w:p>
        </w:tc>
        <w:tc>
          <w:tcPr>
            <w:tcW w:w="54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56%</w:t>
            </w:r>
          </w:p>
        </w:tc>
        <w:tc>
          <w:tcPr>
            <w:tcW w:w="55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54%</w:t>
            </w:r>
          </w:p>
        </w:tc>
        <w:tc>
          <w:tcPr>
            <w:tcW w:w="55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53%</w:t>
            </w:r>
          </w:p>
        </w:tc>
        <w:tc>
          <w:tcPr>
            <w:tcW w:w="52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50%</w:t>
            </w:r>
          </w:p>
        </w:tc>
      </w:tr>
      <w:tr w:rsidR="00FC5724" w:rsidRPr="006A1144" w:rsidTr="00FC5724">
        <w:trPr>
          <w:trHeight w:val="270"/>
          <w:jc w:val="center"/>
        </w:trPr>
        <w:tc>
          <w:tcPr>
            <w:tcW w:w="1158" w:type="dxa"/>
            <w:tcBorders>
              <w:top w:val="nil"/>
              <w:left w:val="single" w:sz="8" w:space="0" w:color="auto"/>
              <w:bottom w:val="single" w:sz="8" w:space="0" w:color="auto"/>
              <w:right w:val="nil"/>
            </w:tcBorders>
            <w:shd w:val="clear" w:color="auto" w:fill="auto"/>
            <w:noWrap/>
            <w:vAlign w:val="center"/>
            <w:hideMark/>
          </w:tcPr>
          <w:p w:rsidR="00FC5724" w:rsidRDefault="00FC5724" w:rsidP="00245C9C">
            <w:pPr>
              <w:jc w:val="center"/>
              <w:rPr>
                <w:rFonts w:ascii="Verdana" w:eastAsia="Times New Roman" w:hAnsi="Verdana" w:cs="Arial"/>
                <w:bCs/>
                <w:color w:val="000000"/>
                <w:sz w:val="14"/>
                <w:szCs w:val="14"/>
                <w:lang w:val="es-CO" w:eastAsia="es-CO"/>
              </w:rPr>
            </w:pPr>
          </w:p>
          <w:p w:rsidR="001651E1" w:rsidRPr="006A1144" w:rsidRDefault="001651E1" w:rsidP="00245C9C">
            <w:pPr>
              <w:jc w:val="center"/>
              <w:rPr>
                <w:rFonts w:ascii="Verdana" w:eastAsia="Times New Roman" w:hAnsi="Verdana" w:cs="Arial"/>
                <w:bCs/>
                <w:color w:val="000000"/>
                <w:sz w:val="14"/>
                <w:szCs w:val="14"/>
                <w:lang w:val="es-CO" w:eastAsia="es-CO"/>
              </w:rPr>
            </w:pPr>
          </w:p>
        </w:tc>
        <w:tc>
          <w:tcPr>
            <w:tcW w:w="656"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91"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43"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33"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13"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619"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71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62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4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57"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56"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c>
          <w:tcPr>
            <w:tcW w:w="526" w:type="dxa"/>
            <w:tcBorders>
              <w:top w:val="nil"/>
              <w:left w:val="nil"/>
              <w:bottom w:val="single" w:sz="8" w:space="0" w:color="auto"/>
              <w:right w:val="nil"/>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p>
        </w:tc>
      </w:tr>
      <w:tr w:rsidR="00FC5724" w:rsidRPr="006A1144" w:rsidTr="00FC5724">
        <w:trPr>
          <w:trHeight w:val="270"/>
          <w:jc w:val="center"/>
        </w:trPr>
        <w:tc>
          <w:tcPr>
            <w:tcW w:w="8943" w:type="dxa"/>
            <w:gridSpan w:val="13"/>
            <w:tcBorders>
              <w:top w:val="single" w:sz="8" w:space="0" w:color="auto"/>
              <w:left w:val="single" w:sz="8" w:space="0" w:color="auto"/>
              <w:bottom w:val="single" w:sz="8" w:space="0" w:color="auto"/>
              <w:right w:val="single" w:sz="8" w:space="0" w:color="000000"/>
            </w:tcBorders>
            <w:shd w:val="clear" w:color="auto" w:fill="1F497D" w:themeFill="text2"/>
            <w:noWrap/>
            <w:vAlign w:val="center"/>
            <w:hideMark/>
          </w:tcPr>
          <w:p w:rsidR="00FC5724" w:rsidRPr="006A1144" w:rsidRDefault="00FC5724"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ASEO TOTAL</w:t>
            </w:r>
          </w:p>
        </w:tc>
      </w:tr>
      <w:tr w:rsidR="00FC5724" w:rsidRPr="006A1144" w:rsidTr="00FC5724">
        <w:trPr>
          <w:trHeight w:val="270"/>
          <w:jc w:val="center"/>
        </w:trPr>
        <w:tc>
          <w:tcPr>
            <w:tcW w:w="1158" w:type="dxa"/>
            <w:tcBorders>
              <w:top w:val="nil"/>
              <w:left w:val="single" w:sz="8" w:space="0" w:color="auto"/>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cs="Arial"/>
                <w:bCs/>
                <w:color w:val="FFFFFF" w:themeColor="background1"/>
                <w:sz w:val="14"/>
                <w:szCs w:val="14"/>
                <w:lang w:val="es-CO" w:eastAsia="es-CO"/>
              </w:rPr>
            </w:pPr>
            <w:r w:rsidRPr="006A1144">
              <w:rPr>
                <w:rFonts w:ascii="Verdana" w:eastAsia="Times New Roman" w:hAnsi="Verdana" w:cs="Arial"/>
                <w:bCs/>
                <w:color w:val="FFFFFF" w:themeColor="background1"/>
                <w:sz w:val="14"/>
                <w:szCs w:val="14"/>
                <w:lang w:val="es-CO" w:eastAsia="es-CO"/>
              </w:rPr>
              <w:t>MES</w:t>
            </w:r>
          </w:p>
        </w:tc>
        <w:tc>
          <w:tcPr>
            <w:tcW w:w="656"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ENERO</w:t>
            </w:r>
          </w:p>
        </w:tc>
        <w:tc>
          <w:tcPr>
            <w:tcW w:w="791"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Pr>
                <w:rFonts w:ascii="Verdana" w:eastAsia="Times New Roman" w:hAnsi="Verdana"/>
                <w:bCs/>
                <w:color w:val="FFFFFF" w:themeColor="background1"/>
                <w:sz w:val="14"/>
                <w:szCs w:val="14"/>
                <w:lang w:val="es-CO" w:eastAsia="es-CO"/>
              </w:rPr>
              <w:t>FEB</w:t>
            </w:r>
          </w:p>
        </w:tc>
        <w:tc>
          <w:tcPr>
            <w:tcW w:w="74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MARZO</w:t>
            </w:r>
          </w:p>
        </w:tc>
        <w:tc>
          <w:tcPr>
            <w:tcW w:w="73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ABRIL</w:t>
            </w:r>
          </w:p>
        </w:tc>
        <w:tc>
          <w:tcPr>
            <w:tcW w:w="713"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MAYO</w:t>
            </w:r>
          </w:p>
        </w:tc>
        <w:tc>
          <w:tcPr>
            <w:tcW w:w="619"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JUNIO</w:t>
            </w:r>
          </w:p>
        </w:tc>
        <w:tc>
          <w:tcPr>
            <w:tcW w:w="71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JULIO</w:t>
            </w:r>
          </w:p>
        </w:tc>
        <w:tc>
          <w:tcPr>
            <w:tcW w:w="62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AGOS</w:t>
            </w:r>
          </w:p>
        </w:tc>
        <w:tc>
          <w:tcPr>
            <w:tcW w:w="54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SEPT</w:t>
            </w:r>
          </w:p>
        </w:tc>
        <w:tc>
          <w:tcPr>
            <w:tcW w:w="557"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OCT</w:t>
            </w:r>
          </w:p>
        </w:tc>
        <w:tc>
          <w:tcPr>
            <w:tcW w:w="556" w:type="dxa"/>
            <w:tcBorders>
              <w:top w:val="nil"/>
              <w:left w:val="nil"/>
              <w:bottom w:val="nil"/>
              <w:right w:val="single" w:sz="4"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NOV</w:t>
            </w:r>
          </w:p>
        </w:tc>
        <w:tc>
          <w:tcPr>
            <w:tcW w:w="526" w:type="dxa"/>
            <w:tcBorders>
              <w:top w:val="nil"/>
              <w:left w:val="nil"/>
              <w:bottom w:val="nil"/>
              <w:right w:val="single" w:sz="8" w:space="0" w:color="auto"/>
            </w:tcBorders>
            <w:shd w:val="clear" w:color="auto" w:fill="1F497D" w:themeFill="text2"/>
            <w:noWrap/>
            <w:vAlign w:val="center"/>
            <w:hideMark/>
          </w:tcPr>
          <w:p w:rsidR="00FC5724" w:rsidRPr="006A1144" w:rsidRDefault="00FC5724" w:rsidP="00245C9C">
            <w:pPr>
              <w:jc w:val="center"/>
              <w:rPr>
                <w:rFonts w:ascii="Verdana" w:eastAsia="Times New Roman" w:hAnsi="Verdana"/>
                <w:bCs/>
                <w:color w:val="FFFFFF" w:themeColor="background1"/>
                <w:sz w:val="14"/>
                <w:szCs w:val="14"/>
                <w:lang w:val="es-CO" w:eastAsia="es-CO"/>
              </w:rPr>
            </w:pPr>
            <w:r w:rsidRPr="006A1144">
              <w:rPr>
                <w:rFonts w:ascii="Verdana" w:eastAsia="Times New Roman" w:hAnsi="Verdana"/>
                <w:bCs/>
                <w:color w:val="FFFFFF" w:themeColor="background1"/>
                <w:sz w:val="14"/>
                <w:szCs w:val="14"/>
                <w:lang w:val="es-CO" w:eastAsia="es-CO"/>
              </w:rPr>
              <w:t>DIC</w:t>
            </w:r>
          </w:p>
        </w:tc>
      </w:tr>
      <w:tr w:rsidR="00FC5724" w:rsidRPr="006A1144" w:rsidTr="00FC5724">
        <w:trPr>
          <w:trHeight w:val="255"/>
          <w:jc w:val="center"/>
        </w:trPr>
        <w:tc>
          <w:tcPr>
            <w:tcW w:w="115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Recaudado</w:t>
            </w:r>
          </w:p>
        </w:tc>
        <w:tc>
          <w:tcPr>
            <w:tcW w:w="65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272</w:t>
            </w:r>
          </w:p>
        </w:tc>
        <w:tc>
          <w:tcPr>
            <w:tcW w:w="791"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424</w:t>
            </w:r>
          </w:p>
        </w:tc>
        <w:tc>
          <w:tcPr>
            <w:tcW w:w="74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311</w:t>
            </w:r>
          </w:p>
        </w:tc>
        <w:tc>
          <w:tcPr>
            <w:tcW w:w="73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307</w:t>
            </w:r>
          </w:p>
        </w:tc>
        <w:tc>
          <w:tcPr>
            <w:tcW w:w="713"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298</w:t>
            </w:r>
          </w:p>
        </w:tc>
        <w:tc>
          <w:tcPr>
            <w:tcW w:w="619"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341</w:t>
            </w:r>
          </w:p>
        </w:tc>
        <w:tc>
          <w:tcPr>
            <w:tcW w:w="71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323</w:t>
            </w:r>
          </w:p>
        </w:tc>
        <w:tc>
          <w:tcPr>
            <w:tcW w:w="62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335</w:t>
            </w:r>
          </w:p>
        </w:tc>
        <w:tc>
          <w:tcPr>
            <w:tcW w:w="54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330</w:t>
            </w:r>
          </w:p>
        </w:tc>
        <w:tc>
          <w:tcPr>
            <w:tcW w:w="557"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326</w:t>
            </w:r>
          </w:p>
        </w:tc>
        <w:tc>
          <w:tcPr>
            <w:tcW w:w="55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315</w:t>
            </w:r>
          </w:p>
        </w:tc>
        <w:tc>
          <w:tcPr>
            <w:tcW w:w="526" w:type="dxa"/>
            <w:tcBorders>
              <w:top w:val="single" w:sz="8" w:space="0" w:color="auto"/>
              <w:left w:val="nil"/>
              <w:bottom w:val="single" w:sz="4" w:space="0" w:color="auto"/>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319</w:t>
            </w:r>
          </w:p>
        </w:tc>
      </w:tr>
      <w:tr w:rsidR="00FC5724" w:rsidRPr="006A1144" w:rsidTr="00FC5724">
        <w:trPr>
          <w:trHeight w:val="270"/>
          <w:jc w:val="center"/>
        </w:trPr>
        <w:tc>
          <w:tcPr>
            <w:tcW w:w="1158" w:type="dxa"/>
            <w:tcBorders>
              <w:top w:val="nil"/>
              <w:left w:val="single" w:sz="8" w:space="0" w:color="auto"/>
              <w:bottom w:val="nil"/>
              <w:right w:val="single" w:sz="4" w:space="0" w:color="auto"/>
            </w:tcBorders>
            <w:shd w:val="clear" w:color="auto" w:fill="auto"/>
            <w:noWrap/>
            <w:vAlign w:val="center"/>
            <w:hideMark/>
          </w:tcPr>
          <w:p w:rsidR="00FC5724" w:rsidRPr="006A1144" w:rsidRDefault="00FC5724" w:rsidP="00245C9C">
            <w:pPr>
              <w:jc w:val="center"/>
              <w:rPr>
                <w:rFonts w:ascii="Verdana" w:eastAsia="Times New Roman" w:hAnsi="Verdana" w:cs="Arial"/>
                <w:bCs/>
                <w:color w:val="000000"/>
                <w:sz w:val="14"/>
                <w:szCs w:val="14"/>
                <w:lang w:val="es-CO" w:eastAsia="es-CO"/>
              </w:rPr>
            </w:pPr>
            <w:r w:rsidRPr="006A1144">
              <w:rPr>
                <w:rFonts w:ascii="Verdana" w:eastAsia="Times New Roman" w:hAnsi="Verdana" w:cs="Arial"/>
                <w:bCs/>
                <w:color w:val="000000"/>
                <w:sz w:val="14"/>
                <w:szCs w:val="14"/>
                <w:lang w:val="es-CO" w:eastAsia="es-CO"/>
              </w:rPr>
              <w:t>Facturado</w:t>
            </w:r>
          </w:p>
        </w:tc>
        <w:tc>
          <w:tcPr>
            <w:tcW w:w="65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914</w:t>
            </w:r>
          </w:p>
        </w:tc>
        <w:tc>
          <w:tcPr>
            <w:tcW w:w="791"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941</w:t>
            </w:r>
          </w:p>
        </w:tc>
        <w:tc>
          <w:tcPr>
            <w:tcW w:w="74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788</w:t>
            </w:r>
          </w:p>
        </w:tc>
        <w:tc>
          <w:tcPr>
            <w:tcW w:w="73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854</w:t>
            </w:r>
          </w:p>
        </w:tc>
        <w:tc>
          <w:tcPr>
            <w:tcW w:w="713"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732</w:t>
            </w:r>
          </w:p>
        </w:tc>
        <w:tc>
          <w:tcPr>
            <w:tcW w:w="619"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849</w:t>
            </w:r>
          </w:p>
        </w:tc>
        <w:tc>
          <w:tcPr>
            <w:tcW w:w="71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980</w:t>
            </w:r>
          </w:p>
        </w:tc>
        <w:tc>
          <w:tcPr>
            <w:tcW w:w="62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958</w:t>
            </w:r>
          </w:p>
        </w:tc>
        <w:tc>
          <w:tcPr>
            <w:tcW w:w="54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1,001</w:t>
            </w:r>
          </w:p>
        </w:tc>
        <w:tc>
          <w:tcPr>
            <w:tcW w:w="557"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928</w:t>
            </w:r>
          </w:p>
        </w:tc>
        <w:tc>
          <w:tcPr>
            <w:tcW w:w="55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822</w:t>
            </w:r>
          </w:p>
        </w:tc>
        <w:tc>
          <w:tcPr>
            <w:tcW w:w="526" w:type="dxa"/>
            <w:tcBorders>
              <w:top w:val="nil"/>
              <w:left w:val="nil"/>
              <w:bottom w:val="nil"/>
              <w:right w:val="single" w:sz="4" w:space="0" w:color="auto"/>
            </w:tcBorders>
            <w:shd w:val="clear" w:color="auto" w:fill="auto"/>
            <w:noWrap/>
            <w:vAlign w:val="center"/>
          </w:tcPr>
          <w:p w:rsidR="00FC5724" w:rsidRPr="00866633" w:rsidRDefault="00FC5724" w:rsidP="00245C9C">
            <w:pPr>
              <w:jc w:val="center"/>
              <w:rPr>
                <w:rFonts w:ascii="Verdana" w:hAnsi="Verdana" w:cs="Arial"/>
                <w:bCs/>
                <w:sz w:val="14"/>
                <w:szCs w:val="14"/>
              </w:rPr>
            </w:pPr>
            <w:r w:rsidRPr="00866633">
              <w:rPr>
                <w:rFonts w:ascii="Verdana" w:hAnsi="Verdana" w:cs="Arial"/>
                <w:bCs/>
                <w:sz w:val="14"/>
                <w:szCs w:val="14"/>
              </w:rPr>
              <w:t>971</w:t>
            </w:r>
          </w:p>
        </w:tc>
      </w:tr>
      <w:tr w:rsidR="00FC5724" w:rsidRPr="006A1144" w:rsidTr="00FC5724">
        <w:trPr>
          <w:trHeight w:val="270"/>
          <w:jc w:val="center"/>
        </w:trPr>
        <w:tc>
          <w:tcPr>
            <w:tcW w:w="1158" w:type="dxa"/>
            <w:tcBorders>
              <w:top w:val="single" w:sz="8" w:space="0" w:color="auto"/>
              <w:left w:val="single" w:sz="8" w:space="0" w:color="auto"/>
              <w:bottom w:val="single" w:sz="8" w:space="0" w:color="auto"/>
              <w:right w:val="single" w:sz="4" w:space="0" w:color="auto"/>
            </w:tcBorders>
            <w:shd w:val="clear" w:color="auto" w:fill="00B050"/>
            <w:noWrap/>
            <w:vAlign w:val="center"/>
            <w:hideMark/>
          </w:tcPr>
          <w:p w:rsidR="00FC5724" w:rsidRPr="00BC6CC3" w:rsidRDefault="00FC5724" w:rsidP="00245C9C">
            <w:pPr>
              <w:jc w:val="center"/>
              <w:rPr>
                <w:rFonts w:ascii="Verdana" w:eastAsia="Times New Roman" w:hAnsi="Verdana" w:cs="Arial"/>
                <w:b/>
                <w:bCs/>
                <w:color w:val="FFFFFF" w:themeColor="background1"/>
                <w:sz w:val="14"/>
                <w:szCs w:val="14"/>
                <w:lang w:val="es-CO" w:eastAsia="es-CO"/>
              </w:rPr>
            </w:pPr>
            <w:r w:rsidRPr="00BC6CC3">
              <w:rPr>
                <w:rFonts w:ascii="Verdana" w:eastAsia="Times New Roman" w:hAnsi="Verdana" w:cs="Arial"/>
                <w:b/>
                <w:bCs/>
                <w:color w:val="FFFFFF" w:themeColor="background1"/>
                <w:sz w:val="14"/>
                <w:szCs w:val="14"/>
                <w:lang w:val="es-CO" w:eastAsia="es-CO"/>
              </w:rPr>
              <w:t>Eficiencia</w:t>
            </w:r>
          </w:p>
        </w:tc>
        <w:tc>
          <w:tcPr>
            <w:tcW w:w="65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30%</w:t>
            </w:r>
          </w:p>
        </w:tc>
        <w:tc>
          <w:tcPr>
            <w:tcW w:w="791"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45%</w:t>
            </w:r>
          </w:p>
        </w:tc>
        <w:tc>
          <w:tcPr>
            <w:tcW w:w="74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39%</w:t>
            </w:r>
          </w:p>
        </w:tc>
        <w:tc>
          <w:tcPr>
            <w:tcW w:w="73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36%</w:t>
            </w:r>
          </w:p>
        </w:tc>
        <w:tc>
          <w:tcPr>
            <w:tcW w:w="713"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41%</w:t>
            </w:r>
          </w:p>
        </w:tc>
        <w:tc>
          <w:tcPr>
            <w:tcW w:w="619"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40%</w:t>
            </w:r>
          </w:p>
        </w:tc>
        <w:tc>
          <w:tcPr>
            <w:tcW w:w="71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33%</w:t>
            </w:r>
          </w:p>
        </w:tc>
        <w:tc>
          <w:tcPr>
            <w:tcW w:w="62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35%</w:t>
            </w:r>
          </w:p>
        </w:tc>
        <w:tc>
          <w:tcPr>
            <w:tcW w:w="54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33%</w:t>
            </w:r>
          </w:p>
        </w:tc>
        <w:tc>
          <w:tcPr>
            <w:tcW w:w="557"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35%</w:t>
            </w:r>
          </w:p>
        </w:tc>
        <w:tc>
          <w:tcPr>
            <w:tcW w:w="55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38%</w:t>
            </w:r>
          </w:p>
        </w:tc>
        <w:tc>
          <w:tcPr>
            <w:tcW w:w="526" w:type="dxa"/>
            <w:tcBorders>
              <w:top w:val="single" w:sz="8" w:space="0" w:color="auto"/>
              <w:left w:val="nil"/>
              <w:bottom w:val="single" w:sz="8" w:space="0" w:color="auto"/>
              <w:right w:val="single" w:sz="4" w:space="0" w:color="auto"/>
            </w:tcBorders>
            <w:shd w:val="clear" w:color="auto" w:fill="00B050"/>
            <w:noWrap/>
            <w:vAlign w:val="center"/>
          </w:tcPr>
          <w:p w:rsidR="00FC5724" w:rsidRPr="00866633" w:rsidRDefault="00FC5724" w:rsidP="00245C9C">
            <w:pPr>
              <w:jc w:val="center"/>
              <w:rPr>
                <w:rFonts w:ascii="Verdana" w:hAnsi="Verdana" w:cs="Arial"/>
                <w:b/>
                <w:bCs/>
                <w:color w:val="FFFFFF" w:themeColor="background1"/>
                <w:sz w:val="14"/>
                <w:szCs w:val="14"/>
              </w:rPr>
            </w:pPr>
            <w:r w:rsidRPr="00866633">
              <w:rPr>
                <w:rFonts w:ascii="Verdana" w:hAnsi="Verdana" w:cs="Arial"/>
                <w:b/>
                <w:bCs/>
                <w:color w:val="FFFFFF" w:themeColor="background1"/>
                <w:sz w:val="14"/>
                <w:szCs w:val="14"/>
              </w:rPr>
              <w:t>33%</w:t>
            </w:r>
          </w:p>
        </w:tc>
      </w:tr>
    </w:tbl>
    <w:p w:rsidR="001651E1" w:rsidRDefault="001651E1" w:rsidP="006D0A2B">
      <w:pPr>
        <w:pStyle w:val="Prrafodelista"/>
        <w:tabs>
          <w:tab w:val="left" w:pos="284"/>
        </w:tabs>
        <w:ind w:left="0"/>
        <w:jc w:val="both"/>
        <w:rPr>
          <w:rFonts w:ascii="Verdana" w:hAnsi="Verdana"/>
          <w:sz w:val="18"/>
          <w:szCs w:val="22"/>
          <w:lang w:val="es-CO"/>
        </w:rPr>
      </w:pPr>
    </w:p>
    <w:p w:rsidR="006D0A2B" w:rsidRPr="006D0A2B" w:rsidRDefault="006D0A2B" w:rsidP="006D0A2B">
      <w:pPr>
        <w:pStyle w:val="Prrafodelista"/>
        <w:tabs>
          <w:tab w:val="left" w:pos="284"/>
        </w:tabs>
        <w:ind w:left="0"/>
        <w:jc w:val="both"/>
        <w:rPr>
          <w:rFonts w:ascii="Verdana" w:hAnsi="Verdana"/>
          <w:sz w:val="18"/>
          <w:szCs w:val="22"/>
          <w:lang w:val="es-CO"/>
        </w:rPr>
      </w:pPr>
      <w:r w:rsidRPr="006D0A2B">
        <w:rPr>
          <w:rFonts w:ascii="Verdana" w:hAnsi="Verdana"/>
          <w:sz w:val="18"/>
          <w:szCs w:val="22"/>
          <w:lang w:val="es-CO"/>
        </w:rPr>
        <w:t xml:space="preserve">Como se puede evidenciar la tendencia del recaudo es decreciente en los meses en que el invierno es más fuerte pues se dificulta el tratamiento del agua en el Sistema Provisional de Agua Potable ubicado en la parte alta de la Tablona.    </w:t>
      </w:r>
    </w:p>
    <w:p w:rsidR="006D0A2B" w:rsidRPr="006D0A2B" w:rsidRDefault="006D0A2B" w:rsidP="006D0A2B">
      <w:pPr>
        <w:pStyle w:val="Prrafodelista"/>
        <w:tabs>
          <w:tab w:val="left" w:pos="284"/>
        </w:tabs>
        <w:ind w:left="0"/>
        <w:jc w:val="both"/>
        <w:rPr>
          <w:rFonts w:ascii="Verdana" w:hAnsi="Verdana"/>
          <w:sz w:val="18"/>
          <w:szCs w:val="22"/>
          <w:lang w:val="es-CO"/>
        </w:rPr>
      </w:pPr>
    </w:p>
    <w:p w:rsidR="006D0A2B" w:rsidRPr="006D0A2B" w:rsidRDefault="006D0A2B" w:rsidP="006D0A2B">
      <w:pPr>
        <w:pStyle w:val="Prrafodelista"/>
        <w:tabs>
          <w:tab w:val="left" w:pos="284"/>
        </w:tabs>
        <w:ind w:left="0"/>
        <w:jc w:val="both"/>
        <w:rPr>
          <w:rFonts w:ascii="Verdana" w:hAnsi="Verdana"/>
          <w:sz w:val="18"/>
          <w:szCs w:val="22"/>
          <w:lang w:val="es-CO"/>
        </w:rPr>
      </w:pPr>
      <w:r w:rsidRPr="006D0A2B">
        <w:rPr>
          <w:rFonts w:ascii="Verdana" w:hAnsi="Verdana"/>
          <w:sz w:val="18"/>
          <w:szCs w:val="22"/>
          <w:lang w:val="es-CO"/>
        </w:rPr>
        <w:t>Para mejorar el resultado de este indicador se debe proporcionar nuevos escenarios y canales de comunicación que permita generar un mayor nivel en la cultura de pago por parte de los usuarios de la EAAAY. Además, que se puede garantizar suministro con continuidad y calidad al otro 50% de la población urbana de Yopal.</w:t>
      </w:r>
    </w:p>
    <w:p w:rsidR="006D0A2B" w:rsidRDefault="006D0A2B" w:rsidP="006D0A2B">
      <w:pPr>
        <w:pStyle w:val="Prrafodelista"/>
        <w:tabs>
          <w:tab w:val="left" w:pos="284"/>
        </w:tabs>
        <w:ind w:left="0"/>
        <w:jc w:val="both"/>
        <w:rPr>
          <w:rFonts w:ascii="Verdana" w:hAnsi="Verdana"/>
          <w:sz w:val="18"/>
          <w:szCs w:val="22"/>
          <w:lang w:val="es-CO"/>
        </w:rPr>
      </w:pPr>
    </w:p>
    <w:p w:rsidR="001651E1" w:rsidRPr="006D0A2B" w:rsidRDefault="001651E1" w:rsidP="006D0A2B">
      <w:pPr>
        <w:pStyle w:val="Prrafodelista"/>
        <w:tabs>
          <w:tab w:val="left" w:pos="284"/>
        </w:tabs>
        <w:ind w:left="0"/>
        <w:jc w:val="both"/>
        <w:rPr>
          <w:rFonts w:ascii="Verdana" w:hAnsi="Verdana"/>
          <w:sz w:val="18"/>
          <w:szCs w:val="22"/>
          <w:lang w:val="es-CO"/>
        </w:rPr>
      </w:pPr>
    </w:p>
    <w:p w:rsidR="006D0A2B" w:rsidRPr="006D0A2B" w:rsidRDefault="006D0A2B" w:rsidP="006D0A2B">
      <w:pPr>
        <w:pStyle w:val="Prrafodelista"/>
        <w:tabs>
          <w:tab w:val="left" w:pos="284"/>
        </w:tabs>
        <w:ind w:left="0"/>
        <w:jc w:val="both"/>
        <w:rPr>
          <w:rFonts w:ascii="Verdana" w:hAnsi="Verdana"/>
          <w:sz w:val="18"/>
          <w:szCs w:val="22"/>
          <w:lang w:val="es-CO"/>
        </w:rPr>
      </w:pPr>
      <w:r w:rsidRPr="006D0A2B">
        <w:rPr>
          <w:rFonts w:ascii="Verdana" w:hAnsi="Verdana"/>
          <w:sz w:val="18"/>
          <w:szCs w:val="22"/>
          <w:lang w:val="es-CO"/>
        </w:rPr>
        <w:t xml:space="preserve">Entre los meses de Junio, Noviembre y Diciembre se presentó una eficiencia del recaudo para el servicio de acueducto del 64%, 64% y 63% respectivamente, gracias a la época de verano que se presentó en estos meses, situación que favorece la situación financiera de la Empresa. </w:t>
      </w:r>
    </w:p>
    <w:p w:rsidR="006D0A2B" w:rsidRDefault="006D0A2B" w:rsidP="006D0A2B">
      <w:pPr>
        <w:pStyle w:val="Prrafodelista"/>
        <w:tabs>
          <w:tab w:val="left" w:pos="284"/>
        </w:tabs>
        <w:ind w:left="0"/>
        <w:jc w:val="both"/>
        <w:rPr>
          <w:rFonts w:ascii="Verdana" w:hAnsi="Verdana"/>
          <w:sz w:val="18"/>
          <w:szCs w:val="22"/>
          <w:lang w:val="es-CO"/>
        </w:rPr>
      </w:pPr>
    </w:p>
    <w:p w:rsidR="001651E1" w:rsidRPr="006D0A2B" w:rsidRDefault="001651E1" w:rsidP="006D0A2B">
      <w:pPr>
        <w:pStyle w:val="Prrafodelista"/>
        <w:tabs>
          <w:tab w:val="left" w:pos="284"/>
        </w:tabs>
        <w:ind w:left="0"/>
        <w:jc w:val="both"/>
        <w:rPr>
          <w:rFonts w:ascii="Verdana" w:hAnsi="Verdana"/>
          <w:sz w:val="18"/>
          <w:szCs w:val="22"/>
          <w:lang w:val="es-CO"/>
        </w:rPr>
      </w:pPr>
    </w:p>
    <w:p w:rsidR="006D0A2B" w:rsidRPr="006D0A2B" w:rsidRDefault="006D0A2B" w:rsidP="006D0A2B">
      <w:pPr>
        <w:pStyle w:val="Prrafodelista"/>
        <w:tabs>
          <w:tab w:val="left" w:pos="284"/>
        </w:tabs>
        <w:ind w:left="0"/>
        <w:jc w:val="both"/>
        <w:rPr>
          <w:rFonts w:ascii="Verdana" w:hAnsi="Verdana"/>
          <w:sz w:val="18"/>
          <w:szCs w:val="22"/>
          <w:lang w:val="es-CO"/>
        </w:rPr>
      </w:pPr>
      <w:r w:rsidRPr="006D0A2B">
        <w:rPr>
          <w:rFonts w:ascii="Verdana" w:hAnsi="Verdana"/>
          <w:sz w:val="18"/>
          <w:szCs w:val="22"/>
          <w:lang w:val="es-CO"/>
        </w:rPr>
        <w:t>Para el mes de diciembre el servicio de aseo facturo a usuarios del perímetro urbano del Municipio de Yopal un valor de $ 504 millones y recaudo $ 252 millones equivalente a una eficiencia del $ 66%, porcentaje muy bajo, se recomienda revisar en que estrato está concentrada la mayor cartera de este servicio para implementar estrategias de recaudo efectivas.</w:t>
      </w:r>
    </w:p>
    <w:p w:rsidR="006D0A2B" w:rsidRDefault="006D0A2B" w:rsidP="006D0A2B">
      <w:pPr>
        <w:pStyle w:val="Prrafodelista"/>
        <w:tabs>
          <w:tab w:val="left" w:pos="284"/>
        </w:tabs>
        <w:ind w:left="0"/>
        <w:jc w:val="both"/>
        <w:rPr>
          <w:rFonts w:ascii="Verdana" w:hAnsi="Verdana"/>
          <w:sz w:val="18"/>
          <w:szCs w:val="22"/>
          <w:lang w:val="es-CO"/>
        </w:rPr>
      </w:pPr>
    </w:p>
    <w:p w:rsidR="001651E1" w:rsidRPr="006D0A2B" w:rsidRDefault="001651E1" w:rsidP="006D0A2B">
      <w:pPr>
        <w:pStyle w:val="Prrafodelista"/>
        <w:tabs>
          <w:tab w:val="left" w:pos="284"/>
        </w:tabs>
        <w:ind w:left="0"/>
        <w:jc w:val="both"/>
        <w:rPr>
          <w:rFonts w:ascii="Verdana" w:hAnsi="Verdana"/>
          <w:sz w:val="18"/>
          <w:szCs w:val="22"/>
          <w:lang w:val="es-CO"/>
        </w:rPr>
      </w:pPr>
    </w:p>
    <w:p w:rsidR="006D0A2B" w:rsidRPr="006D0A2B" w:rsidRDefault="006D0A2B" w:rsidP="006D0A2B">
      <w:pPr>
        <w:pStyle w:val="Prrafodelista"/>
        <w:tabs>
          <w:tab w:val="left" w:pos="284"/>
        </w:tabs>
        <w:ind w:left="0"/>
        <w:jc w:val="both"/>
        <w:rPr>
          <w:rFonts w:ascii="Verdana" w:hAnsi="Verdana"/>
          <w:sz w:val="18"/>
          <w:szCs w:val="22"/>
          <w:lang w:val="es-CO"/>
        </w:rPr>
      </w:pPr>
      <w:r w:rsidRPr="006D0A2B">
        <w:rPr>
          <w:rFonts w:ascii="Verdana" w:hAnsi="Verdana"/>
          <w:sz w:val="18"/>
          <w:szCs w:val="22"/>
          <w:lang w:val="es-CO"/>
        </w:rPr>
        <w:t>Asimismo, se debe revisar el comportamiento del recaudo generado por concepto de disposición final, pues represento para el mes de diciembre un valor del 33% de eficiencia, un valor muy bajo. Según información reportada por la Dirección Comercial obedece a las deudas que tienen los Municipios y Empresas por concepto de Disposición Final en el Relleno Sanitario Macondo y las cuales ya tienen acuerdo de pago. Se sugiere revisar estos acuerdos de pago para replantear su forma de pago.</w:t>
      </w:r>
    </w:p>
    <w:p w:rsidR="006D0A2B" w:rsidRPr="006D0A2B" w:rsidRDefault="006D0A2B" w:rsidP="006D0A2B">
      <w:pPr>
        <w:pStyle w:val="Prrafodelista"/>
        <w:tabs>
          <w:tab w:val="left" w:pos="284"/>
          <w:tab w:val="left" w:pos="426"/>
        </w:tabs>
        <w:ind w:left="0"/>
        <w:jc w:val="both"/>
        <w:rPr>
          <w:rFonts w:ascii="Verdana" w:hAnsi="Verdana"/>
          <w:sz w:val="14"/>
          <w:szCs w:val="22"/>
          <w:lang w:val="es-CO"/>
        </w:rPr>
      </w:pPr>
    </w:p>
    <w:p w:rsidR="006D0A2B" w:rsidRPr="006D0A2B" w:rsidRDefault="006D0A2B" w:rsidP="006D0A2B">
      <w:pPr>
        <w:pStyle w:val="Prrafodelista"/>
        <w:tabs>
          <w:tab w:val="left" w:pos="284"/>
          <w:tab w:val="left" w:pos="426"/>
        </w:tabs>
        <w:ind w:left="0"/>
        <w:jc w:val="both"/>
        <w:rPr>
          <w:rFonts w:ascii="Verdana" w:hAnsi="Verdana"/>
          <w:sz w:val="14"/>
          <w:szCs w:val="22"/>
          <w:lang w:val="es-CO"/>
        </w:rPr>
      </w:pP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r w:rsidRPr="006D0A2B">
        <w:rPr>
          <w:rFonts w:ascii="Verdana" w:hAnsi="Verdana"/>
          <w:sz w:val="18"/>
          <w:szCs w:val="22"/>
          <w:lang w:val="es-CO"/>
        </w:rPr>
        <w:lastRenderedPageBreak/>
        <w:t>Si analizamos la eficiencia del recaudo durante los últimos ocho años ha pasado del 74% en el 2008 al 52% para el 2015, las situaciones que generaron estos resultados tan bajos para el 2012, 2013, 2014 y 2015 fueron las siguientes:</w:t>
      </w: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p>
    <w:p w:rsidR="006D0A2B" w:rsidRPr="006D0A2B" w:rsidRDefault="006D0A2B" w:rsidP="00764469">
      <w:pPr>
        <w:pStyle w:val="Prrafodelista"/>
        <w:numPr>
          <w:ilvl w:val="0"/>
          <w:numId w:val="34"/>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No contar con Planta de Tratamiento de Agua Potable.</w:t>
      </w:r>
    </w:p>
    <w:p w:rsidR="006D0A2B" w:rsidRPr="006D0A2B" w:rsidRDefault="006D0A2B" w:rsidP="00764469">
      <w:pPr>
        <w:pStyle w:val="Prrafodelista"/>
        <w:numPr>
          <w:ilvl w:val="0"/>
          <w:numId w:val="34"/>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La infraestructura construida en el Sistema Provisional de la Tablona no garantiza continuidad en el servicio de acueducto en el periodo de invierno.</w:t>
      </w:r>
    </w:p>
    <w:p w:rsidR="006D0A2B" w:rsidRPr="006D0A2B" w:rsidRDefault="006D0A2B" w:rsidP="00764469">
      <w:pPr>
        <w:pStyle w:val="Prrafodelista"/>
        <w:numPr>
          <w:ilvl w:val="0"/>
          <w:numId w:val="34"/>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Deudas de las Empresas privadas y Municipios por concepto de disposición final.</w:t>
      </w:r>
    </w:p>
    <w:p w:rsidR="006D0A2B" w:rsidRPr="006D0A2B" w:rsidRDefault="006D0A2B" w:rsidP="00764469">
      <w:pPr>
        <w:pStyle w:val="Prrafodelista"/>
        <w:numPr>
          <w:ilvl w:val="0"/>
          <w:numId w:val="34"/>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No contar con el personal y materiales suficientes para desarrollar un mayor número de actividades de suspensión y corte en la oficina de cartera.</w:t>
      </w:r>
    </w:p>
    <w:p w:rsidR="006D0A2B" w:rsidRPr="006D0A2B" w:rsidRDefault="006D0A2B" w:rsidP="00764469">
      <w:pPr>
        <w:pStyle w:val="Prrafodelista"/>
        <w:numPr>
          <w:ilvl w:val="0"/>
          <w:numId w:val="34"/>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 xml:space="preserve">La distribución de agua por </w:t>
      </w:r>
      <w:r w:rsidR="00FC5724" w:rsidRPr="006D0A2B">
        <w:rPr>
          <w:rFonts w:ascii="Verdana" w:hAnsi="Verdana"/>
          <w:sz w:val="18"/>
          <w:szCs w:val="22"/>
          <w:lang w:val="es-CO"/>
        </w:rPr>
        <w:t>carrotanques</w:t>
      </w:r>
      <w:r w:rsidRPr="006D0A2B">
        <w:rPr>
          <w:rFonts w:ascii="Verdana" w:hAnsi="Verdana"/>
          <w:sz w:val="18"/>
          <w:szCs w:val="22"/>
          <w:lang w:val="es-CO"/>
        </w:rPr>
        <w:t xml:space="preserve"> ha ocasionado que los usuarios dejen de cancelar sus facturas, incrementando la cartera y disminuyendo el facturado.  </w:t>
      </w: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p>
    <w:p w:rsidR="006D0A2B" w:rsidRPr="006D0A2B" w:rsidRDefault="006D0A2B" w:rsidP="006D0A2B">
      <w:pPr>
        <w:pStyle w:val="Prrafodelista"/>
        <w:tabs>
          <w:tab w:val="left" w:pos="284"/>
          <w:tab w:val="left" w:pos="426"/>
        </w:tabs>
        <w:ind w:left="0"/>
        <w:jc w:val="center"/>
        <w:rPr>
          <w:rFonts w:ascii="Verdana" w:hAnsi="Verdana"/>
          <w:sz w:val="18"/>
          <w:szCs w:val="22"/>
          <w:lang w:val="es-CO"/>
        </w:rPr>
      </w:pPr>
      <w:r w:rsidRPr="006D0A2B">
        <w:rPr>
          <w:noProof/>
          <w:sz w:val="22"/>
          <w:bdr w:val="single" w:sz="4" w:space="0" w:color="auto"/>
          <w:lang w:val="es-CO" w:eastAsia="es-CO"/>
        </w:rPr>
        <w:drawing>
          <wp:inline distT="0" distB="0" distL="0" distR="0" wp14:anchorId="179F15C0" wp14:editId="4D1237BF">
            <wp:extent cx="5544922" cy="1645920"/>
            <wp:effectExtent l="0" t="0" r="0" b="0"/>
            <wp:docPr id="14348" name="Gráfico 14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6D0A2B" w:rsidRPr="006D0A2B" w:rsidRDefault="006D0A2B" w:rsidP="006D0A2B">
      <w:pPr>
        <w:pStyle w:val="Prrafodelista"/>
        <w:tabs>
          <w:tab w:val="left" w:pos="284"/>
          <w:tab w:val="left" w:pos="426"/>
        </w:tabs>
        <w:ind w:left="0"/>
        <w:jc w:val="both"/>
        <w:rPr>
          <w:rFonts w:ascii="Verdana" w:hAnsi="Verdana"/>
          <w:sz w:val="20"/>
          <w:szCs w:val="22"/>
          <w:lang w:val="es-CO"/>
        </w:rPr>
      </w:pP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r w:rsidRPr="006D0A2B">
        <w:rPr>
          <w:rFonts w:ascii="Verdana" w:hAnsi="Verdana"/>
          <w:sz w:val="18"/>
          <w:szCs w:val="22"/>
          <w:lang w:val="es-CO"/>
        </w:rPr>
        <w:t>Sin embargo, se espera que para la vigencia 2016 este indicador mejore en consideración a las siguientes circunstancias:</w:t>
      </w: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p>
    <w:p w:rsidR="006D0A2B" w:rsidRPr="006D0A2B" w:rsidRDefault="006D0A2B" w:rsidP="00764469">
      <w:pPr>
        <w:pStyle w:val="Prrafodelista"/>
        <w:numPr>
          <w:ilvl w:val="0"/>
          <w:numId w:val="33"/>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 xml:space="preserve">Para la vigencia 2016 continuar con el suministro de agua a la red de distribución a través de los pozos: Villa </w:t>
      </w:r>
      <w:r w:rsidR="00FC5724" w:rsidRPr="006D0A2B">
        <w:rPr>
          <w:rFonts w:ascii="Verdana" w:hAnsi="Verdana"/>
          <w:sz w:val="18"/>
          <w:szCs w:val="22"/>
          <w:lang w:val="es-CO"/>
        </w:rPr>
        <w:t>María</w:t>
      </w:r>
      <w:r w:rsidRPr="006D0A2B">
        <w:rPr>
          <w:rFonts w:ascii="Verdana" w:hAnsi="Verdana"/>
          <w:sz w:val="18"/>
          <w:szCs w:val="22"/>
          <w:lang w:val="es-CO"/>
        </w:rPr>
        <w:t xml:space="preserve"> 2, San Jorge, Manga de Coleo, Central Abastos 2, Núcleo Urbano 2, Villa </w:t>
      </w:r>
      <w:r w:rsidR="00FC5724" w:rsidRPr="006D0A2B">
        <w:rPr>
          <w:rFonts w:ascii="Verdana" w:hAnsi="Verdana"/>
          <w:sz w:val="18"/>
          <w:szCs w:val="22"/>
          <w:lang w:val="es-CO"/>
        </w:rPr>
        <w:t>María</w:t>
      </w:r>
      <w:r w:rsidRPr="006D0A2B">
        <w:rPr>
          <w:rFonts w:ascii="Verdana" w:hAnsi="Verdana"/>
          <w:sz w:val="18"/>
          <w:szCs w:val="22"/>
          <w:lang w:val="es-CO"/>
        </w:rPr>
        <w:t xml:space="preserve"> 1, La Zaranda, Materno Infantil, Braulio Campestre, Raudal América, los cuales abastecen al 50% de la población del perímetro urbano de agua con calidad y continuidad.</w:t>
      </w:r>
    </w:p>
    <w:p w:rsidR="006D0A2B" w:rsidRPr="006D0A2B" w:rsidRDefault="006D0A2B" w:rsidP="006D0A2B">
      <w:pPr>
        <w:pStyle w:val="Prrafodelista"/>
        <w:tabs>
          <w:tab w:val="left" w:pos="284"/>
          <w:tab w:val="left" w:pos="426"/>
        </w:tabs>
        <w:ind w:left="0"/>
        <w:jc w:val="both"/>
        <w:rPr>
          <w:rFonts w:ascii="Verdana" w:hAnsi="Verdana"/>
          <w:sz w:val="18"/>
          <w:szCs w:val="22"/>
          <w:lang w:val="es-CO"/>
        </w:rPr>
      </w:pPr>
    </w:p>
    <w:p w:rsidR="006D0A2B" w:rsidRPr="006D0A2B" w:rsidRDefault="006D0A2B" w:rsidP="00764469">
      <w:pPr>
        <w:pStyle w:val="Prrafodelista"/>
        <w:numPr>
          <w:ilvl w:val="0"/>
          <w:numId w:val="33"/>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Reconstrucción del paso elevado el Grande sobre el rio Cravo Sur.</w:t>
      </w:r>
    </w:p>
    <w:p w:rsidR="006D0A2B" w:rsidRPr="006D0A2B" w:rsidRDefault="006D0A2B" w:rsidP="006D0A2B">
      <w:pPr>
        <w:pStyle w:val="Prrafodelista"/>
        <w:rPr>
          <w:rFonts w:ascii="Verdana" w:hAnsi="Verdana"/>
          <w:sz w:val="18"/>
          <w:szCs w:val="22"/>
          <w:lang w:val="es-CO"/>
        </w:rPr>
      </w:pPr>
    </w:p>
    <w:p w:rsidR="006D0A2B" w:rsidRPr="006D0A2B" w:rsidRDefault="006D0A2B" w:rsidP="00764469">
      <w:pPr>
        <w:pStyle w:val="Prrafodelista"/>
        <w:numPr>
          <w:ilvl w:val="0"/>
          <w:numId w:val="70"/>
        </w:numPr>
        <w:tabs>
          <w:tab w:val="left" w:pos="284"/>
        </w:tabs>
        <w:ind w:left="0" w:firstLine="0"/>
        <w:contextualSpacing/>
        <w:jc w:val="both"/>
        <w:rPr>
          <w:rFonts w:ascii="Verdana" w:hAnsi="Verdana"/>
          <w:sz w:val="18"/>
          <w:szCs w:val="22"/>
          <w:lang w:val="es-CO"/>
        </w:rPr>
      </w:pPr>
      <w:r w:rsidRPr="006D0A2B">
        <w:rPr>
          <w:rFonts w:ascii="Verdana" w:hAnsi="Verdana"/>
          <w:sz w:val="18"/>
          <w:szCs w:val="22"/>
          <w:lang w:val="es-CO"/>
        </w:rPr>
        <w:t>Solución al déficit de agua potable que se presenta para la zona centro de Yopal en un caudal aproximado de 150 lps (Alquiler Planta).</w:t>
      </w:r>
    </w:p>
    <w:p w:rsidR="006D0A2B" w:rsidRPr="006D0A2B" w:rsidRDefault="006D0A2B" w:rsidP="006D0A2B">
      <w:pPr>
        <w:pStyle w:val="Prrafodelista"/>
        <w:tabs>
          <w:tab w:val="left" w:pos="284"/>
        </w:tabs>
        <w:ind w:left="0"/>
        <w:contextualSpacing/>
        <w:jc w:val="both"/>
        <w:rPr>
          <w:rFonts w:ascii="Verdana" w:hAnsi="Verdana"/>
          <w:sz w:val="18"/>
          <w:szCs w:val="22"/>
          <w:lang w:val="es-CO"/>
        </w:rPr>
      </w:pPr>
    </w:p>
    <w:p w:rsidR="006D0A2B" w:rsidRPr="006D0A2B" w:rsidRDefault="006D0A2B" w:rsidP="00764469">
      <w:pPr>
        <w:pStyle w:val="Prrafodelista"/>
        <w:numPr>
          <w:ilvl w:val="0"/>
          <w:numId w:val="70"/>
        </w:numPr>
        <w:tabs>
          <w:tab w:val="left" w:pos="284"/>
        </w:tabs>
        <w:ind w:left="0" w:firstLine="0"/>
        <w:contextualSpacing/>
        <w:jc w:val="both"/>
        <w:rPr>
          <w:rFonts w:ascii="Verdana" w:hAnsi="Verdana"/>
          <w:sz w:val="18"/>
          <w:szCs w:val="22"/>
          <w:lang w:val="es-CO"/>
        </w:rPr>
      </w:pPr>
      <w:r w:rsidRPr="006D0A2B">
        <w:rPr>
          <w:rFonts w:ascii="Verdana" w:hAnsi="Verdana"/>
          <w:sz w:val="18"/>
          <w:szCs w:val="22"/>
          <w:lang w:val="es-CO"/>
        </w:rPr>
        <w:t>Continuación con el Plan de Contingencia según la necesidad presentada para garantizar agua potable a la población.</w:t>
      </w:r>
    </w:p>
    <w:p w:rsidR="006D0A2B" w:rsidRPr="006D0A2B" w:rsidRDefault="006D0A2B" w:rsidP="006D0A2B">
      <w:pPr>
        <w:pStyle w:val="Prrafodelista"/>
        <w:rPr>
          <w:rFonts w:ascii="Verdana" w:hAnsi="Verdana"/>
          <w:sz w:val="18"/>
          <w:szCs w:val="22"/>
          <w:lang w:val="es-CO"/>
        </w:rPr>
      </w:pPr>
    </w:p>
    <w:p w:rsidR="006D0A2B" w:rsidRPr="006D0A2B" w:rsidRDefault="006D0A2B" w:rsidP="00764469">
      <w:pPr>
        <w:pStyle w:val="Prrafodelista"/>
        <w:numPr>
          <w:ilvl w:val="0"/>
          <w:numId w:val="33"/>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Fortalecer a la Dirección Comercial con recurso humano y materiales para mejorar las gestiones de cartera en relación a las suspensiones y cortes, lo cual permitirá disminuir la cartera y mejorar el recaudo.</w:t>
      </w:r>
    </w:p>
    <w:p w:rsidR="006D0A2B" w:rsidRPr="006D0A2B" w:rsidRDefault="006D0A2B" w:rsidP="006D0A2B">
      <w:pPr>
        <w:pStyle w:val="Prrafodelista"/>
        <w:rPr>
          <w:rFonts w:ascii="Verdana" w:hAnsi="Verdana"/>
          <w:sz w:val="18"/>
          <w:szCs w:val="22"/>
          <w:lang w:val="es-CO"/>
        </w:rPr>
      </w:pPr>
    </w:p>
    <w:p w:rsidR="006D0A2B" w:rsidRPr="006D0A2B" w:rsidRDefault="006D0A2B" w:rsidP="00764469">
      <w:pPr>
        <w:pStyle w:val="Prrafodelista"/>
        <w:numPr>
          <w:ilvl w:val="0"/>
          <w:numId w:val="33"/>
        </w:numPr>
        <w:tabs>
          <w:tab w:val="left" w:pos="284"/>
          <w:tab w:val="left" w:pos="426"/>
        </w:tabs>
        <w:ind w:left="0" w:firstLine="0"/>
        <w:jc w:val="both"/>
        <w:rPr>
          <w:rFonts w:ascii="Verdana" w:hAnsi="Verdana"/>
          <w:sz w:val="18"/>
          <w:szCs w:val="22"/>
          <w:lang w:val="es-CO"/>
        </w:rPr>
      </w:pPr>
      <w:r w:rsidRPr="006D0A2B">
        <w:rPr>
          <w:rFonts w:ascii="Verdana" w:hAnsi="Verdana"/>
          <w:sz w:val="18"/>
          <w:szCs w:val="22"/>
          <w:lang w:val="es-CO"/>
        </w:rPr>
        <w:t xml:space="preserve">Desarrollar estrategias comerciales para lograr la fidelización de usuarios del servicio de aseo. </w:t>
      </w:r>
    </w:p>
    <w:p w:rsidR="001121E4" w:rsidRPr="006D0A2B" w:rsidRDefault="001121E4" w:rsidP="001121E4">
      <w:pPr>
        <w:tabs>
          <w:tab w:val="left" w:pos="284"/>
          <w:tab w:val="left" w:pos="426"/>
        </w:tabs>
        <w:jc w:val="both"/>
        <w:rPr>
          <w:rFonts w:ascii="Verdana" w:hAnsi="Verdana"/>
          <w:sz w:val="16"/>
          <w:szCs w:val="22"/>
          <w:lang w:val="es-CO"/>
        </w:rPr>
      </w:pPr>
    </w:p>
    <w:p w:rsidR="001121E4" w:rsidRPr="006D0A2B" w:rsidRDefault="001121E4" w:rsidP="001121E4">
      <w:pPr>
        <w:tabs>
          <w:tab w:val="left" w:pos="284"/>
          <w:tab w:val="left" w:pos="426"/>
        </w:tabs>
        <w:jc w:val="both"/>
        <w:rPr>
          <w:rFonts w:ascii="Verdana" w:hAnsi="Verdana"/>
          <w:sz w:val="16"/>
          <w:szCs w:val="22"/>
          <w:lang w:val="es-CO"/>
        </w:rPr>
      </w:pPr>
    </w:p>
    <w:p w:rsidR="001121E4" w:rsidRDefault="001121E4" w:rsidP="001121E4">
      <w:pPr>
        <w:tabs>
          <w:tab w:val="left" w:pos="284"/>
          <w:tab w:val="left" w:pos="426"/>
        </w:tabs>
        <w:jc w:val="both"/>
        <w:rPr>
          <w:rFonts w:ascii="Verdana" w:hAnsi="Verdana"/>
          <w:sz w:val="18"/>
          <w:szCs w:val="22"/>
          <w:lang w:val="es-CO"/>
        </w:rPr>
      </w:pPr>
    </w:p>
    <w:p w:rsidR="001121E4" w:rsidRDefault="001121E4" w:rsidP="001121E4">
      <w:pPr>
        <w:tabs>
          <w:tab w:val="left" w:pos="284"/>
          <w:tab w:val="left" w:pos="426"/>
        </w:tabs>
        <w:jc w:val="both"/>
        <w:rPr>
          <w:rFonts w:ascii="Verdana" w:hAnsi="Verdana"/>
          <w:sz w:val="18"/>
          <w:szCs w:val="22"/>
          <w:lang w:val="es-CO"/>
        </w:rPr>
      </w:pPr>
    </w:p>
    <w:p w:rsidR="001121E4" w:rsidRDefault="001121E4" w:rsidP="001121E4">
      <w:pPr>
        <w:tabs>
          <w:tab w:val="left" w:pos="284"/>
          <w:tab w:val="left" w:pos="426"/>
        </w:tabs>
        <w:jc w:val="both"/>
        <w:rPr>
          <w:rFonts w:ascii="Verdana" w:hAnsi="Verdana"/>
          <w:sz w:val="18"/>
          <w:szCs w:val="22"/>
          <w:lang w:val="es-CO"/>
        </w:rPr>
      </w:pPr>
    </w:p>
    <w:p w:rsidR="00F71CE1" w:rsidRPr="00BE15CA" w:rsidRDefault="00F71CE1" w:rsidP="00C74491">
      <w:pPr>
        <w:pStyle w:val="Ttulo1"/>
        <w:numPr>
          <w:ilvl w:val="0"/>
          <w:numId w:val="25"/>
        </w:numPr>
        <w:tabs>
          <w:tab w:val="left" w:pos="567"/>
          <w:tab w:val="left" w:pos="709"/>
        </w:tabs>
        <w:ind w:left="0" w:firstLine="0"/>
        <w:jc w:val="center"/>
        <w:rPr>
          <w:sz w:val="18"/>
          <w:szCs w:val="18"/>
        </w:rPr>
      </w:pPr>
      <w:bookmarkStart w:id="524" w:name="_Toc349293204"/>
      <w:bookmarkStart w:id="525" w:name="_Toc349666717"/>
      <w:bookmarkStart w:id="526" w:name="_Toc380680179"/>
      <w:bookmarkStart w:id="527" w:name="_Toc380680945"/>
      <w:bookmarkStart w:id="528" w:name="_Toc381002032"/>
      <w:bookmarkStart w:id="529" w:name="_Toc412553711"/>
      <w:bookmarkStart w:id="530" w:name="_Toc412553858"/>
      <w:bookmarkStart w:id="531" w:name="_Toc444856560"/>
      <w:r w:rsidRPr="00BE15CA">
        <w:rPr>
          <w:sz w:val="18"/>
          <w:szCs w:val="18"/>
        </w:rPr>
        <w:lastRenderedPageBreak/>
        <w:t>FORTALECIMIENTO EMPRESARIAL</w:t>
      </w:r>
      <w:bookmarkEnd w:id="524"/>
      <w:bookmarkEnd w:id="525"/>
      <w:bookmarkEnd w:id="526"/>
      <w:bookmarkEnd w:id="527"/>
      <w:bookmarkEnd w:id="528"/>
      <w:bookmarkEnd w:id="529"/>
      <w:bookmarkEnd w:id="530"/>
      <w:bookmarkEnd w:id="531"/>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p w:rsidR="00F71CE1" w:rsidRPr="00BE15CA" w:rsidRDefault="00F71CE1" w:rsidP="00C74491">
      <w:pPr>
        <w:pStyle w:val="Ttulo1"/>
        <w:numPr>
          <w:ilvl w:val="0"/>
          <w:numId w:val="1"/>
        </w:numPr>
        <w:tabs>
          <w:tab w:val="left" w:pos="426"/>
        </w:tabs>
        <w:ind w:left="0" w:firstLine="0"/>
        <w:rPr>
          <w:sz w:val="18"/>
          <w:szCs w:val="18"/>
        </w:rPr>
      </w:pPr>
      <w:bookmarkStart w:id="532" w:name="_Toc349293205"/>
      <w:bookmarkStart w:id="533" w:name="_Toc349666718"/>
      <w:bookmarkStart w:id="534" w:name="_Toc380680180"/>
      <w:bookmarkStart w:id="535" w:name="_Toc380680946"/>
      <w:bookmarkStart w:id="536" w:name="_Toc381002033"/>
      <w:bookmarkStart w:id="537" w:name="_Toc412553712"/>
      <w:bookmarkStart w:id="538" w:name="_Toc412553859"/>
      <w:bookmarkStart w:id="539" w:name="_Toc444856561"/>
      <w:r w:rsidRPr="00BE15CA">
        <w:rPr>
          <w:sz w:val="18"/>
          <w:szCs w:val="18"/>
        </w:rPr>
        <w:t>DESARROLLO DE LA PLANEACIÓN ESTRATÉGICA</w:t>
      </w:r>
      <w:bookmarkEnd w:id="532"/>
      <w:bookmarkEnd w:id="533"/>
      <w:bookmarkEnd w:id="534"/>
      <w:bookmarkEnd w:id="535"/>
      <w:bookmarkEnd w:id="536"/>
      <w:bookmarkEnd w:id="537"/>
      <w:bookmarkEnd w:id="538"/>
      <w:bookmarkEnd w:id="539"/>
    </w:p>
    <w:p w:rsidR="00F71CE1" w:rsidRPr="00BE15CA" w:rsidRDefault="00F71CE1"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F71CE1" w:rsidRPr="00BE15CA" w:rsidTr="00F71CE1">
        <w:trPr>
          <w:trHeight w:val="299"/>
          <w:jc w:val="center"/>
        </w:trPr>
        <w:tc>
          <w:tcPr>
            <w:tcW w:w="2139"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17" w:type="dxa"/>
            <w:shd w:val="clear" w:color="auto" w:fill="auto"/>
            <w:vAlign w:val="center"/>
          </w:tcPr>
          <w:p w:rsidR="00F71CE1" w:rsidRPr="00BE15CA" w:rsidRDefault="00FC5724" w:rsidP="00F71CE1">
            <w:pPr>
              <w:jc w:val="center"/>
              <w:rPr>
                <w:rFonts w:ascii="Verdana" w:hAnsi="Verdana"/>
                <w:b/>
                <w:sz w:val="14"/>
                <w:szCs w:val="14"/>
                <w:lang w:val="es-CO"/>
              </w:rPr>
            </w:pPr>
            <w:r>
              <w:rPr>
                <w:rFonts w:ascii="Verdana" w:hAnsi="Verdana"/>
                <w:b/>
                <w:sz w:val="14"/>
                <w:szCs w:val="14"/>
                <w:lang w:val="es-CO"/>
              </w:rPr>
              <w:t>META  2015</w:t>
            </w:r>
          </w:p>
        </w:tc>
        <w:tc>
          <w:tcPr>
            <w:tcW w:w="1311"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780" w:type="dxa"/>
            <w:shd w:val="clear" w:color="auto" w:fill="auto"/>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F71CE1">
        <w:trPr>
          <w:trHeight w:val="669"/>
          <w:jc w:val="center"/>
        </w:trPr>
        <w:tc>
          <w:tcPr>
            <w:tcW w:w="2139" w:type="dxa"/>
            <w:shd w:val="clear" w:color="auto" w:fill="auto"/>
            <w:vAlign w:val="center"/>
          </w:tcPr>
          <w:p w:rsidR="00F71CE1" w:rsidRPr="004663DF" w:rsidRDefault="00F71CE1" w:rsidP="00F71CE1">
            <w:pPr>
              <w:jc w:val="center"/>
              <w:rPr>
                <w:rFonts w:ascii="Verdana" w:hAnsi="Verdana"/>
                <w:sz w:val="14"/>
                <w:szCs w:val="14"/>
                <w:lang w:val="es-CO"/>
              </w:rPr>
            </w:pPr>
            <w:r w:rsidRPr="004663DF">
              <w:rPr>
                <w:rFonts w:ascii="Verdana" w:hAnsi="Verdana"/>
                <w:sz w:val="14"/>
                <w:szCs w:val="14"/>
                <w:lang w:val="es-CO"/>
              </w:rPr>
              <w:t>CUMPLIMIENTO Y SEGUIMIENTO AL PGR</w:t>
            </w:r>
          </w:p>
        </w:tc>
        <w:tc>
          <w:tcPr>
            <w:tcW w:w="2279" w:type="dxa"/>
            <w:shd w:val="clear" w:color="auto" w:fill="auto"/>
            <w:vAlign w:val="center"/>
          </w:tcPr>
          <w:p w:rsidR="00F71CE1" w:rsidRPr="004663DF" w:rsidRDefault="00F71CE1" w:rsidP="00F71CE1">
            <w:pPr>
              <w:jc w:val="center"/>
              <w:rPr>
                <w:rFonts w:ascii="Verdana" w:hAnsi="Verdana"/>
                <w:sz w:val="14"/>
                <w:szCs w:val="14"/>
                <w:lang w:val="es-CO"/>
              </w:rPr>
            </w:pPr>
            <w:r w:rsidRPr="004663DF">
              <w:rPr>
                <w:rFonts w:ascii="Verdana" w:hAnsi="Verdana"/>
                <w:sz w:val="14"/>
                <w:szCs w:val="14"/>
                <w:lang w:val="es-CO"/>
              </w:rPr>
              <w:t>(Metas ejecutadas/Metas proyectadas)*100</w:t>
            </w:r>
          </w:p>
        </w:tc>
        <w:tc>
          <w:tcPr>
            <w:tcW w:w="1217" w:type="dxa"/>
            <w:shd w:val="clear" w:color="auto" w:fill="auto"/>
            <w:vAlign w:val="center"/>
          </w:tcPr>
          <w:p w:rsidR="00F71CE1" w:rsidRPr="004663DF" w:rsidRDefault="00F71CE1" w:rsidP="004663DF">
            <w:pPr>
              <w:jc w:val="center"/>
              <w:rPr>
                <w:rFonts w:ascii="Verdana" w:hAnsi="Verdana"/>
                <w:sz w:val="14"/>
                <w:szCs w:val="14"/>
                <w:lang w:val="es-CO"/>
              </w:rPr>
            </w:pPr>
            <w:r w:rsidRPr="004663DF">
              <w:rPr>
                <w:rFonts w:ascii="Verdana" w:hAnsi="Verdana"/>
                <w:sz w:val="14"/>
                <w:szCs w:val="14"/>
                <w:lang w:val="es-CO"/>
              </w:rPr>
              <w:t>8</w:t>
            </w:r>
            <w:r w:rsidR="000E5EF4">
              <w:rPr>
                <w:rFonts w:ascii="Verdana" w:hAnsi="Verdana"/>
                <w:sz w:val="14"/>
                <w:szCs w:val="14"/>
                <w:lang w:val="es-CO"/>
              </w:rPr>
              <w:t>6</w:t>
            </w:r>
            <w:r w:rsidRPr="004663DF">
              <w:rPr>
                <w:rFonts w:ascii="Verdana" w:hAnsi="Verdana"/>
                <w:sz w:val="14"/>
                <w:szCs w:val="14"/>
                <w:lang w:val="es-CO"/>
              </w:rPr>
              <w:t>%</w:t>
            </w:r>
          </w:p>
        </w:tc>
        <w:tc>
          <w:tcPr>
            <w:tcW w:w="1311" w:type="dxa"/>
            <w:shd w:val="clear" w:color="auto" w:fill="auto"/>
            <w:vAlign w:val="center"/>
          </w:tcPr>
          <w:p w:rsidR="00F71CE1" w:rsidRPr="004663DF" w:rsidRDefault="00FC5724" w:rsidP="00F71CE1">
            <w:pPr>
              <w:jc w:val="center"/>
              <w:rPr>
                <w:rFonts w:ascii="Verdana" w:hAnsi="Verdana"/>
                <w:sz w:val="14"/>
                <w:szCs w:val="14"/>
                <w:lang w:val="es-CO"/>
              </w:rPr>
            </w:pPr>
            <w:r>
              <w:rPr>
                <w:rFonts w:ascii="Verdana" w:hAnsi="Verdana"/>
                <w:sz w:val="14"/>
                <w:szCs w:val="14"/>
                <w:lang w:val="es-CO"/>
              </w:rPr>
              <w:t>8</w:t>
            </w:r>
            <w:r w:rsidR="000E5EF4">
              <w:rPr>
                <w:rFonts w:ascii="Verdana" w:hAnsi="Verdana"/>
                <w:sz w:val="14"/>
                <w:szCs w:val="14"/>
                <w:lang w:val="es-CO"/>
              </w:rPr>
              <w:t>6</w:t>
            </w:r>
            <w:r w:rsidR="00F71CE1" w:rsidRPr="004663DF">
              <w:rPr>
                <w:rFonts w:ascii="Verdana" w:hAnsi="Verdana"/>
                <w:sz w:val="14"/>
                <w:szCs w:val="14"/>
                <w:lang w:val="es-CO"/>
              </w:rPr>
              <w:t>%</w:t>
            </w:r>
          </w:p>
        </w:tc>
        <w:tc>
          <w:tcPr>
            <w:tcW w:w="1780" w:type="dxa"/>
            <w:shd w:val="clear" w:color="auto" w:fill="auto"/>
            <w:vAlign w:val="center"/>
          </w:tcPr>
          <w:p w:rsidR="00F71CE1" w:rsidRPr="004663DF" w:rsidRDefault="00FC5724" w:rsidP="00F71CE1">
            <w:pPr>
              <w:jc w:val="center"/>
              <w:rPr>
                <w:rFonts w:ascii="Verdana" w:hAnsi="Verdana"/>
                <w:sz w:val="14"/>
                <w:szCs w:val="14"/>
                <w:lang w:val="es-CO"/>
              </w:rPr>
            </w:pPr>
            <w:r>
              <w:rPr>
                <w:rFonts w:ascii="Verdana" w:hAnsi="Verdana"/>
                <w:sz w:val="14"/>
                <w:szCs w:val="14"/>
                <w:lang w:val="es-CO"/>
              </w:rPr>
              <w:t>100</w:t>
            </w:r>
            <w:r w:rsidR="00F71CE1" w:rsidRPr="004663DF">
              <w:rPr>
                <w:rFonts w:ascii="Verdana" w:hAnsi="Verdana"/>
                <w:sz w:val="14"/>
                <w:szCs w:val="14"/>
                <w:lang w:val="es-CO"/>
              </w:rPr>
              <w:t>%</w:t>
            </w:r>
          </w:p>
        </w:tc>
      </w:tr>
    </w:tbl>
    <w:p w:rsidR="00F71CE1" w:rsidRPr="00BE15CA" w:rsidRDefault="00F71CE1" w:rsidP="00F71CE1">
      <w:pPr>
        <w:rPr>
          <w:rFonts w:ascii="Verdana" w:hAnsi="Verdana"/>
          <w:sz w:val="18"/>
          <w:szCs w:val="18"/>
          <w:lang w:val="es-CO"/>
        </w:rPr>
      </w:pPr>
    </w:p>
    <w:p w:rsidR="000E5EF4" w:rsidRPr="000E5EF4" w:rsidRDefault="000E5EF4" w:rsidP="00764469">
      <w:pPr>
        <w:pStyle w:val="Prrafodelista"/>
        <w:numPr>
          <w:ilvl w:val="0"/>
          <w:numId w:val="38"/>
        </w:numPr>
        <w:tabs>
          <w:tab w:val="left" w:pos="426"/>
        </w:tabs>
        <w:ind w:left="0" w:firstLine="0"/>
        <w:jc w:val="both"/>
        <w:rPr>
          <w:rFonts w:ascii="Verdana" w:hAnsi="Verdana" w:cs="Arial"/>
          <w:sz w:val="18"/>
          <w:szCs w:val="18"/>
          <w:lang w:val="es-CO"/>
        </w:rPr>
      </w:pPr>
      <w:r w:rsidRPr="000E5EF4">
        <w:rPr>
          <w:rFonts w:ascii="Verdana" w:hAnsi="Verdana" w:cs="Arial"/>
          <w:sz w:val="18"/>
          <w:szCs w:val="18"/>
          <w:lang w:val="es-CO"/>
        </w:rPr>
        <w:t>El cumplimiento promedio de los planes de acción de las diferentes Direcciones, Oficinas y Unidades de la Empresa fue del 86%, con un cumplimiento para la Gerencia del 93%, Dirección Administrativa y Financiera con el 89%, Dirección Comercial, Técnica y Aseo con un 79%, 83% y 86% respectivamente.</w:t>
      </w:r>
    </w:p>
    <w:p w:rsidR="000E5EF4" w:rsidRPr="000E5EF4" w:rsidRDefault="000E5EF4" w:rsidP="000E5EF4">
      <w:pPr>
        <w:pStyle w:val="Prrafodelista"/>
        <w:tabs>
          <w:tab w:val="left" w:pos="426"/>
        </w:tabs>
        <w:ind w:left="0"/>
        <w:jc w:val="both"/>
        <w:rPr>
          <w:rFonts w:ascii="Verdana" w:hAnsi="Verdana" w:cs="Arial"/>
          <w:sz w:val="18"/>
          <w:szCs w:val="18"/>
          <w:lang w:val="es-CO"/>
        </w:rPr>
      </w:pPr>
    </w:p>
    <w:p w:rsidR="000E5EF4" w:rsidRPr="000E5EF4" w:rsidRDefault="000E5EF4" w:rsidP="00764469">
      <w:pPr>
        <w:pStyle w:val="Prrafodelista"/>
        <w:numPr>
          <w:ilvl w:val="0"/>
          <w:numId w:val="39"/>
        </w:numPr>
        <w:tabs>
          <w:tab w:val="left" w:pos="284"/>
        </w:tabs>
        <w:ind w:left="0" w:firstLine="142"/>
        <w:jc w:val="both"/>
        <w:rPr>
          <w:rFonts w:ascii="Verdana" w:hAnsi="Verdana" w:cs="Arial"/>
          <w:sz w:val="18"/>
          <w:szCs w:val="18"/>
          <w:lang w:val="es-CO"/>
        </w:rPr>
      </w:pPr>
      <w:r w:rsidRPr="000E5EF4">
        <w:rPr>
          <w:rFonts w:ascii="Verdana" w:hAnsi="Verdana" w:cs="Arial"/>
          <w:sz w:val="18"/>
          <w:szCs w:val="18"/>
          <w:lang w:val="es-CO"/>
        </w:rPr>
        <w:t>La oficina jurídica la actividad que no reporto avance fue el Ajuste al manual de contratación de la EAAAY, a la fecha se espera la adopción final del manual de contratación propuesto por la empresa contratada por la fiduciaria Bogotá como operador y vocera del patrimonio autónomo del fondo empresarial al SSPD, quienes suscribieron contrato con el fin de adoptar un único manual de contratación para empresas de servicios públicos  intervenidas en todo el país.  La actualización del manual de supervisión y/o interventoría de la EAAAY EICE ESP, depende de la adopción del manual de contratación esperada.</w:t>
      </w:r>
    </w:p>
    <w:p w:rsidR="000E5EF4" w:rsidRPr="000E5EF4" w:rsidRDefault="000E5EF4" w:rsidP="000E5EF4">
      <w:pPr>
        <w:pStyle w:val="Prrafodelista"/>
        <w:tabs>
          <w:tab w:val="left" w:pos="284"/>
        </w:tabs>
        <w:ind w:left="142"/>
        <w:jc w:val="both"/>
        <w:rPr>
          <w:rFonts w:ascii="Verdana" w:hAnsi="Verdana" w:cs="Arial"/>
          <w:sz w:val="18"/>
          <w:szCs w:val="18"/>
          <w:lang w:val="es-CO"/>
        </w:rPr>
      </w:pPr>
    </w:p>
    <w:p w:rsidR="000E5EF4" w:rsidRPr="000E5EF4" w:rsidRDefault="000E5EF4" w:rsidP="00764469">
      <w:pPr>
        <w:pStyle w:val="Prrafodelista"/>
        <w:numPr>
          <w:ilvl w:val="0"/>
          <w:numId w:val="38"/>
        </w:numPr>
        <w:tabs>
          <w:tab w:val="left" w:pos="426"/>
        </w:tabs>
        <w:ind w:left="0" w:firstLine="0"/>
        <w:jc w:val="both"/>
        <w:rPr>
          <w:rFonts w:ascii="Verdana" w:hAnsi="Verdana" w:cs="Arial"/>
          <w:sz w:val="18"/>
          <w:szCs w:val="18"/>
          <w:lang w:val="es-CO"/>
        </w:rPr>
      </w:pPr>
      <w:r w:rsidRPr="000E5EF4">
        <w:rPr>
          <w:rFonts w:ascii="Verdana" w:hAnsi="Verdana" w:cs="Arial"/>
          <w:sz w:val="18"/>
          <w:szCs w:val="18"/>
          <w:lang w:val="es-CO"/>
        </w:rPr>
        <w:t>En la Dirección Administrativa y Financiera las Oficinas que reportaron el porcentaje más bajo fueron: Recursos Humanos con un 71%.</w:t>
      </w:r>
    </w:p>
    <w:p w:rsidR="000E5EF4" w:rsidRPr="000E5EF4" w:rsidRDefault="000E5EF4" w:rsidP="000E5EF4">
      <w:pPr>
        <w:pStyle w:val="Prrafodelista"/>
        <w:rPr>
          <w:rFonts w:ascii="Verdana" w:hAnsi="Verdana" w:cs="Arial"/>
          <w:sz w:val="18"/>
          <w:szCs w:val="18"/>
          <w:lang w:val="es-CO"/>
        </w:rPr>
      </w:pPr>
    </w:p>
    <w:p w:rsidR="000E5EF4" w:rsidRPr="000E5EF4" w:rsidRDefault="000E5EF4" w:rsidP="000E5EF4">
      <w:pPr>
        <w:pStyle w:val="Prrafodelista"/>
        <w:tabs>
          <w:tab w:val="left" w:pos="426"/>
        </w:tabs>
        <w:ind w:left="0"/>
        <w:jc w:val="both"/>
        <w:rPr>
          <w:rFonts w:ascii="Verdana" w:hAnsi="Verdana" w:cs="Arial"/>
          <w:sz w:val="18"/>
          <w:szCs w:val="18"/>
          <w:lang w:val="es-CO"/>
        </w:rPr>
      </w:pPr>
      <w:r w:rsidRPr="000E5EF4">
        <w:rPr>
          <w:rFonts w:ascii="Verdana" w:hAnsi="Verdana" w:cs="Arial"/>
          <w:sz w:val="18"/>
          <w:szCs w:val="18"/>
          <w:lang w:val="es-CO"/>
        </w:rPr>
        <w:t>Las actividades que no reportaron cumplimiento o porcentajes muy bajos, para la vigencia 2015 fueron las siguientes:</w:t>
      </w:r>
    </w:p>
    <w:p w:rsidR="000E5EF4" w:rsidRPr="000E5EF4" w:rsidRDefault="000E5EF4" w:rsidP="000E5EF4">
      <w:pPr>
        <w:pStyle w:val="Prrafodelista"/>
        <w:tabs>
          <w:tab w:val="left" w:pos="426"/>
        </w:tabs>
        <w:ind w:left="0"/>
        <w:jc w:val="both"/>
        <w:rPr>
          <w:rFonts w:ascii="Verdana" w:hAnsi="Verdana" w:cs="Arial"/>
          <w:sz w:val="18"/>
          <w:szCs w:val="18"/>
          <w:lang w:val="es-CO"/>
        </w:rPr>
      </w:pPr>
    </w:p>
    <w:p w:rsidR="000E5EF4" w:rsidRPr="000E5EF4" w:rsidRDefault="000E5EF4" w:rsidP="000E5EF4">
      <w:pPr>
        <w:pStyle w:val="Prrafodelista"/>
        <w:tabs>
          <w:tab w:val="left" w:pos="426"/>
        </w:tabs>
        <w:ind w:left="0"/>
        <w:jc w:val="both"/>
        <w:rPr>
          <w:rFonts w:ascii="Verdana" w:hAnsi="Verdana" w:cs="Arial"/>
          <w:b/>
          <w:sz w:val="18"/>
          <w:szCs w:val="18"/>
          <w:lang w:val="es-CO"/>
        </w:rPr>
      </w:pPr>
      <w:r w:rsidRPr="000E5EF4">
        <w:rPr>
          <w:rFonts w:ascii="Verdana" w:hAnsi="Verdana" w:cs="Arial"/>
          <w:b/>
          <w:sz w:val="18"/>
          <w:szCs w:val="18"/>
          <w:lang w:val="es-CO"/>
        </w:rPr>
        <w:t>OFICINA DE RECURSOS HUMANOS</w:t>
      </w:r>
    </w:p>
    <w:p w:rsidR="000E5EF4" w:rsidRPr="000E5EF4" w:rsidRDefault="000E5EF4" w:rsidP="000E5EF4">
      <w:pPr>
        <w:pStyle w:val="Prrafodelista"/>
        <w:tabs>
          <w:tab w:val="left" w:pos="426"/>
        </w:tabs>
        <w:ind w:left="0"/>
        <w:jc w:val="both"/>
        <w:rPr>
          <w:rFonts w:ascii="Verdana" w:hAnsi="Verdana" w:cs="Arial"/>
          <w:b/>
          <w:sz w:val="18"/>
          <w:szCs w:val="18"/>
          <w:lang w:val="es-CO"/>
        </w:rPr>
      </w:pPr>
    </w:p>
    <w:p w:rsidR="000E5EF4" w:rsidRPr="000E5EF4" w:rsidRDefault="000E5EF4" w:rsidP="00764469">
      <w:pPr>
        <w:pStyle w:val="Prrafodelista"/>
        <w:numPr>
          <w:ilvl w:val="0"/>
          <w:numId w:val="44"/>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Actualización del manual de funciones - ajuste por competencias laborales.</w:t>
      </w:r>
    </w:p>
    <w:p w:rsidR="000E5EF4" w:rsidRPr="000E5EF4" w:rsidRDefault="000E5EF4" w:rsidP="00764469">
      <w:pPr>
        <w:pStyle w:val="Prrafodelista"/>
        <w:numPr>
          <w:ilvl w:val="0"/>
          <w:numId w:val="44"/>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Plan de mejoramiento SSPD capítulo recursos humanos.</w:t>
      </w:r>
    </w:p>
    <w:p w:rsidR="000E5EF4" w:rsidRPr="000E5EF4" w:rsidRDefault="000E5EF4" w:rsidP="00764469">
      <w:pPr>
        <w:pStyle w:val="Prrafodelista"/>
        <w:numPr>
          <w:ilvl w:val="0"/>
          <w:numId w:val="44"/>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Elaboración e implementación del programa de incentivos.</w:t>
      </w:r>
    </w:p>
    <w:p w:rsidR="000E5EF4" w:rsidRPr="000E5EF4" w:rsidRDefault="000E5EF4" w:rsidP="00764469">
      <w:pPr>
        <w:pStyle w:val="Prrafodelista"/>
        <w:numPr>
          <w:ilvl w:val="0"/>
          <w:numId w:val="44"/>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Transferencia documental de archivo de gestión.</w:t>
      </w:r>
    </w:p>
    <w:p w:rsidR="000E5EF4" w:rsidRPr="000E5EF4" w:rsidRDefault="000E5EF4" w:rsidP="000E5EF4">
      <w:pPr>
        <w:pStyle w:val="Prrafodelista"/>
        <w:tabs>
          <w:tab w:val="left" w:pos="426"/>
        </w:tabs>
        <w:ind w:left="0"/>
        <w:jc w:val="both"/>
        <w:rPr>
          <w:rFonts w:ascii="Verdana" w:hAnsi="Verdana" w:cs="Arial"/>
          <w:sz w:val="18"/>
          <w:szCs w:val="18"/>
          <w:lang w:val="es-CO"/>
        </w:rPr>
      </w:pPr>
    </w:p>
    <w:p w:rsidR="000E5EF4" w:rsidRPr="000E5EF4" w:rsidRDefault="000E5EF4" w:rsidP="000E5EF4">
      <w:pPr>
        <w:pStyle w:val="Prrafodelista"/>
        <w:tabs>
          <w:tab w:val="left" w:pos="426"/>
        </w:tabs>
        <w:ind w:left="0"/>
        <w:jc w:val="both"/>
        <w:rPr>
          <w:rFonts w:ascii="Verdana" w:hAnsi="Verdana" w:cs="Arial"/>
          <w:b/>
          <w:sz w:val="18"/>
          <w:szCs w:val="18"/>
          <w:lang w:val="es-ES"/>
        </w:rPr>
      </w:pPr>
      <w:r w:rsidRPr="000E5EF4">
        <w:rPr>
          <w:rFonts w:ascii="Verdana" w:hAnsi="Verdana" w:cs="Arial"/>
          <w:b/>
          <w:sz w:val="18"/>
          <w:szCs w:val="18"/>
          <w:lang w:val="es-ES"/>
        </w:rPr>
        <w:t>SISTEMA PROVISIONAL DE TRATAMIENTO DE AGUA POTABLE</w:t>
      </w:r>
    </w:p>
    <w:p w:rsidR="000E5EF4" w:rsidRPr="000E5EF4" w:rsidRDefault="000E5EF4" w:rsidP="000E5EF4">
      <w:pPr>
        <w:pStyle w:val="Prrafodelista"/>
        <w:tabs>
          <w:tab w:val="left" w:pos="426"/>
        </w:tabs>
        <w:ind w:left="0"/>
        <w:jc w:val="both"/>
        <w:rPr>
          <w:rFonts w:ascii="Verdana" w:hAnsi="Verdana" w:cs="Arial"/>
          <w:b/>
          <w:sz w:val="18"/>
          <w:szCs w:val="18"/>
          <w:lang w:val="es-ES"/>
        </w:rPr>
      </w:pPr>
    </w:p>
    <w:p w:rsidR="000E5EF4" w:rsidRPr="000E5EF4" w:rsidRDefault="000E5EF4" w:rsidP="00764469">
      <w:pPr>
        <w:pStyle w:val="Prrafodelista"/>
        <w:numPr>
          <w:ilvl w:val="0"/>
          <w:numId w:val="40"/>
        </w:numPr>
        <w:tabs>
          <w:tab w:val="left" w:pos="284"/>
        </w:tabs>
        <w:ind w:left="0" w:firstLine="142"/>
        <w:jc w:val="both"/>
        <w:rPr>
          <w:rFonts w:ascii="Verdana" w:hAnsi="Verdana"/>
          <w:sz w:val="18"/>
          <w:szCs w:val="18"/>
          <w:lang w:val="es-ES"/>
        </w:rPr>
      </w:pPr>
      <w:r w:rsidRPr="000E5EF4">
        <w:rPr>
          <w:rFonts w:ascii="Verdana" w:hAnsi="Verdana"/>
          <w:sz w:val="18"/>
          <w:szCs w:val="18"/>
          <w:lang w:val="es-ES"/>
        </w:rPr>
        <w:t>Cumplir con el índice de riesgo de calidad de agua potable de conformidad con la normatividad vigente.</w:t>
      </w:r>
    </w:p>
    <w:p w:rsidR="000E5EF4" w:rsidRPr="000E5EF4" w:rsidRDefault="000E5EF4" w:rsidP="000E5EF4">
      <w:pPr>
        <w:pStyle w:val="Prrafodelista"/>
        <w:tabs>
          <w:tab w:val="left" w:pos="284"/>
        </w:tabs>
        <w:ind w:left="142"/>
        <w:jc w:val="both"/>
        <w:rPr>
          <w:rFonts w:ascii="Verdana" w:hAnsi="Verdana"/>
          <w:sz w:val="18"/>
          <w:szCs w:val="18"/>
          <w:lang w:val="es-ES"/>
        </w:rPr>
      </w:pPr>
    </w:p>
    <w:p w:rsidR="000E5EF4" w:rsidRPr="000E5EF4" w:rsidRDefault="000E5EF4" w:rsidP="000E5EF4">
      <w:pPr>
        <w:tabs>
          <w:tab w:val="left" w:pos="142"/>
          <w:tab w:val="left" w:pos="284"/>
        </w:tabs>
        <w:jc w:val="both"/>
        <w:rPr>
          <w:rFonts w:ascii="Verdana" w:hAnsi="Verdana"/>
          <w:b/>
          <w:sz w:val="18"/>
          <w:szCs w:val="18"/>
          <w:lang w:val="es-ES"/>
        </w:rPr>
      </w:pPr>
      <w:r w:rsidRPr="000E5EF4">
        <w:rPr>
          <w:rFonts w:ascii="Verdana" w:hAnsi="Verdana"/>
          <w:b/>
          <w:sz w:val="18"/>
          <w:szCs w:val="18"/>
          <w:lang w:val="es-ES"/>
        </w:rPr>
        <w:t>SEGURIDAD INDUSTRIAL</w:t>
      </w:r>
    </w:p>
    <w:p w:rsidR="000E5EF4" w:rsidRPr="000E5EF4" w:rsidRDefault="000E5EF4" w:rsidP="000E5EF4">
      <w:pPr>
        <w:tabs>
          <w:tab w:val="left" w:pos="142"/>
          <w:tab w:val="left" w:pos="284"/>
        </w:tabs>
        <w:jc w:val="both"/>
        <w:rPr>
          <w:rFonts w:ascii="Verdana" w:hAnsi="Verdana"/>
          <w:b/>
          <w:sz w:val="18"/>
          <w:szCs w:val="18"/>
          <w:lang w:val="es-ES"/>
        </w:rPr>
      </w:pPr>
    </w:p>
    <w:p w:rsidR="000E5EF4" w:rsidRPr="000E5EF4" w:rsidRDefault="000E5EF4" w:rsidP="00764469">
      <w:pPr>
        <w:pStyle w:val="Prrafodelista"/>
        <w:numPr>
          <w:ilvl w:val="0"/>
          <w:numId w:val="43"/>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Realización de interventorías y/o supervisiones a proyectos.</w:t>
      </w:r>
    </w:p>
    <w:p w:rsidR="000E5EF4" w:rsidRPr="000E5EF4" w:rsidRDefault="000E5EF4" w:rsidP="00764469">
      <w:pPr>
        <w:pStyle w:val="Prrafodelista"/>
        <w:numPr>
          <w:ilvl w:val="0"/>
          <w:numId w:val="43"/>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Implementación, actualización, evaluación y mejoramiento del presente PDC como parte del sistema de gestión integrada de la EAAAY.</w:t>
      </w:r>
    </w:p>
    <w:p w:rsidR="000E5EF4" w:rsidRPr="000E5EF4" w:rsidRDefault="000E5EF4" w:rsidP="00764469">
      <w:pPr>
        <w:pStyle w:val="Prrafodelista"/>
        <w:numPr>
          <w:ilvl w:val="0"/>
          <w:numId w:val="43"/>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Ejecución de estudios.</w:t>
      </w:r>
    </w:p>
    <w:p w:rsidR="000E5EF4" w:rsidRPr="000E5EF4" w:rsidRDefault="000E5EF4" w:rsidP="00764469">
      <w:pPr>
        <w:pStyle w:val="Prrafodelista"/>
        <w:numPr>
          <w:ilvl w:val="0"/>
          <w:numId w:val="43"/>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Coordinación, interventoría y seguimiento al plan de contingencia y emergencia de las redes de acueducto,  alcantarillado y  la prestación del servicio de aseo, en sus actividades de presentación de estudios</w:t>
      </w:r>
      <w:r w:rsidRPr="000E5EF4">
        <w:rPr>
          <w:rFonts w:ascii="Verdana" w:hAnsi="Verdana"/>
          <w:sz w:val="18"/>
          <w:szCs w:val="18"/>
          <w:lang w:val="es-CO"/>
        </w:rPr>
        <w:t xml:space="preserve"> </w:t>
      </w:r>
      <w:r w:rsidRPr="000E5EF4">
        <w:rPr>
          <w:rFonts w:ascii="Verdana" w:hAnsi="Verdana" w:cs="Arial"/>
          <w:sz w:val="18"/>
          <w:szCs w:val="18"/>
          <w:lang w:val="es-CO"/>
        </w:rPr>
        <w:t>ejecución de estudios, implementación del plan de contingencia y emergencia.</w:t>
      </w:r>
    </w:p>
    <w:p w:rsidR="000E5EF4" w:rsidRPr="000E5EF4" w:rsidRDefault="000E5EF4" w:rsidP="00764469">
      <w:pPr>
        <w:pStyle w:val="Prrafodelista"/>
        <w:numPr>
          <w:ilvl w:val="0"/>
          <w:numId w:val="43"/>
        </w:numPr>
        <w:tabs>
          <w:tab w:val="left" w:pos="284"/>
        </w:tabs>
        <w:ind w:left="0" w:firstLine="0"/>
        <w:jc w:val="both"/>
        <w:rPr>
          <w:rFonts w:ascii="Verdana" w:hAnsi="Verdana" w:cs="Arial"/>
          <w:sz w:val="18"/>
          <w:szCs w:val="18"/>
          <w:lang w:val="es-CO"/>
        </w:rPr>
      </w:pPr>
      <w:r w:rsidRPr="000E5EF4">
        <w:rPr>
          <w:rFonts w:ascii="Verdana" w:hAnsi="Verdana" w:cs="Arial"/>
          <w:sz w:val="18"/>
          <w:szCs w:val="18"/>
          <w:lang w:val="es-CO"/>
        </w:rPr>
        <w:t>Implementación del plan de seguridad vial empresarial.</w:t>
      </w:r>
    </w:p>
    <w:p w:rsidR="000E5EF4" w:rsidRDefault="000E5EF4" w:rsidP="000E5EF4">
      <w:pPr>
        <w:tabs>
          <w:tab w:val="left" w:pos="142"/>
          <w:tab w:val="left" w:pos="284"/>
        </w:tabs>
        <w:jc w:val="both"/>
        <w:rPr>
          <w:rFonts w:ascii="Verdana" w:hAnsi="Verdana"/>
          <w:b/>
          <w:sz w:val="18"/>
          <w:szCs w:val="18"/>
          <w:lang w:val="es-CO"/>
        </w:rPr>
      </w:pPr>
    </w:p>
    <w:p w:rsidR="00527E97" w:rsidRPr="000E5EF4" w:rsidRDefault="00527E97" w:rsidP="000E5EF4">
      <w:pPr>
        <w:tabs>
          <w:tab w:val="left" w:pos="142"/>
          <w:tab w:val="left" w:pos="284"/>
        </w:tabs>
        <w:jc w:val="both"/>
        <w:rPr>
          <w:rFonts w:ascii="Verdana" w:hAnsi="Verdana"/>
          <w:b/>
          <w:sz w:val="18"/>
          <w:szCs w:val="18"/>
          <w:lang w:val="es-CO"/>
        </w:rPr>
      </w:pPr>
    </w:p>
    <w:p w:rsidR="000E5EF4" w:rsidRPr="000E5EF4" w:rsidRDefault="000E5EF4" w:rsidP="000E5EF4">
      <w:pPr>
        <w:pStyle w:val="Prrafodelista"/>
        <w:tabs>
          <w:tab w:val="left" w:pos="426"/>
        </w:tabs>
        <w:ind w:left="0"/>
        <w:jc w:val="both"/>
        <w:rPr>
          <w:rFonts w:ascii="Verdana" w:hAnsi="Verdana" w:cs="Arial"/>
          <w:b/>
          <w:sz w:val="18"/>
          <w:szCs w:val="18"/>
          <w:lang w:val="es-ES"/>
        </w:rPr>
      </w:pPr>
      <w:r w:rsidRPr="000E5EF4">
        <w:rPr>
          <w:rFonts w:ascii="Verdana" w:hAnsi="Verdana" w:cs="Arial"/>
          <w:b/>
          <w:sz w:val="18"/>
          <w:szCs w:val="18"/>
          <w:lang w:val="es-ES"/>
        </w:rPr>
        <w:lastRenderedPageBreak/>
        <w:t>UNIDAD ACUEDUCTO</w:t>
      </w:r>
    </w:p>
    <w:p w:rsidR="000E5EF4" w:rsidRPr="000E5EF4" w:rsidRDefault="000E5EF4" w:rsidP="000E5EF4">
      <w:pPr>
        <w:pStyle w:val="Prrafodelista"/>
        <w:tabs>
          <w:tab w:val="left" w:pos="426"/>
        </w:tabs>
        <w:ind w:left="0"/>
        <w:jc w:val="both"/>
        <w:rPr>
          <w:rFonts w:ascii="Verdana" w:hAnsi="Verdana" w:cs="Arial"/>
          <w:b/>
          <w:sz w:val="18"/>
          <w:szCs w:val="18"/>
          <w:lang w:val="es-ES"/>
        </w:rPr>
      </w:pPr>
    </w:p>
    <w:p w:rsidR="000E5EF4" w:rsidRPr="000E5EF4" w:rsidRDefault="000E5EF4" w:rsidP="00764469">
      <w:pPr>
        <w:pStyle w:val="Prrafodelista"/>
        <w:numPr>
          <w:ilvl w:val="0"/>
          <w:numId w:val="42"/>
        </w:numPr>
        <w:tabs>
          <w:tab w:val="left" w:pos="284"/>
        </w:tabs>
        <w:ind w:left="0" w:firstLine="0"/>
        <w:rPr>
          <w:rFonts w:ascii="Verdana" w:hAnsi="Verdana" w:cs="Arial"/>
          <w:sz w:val="18"/>
          <w:szCs w:val="18"/>
          <w:lang w:val="es-ES"/>
        </w:rPr>
      </w:pPr>
      <w:r w:rsidRPr="000E5EF4">
        <w:rPr>
          <w:rFonts w:ascii="Verdana" w:hAnsi="Verdana" w:cs="Arial"/>
          <w:sz w:val="18"/>
          <w:szCs w:val="18"/>
          <w:lang w:val="es-ES"/>
        </w:rPr>
        <w:t>Construcción, rehabilitación  y optimización  de  500 ml redes de acueducto.</w:t>
      </w:r>
    </w:p>
    <w:p w:rsidR="000E5EF4" w:rsidRPr="000E5EF4" w:rsidRDefault="000E5EF4" w:rsidP="00764469">
      <w:pPr>
        <w:pStyle w:val="Prrafodelista"/>
        <w:numPr>
          <w:ilvl w:val="0"/>
          <w:numId w:val="42"/>
        </w:numPr>
        <w:tabs>
          <w:tab w:val="left" w:pos="284"/>
        </w:tabs>
        <w:ind w:left="0" w:firstLine="0"/>
        <w:rPr>
          <w:rFonts w:ascii="Verdana" w:hAnsi="Verdana" w:cs="Arial"/>
          <w:sz w:val="18"/>
          <w:szCs w:val="18"/>
          <w:lang w:val="es-ES"/>
        </w:rPr>
      </w:pPr>
      <w:r w:rsidRPr="000E5EF4">
        <w:rPr>
          <w:rFonts w:ascii="Verdana" w:hAnsi="Verdana" w:cs="Arial"/>
          <w:sz w:val="18"/>
          <w:szCs w:val="18"/>
          <w:lang w:val="es-ES"/>
        </w:rPr>
        <w:t>Operación y mantenimiento correctivo a la infraestructura de acueducto.</w:t>
      </w:r>
    </w:p>
    <w:p w:rsidR="000E5EF4" w:rsidRPr="000E5EF4" w:rsidRDefault="000E5EF4" w:rsidP="000E5EF4">
      <w:pPr>
        <w:pStyle w:val="Prrafodelista"/>
        <w:tabs>
          <w:tab w:val="left" w:pos="284"/>
        </w:tabs>
        <w:ind w:left="0"/>
        <w:rPr>
          <w:rFonts w:ascii="Verdana" w:hAnsi="Verdana" w:cs="Arial"/>
          <w:sz w:val="18"/>
          <w:szCs w:val="18"/>
          <w:lang w:val="es-ES"/>
        </w:rPr>
      </w:pPr>
    </w:p>
    <w:p w:rsidR="000E5EF4" w:rsidRPr="000E5EF4" w:rsidRDefault="000E5EF4" w:rsidP="00764469">
      <w:pPr>
        <w:pStyle w:val="Prrafodelista"/>
        <w:numPr>
          <w:ilvl w:val="0"/>
          <w:numId w:val="38"/>
        </w:numPr>
        <w:tabs>
          <w:tab w:val="left" w:pos="426"/>
        </w:tabs>
        <w:ind w:left="0" w:firstLine="0"/>
        <w:jc w:val="both"/>
        <w:rPr>
          <w:rFonts w:ascii="Verdana" w:hAnsi="Verdana" w:cs="Arial"/>
          <w:b/>
          <w:sz w:val="18"/>
          <w:szCs w:val="18"/>
          <w:lang w:val="es-CO"/>
        </w:rPr>
      </w:pPr>
      <w:r w:rsidRPr="000E5EF4">
        <w:rPr>
          <w:rFonts w:ascii="Verdana" w:hAnsi="Verdana" w:cs="Arial"/>
          <w:sz w:val="18"/>
          <w:szCs w:val="18"/>
          <w:lang w:val="es-CO"/>
        </w:rPr>
        <w:t>La Dirección Comercial reporto un cumplimiento de las metas planteadas en el Plan de Acción para la vigencia 2015 de un 79%, las actividades que obtuvieron porcentajes muy bajos o en cero fueron las siguientes:</w:t>
      </w:r>
    </w:p>
    <w:p w:rsidR="000E5EF4" w:rsidRPr="000E5EF4" w:rsidRDefault="000E5EF4" w:rsidP="000E5EF4">
      <w:pPr>
        <w:tabs>
          <w:tab w:val="left" w:pos="426"/>
        </w:tabs>
        <w:jc w:val="both"/>
        <w:rPr>
          <w:rFonts w:ascii="Verdana" w:hAnsi="Verdana" w:cs="Arial"/>
          <w:b/>
          <w:sz w:val="18"/>
          <w:szCs w:val="18"/>
          <w:highlight w:val="yellow"/>
          <w:lang w:val="es-CO"/>
        </w:rPr>
      </w:pPr>
    </w:p>
    <w:p w:rsidR="000E5EF4" w:rsidRPr="000E5EF4" w:rsidRDefault="000E5EF4" w:rsidP="00764469">
      <w:pPr>
        <w:pStyle w:val="Prrafodelista"/>
        <w:numPr>
          <w:ilvl w:val="0"/>
          <w:numId w:val="45"/>
        </w:numPr>
        <w:tabs>
          <w:tab w:val="left" w:pos="426"/>
        </w:tabs>
        <w:ind w:left="0" w:firstLine="0"/>
        <w:jc w:val="both"/>
        <w:rPr>
          <w:rFonts w:ascii="Verdana" w:eastAsia="Times New Roman" w:hAnsi="Verdana" w:cs="Arial"/>
          <w:sz w:val="18"/>
          <w:szCs w:val="18"/>
          <w:lang w:val="es-CO" w:eastAsia="es-CO"/>
        </w:rPr>
      </w:pPr>
      <w:r w:rsidRPr="000E5EF4">
        <w:rPr>
          <w:rFonts w:ascii="Verdana" w:eastAsia="Times New Roman" w:hAnsi="Verdana" w:cs="Arial"/>
          <w:sz w:val="18"/>
          <w:szCs w:val="18"/>
          <w:lang w:val="es-CO" w:eastAsia="es-CO"/>
        </w:rPr>
        <w:t>Actualizar el catastro de usuarios de acueducto, alcantarillado y aseo.</w:t>
      </w:r>
    </w:p>
    <w:p w:rsidR="000E5EF4" w:rsidRPr="000E5EF4" w:rsidRDefault="000E5EF4" w:rsidP="00764469">
      <w:pPr>
        <w:pStyle w:val="Prrafodelista"/>
        <w:numPr>
          <w:ilvl w:val="0"/>
          <w:numId w:val="45"/>
        </w:numPr>
        <w:tabs>
          <w:tab w:val="left" w:pos="426"/>
        </w:tabs>
        <w:ind w:left="0" w:firstLine="0"/>
        <w:jc w:val="both"/>
        <w:rPr>
          <w:rFonts w:ascii="Verdana" w:eastAsia="Times New Roman" w:hAnsi="Verdana" w:cs="Arial"/>
          <w:sz w:val="18"/>
          <w:szCs w:val="18"/>
          <w:lang w:val="es-CO" w:eastAsia="es-CO"/>
        </w:rPr>
      </w:pPr>
      <w:r w:rsidRPr="000E5EF4">
        <w:rPr>
          <w:rFonts w:ascii="Verdana" w:eastAsia="Times New Roman" w:hAnsi="Verdana" w:cs="Arial"/>
          <w:sz w:val="18"/>
          <w:szCs w:val="18"/>
          <w:lang w:val="es-CO" w:eastAsia="es-CO"/>
        </w:rPr>
        <w:t>Actualización estructura tarifaria servicios de acueducto y alcantarillado.</w:t>
      </w:r>
    </w:p>
    <w:p w:rsidR="000E5EF4" w:rsidRPr="000E5EF4" w:rsidRDefault="000E5EF4" w:rsidP="00764469">
      <w:pPr>
        <w:pStyle w:val="Prrafodelista"/>
        <w:numPr>
          <w:ilvl w:val="0"/>
          <w:numId w:val="45"/>
        </w:numPr>
        <w:tabs>
          <w:tab w:val="left" w:pos="426"/>
        </w:tabs>
        <w:ind w:left="0" w:firstLine="0"/>
        <w:jc w:val="both"/>
        <w:rPr>
          <w:rFonts w:ascii="Verdana" w:hAnsi="Verdana" w:cs="Arial"/>
          <w:sz w:val="18"/>
          <w:szCs w:val="18"/>
          <w:lang w:val="es-CO"/>
        </w:rPr>
      </w:pPr>
      <w:r w:rsidRPr="000E5EF4">
        <w:rPr>
          <w:rFonts w:ascii="Verdana" w:hAnsi="Verdana" w:cs="Arial"/>
          <w:sz w:val="18"/>
          <w:szCs w:val="18"/>
          <w:lang w:val="es-CO"/>
        </w:rPr>
        <w:t>Actualizar la estructura tarifaria servicio de aseo.</w:t>
      </w:r>
    </w:p>
    <w:p w:rsidR="000E5EF4" w:rsidRPr="000E5EF4" w:rsidRDefault="000E5EF4" w:rsidP="00764469">
      <w:pPr>
        <w:pStyle w:val="Prrafodelista"/>
        <w:numPr>
          <w:ilvl w:val="0"/>
          <w:numId w:val="45"/>
        </w:numPr>
        <w:tabs>
          <w:tab w:val="left" w:pos="426"/>
        </w:tabs>
        <w:ind w:left="0" w:firstLine="0"/>
        <w:jc w:val="both"/>
        <w:rPr>
          <w:rFonts w:ascii="Verdana" w:hAnsi="Verdana" w:cs="Arial"/>
          <w:sz w:val="18"/>
          <w:szCs w:val="18"/>
          <w:lang w:val="es-CO"/>
        </w:rPr>
      </w:pPr>
      <w:r w:rsidRPr="000E5EF4">
        <w:rPr>
          <w:rFonts w:ascii="Verdana" w:hAnsi="Verdana" w:cs="Arial"/>
          <w:sz w:val="18"/>
          <w:szCs w:val="18"/>
          <w:lang w:val="es-CO"/>
        </w:rPr>
        <w:t>Capacitar a los aforadores para disminuir los errores en actividades de medición.</w:t>
      </w:r>
    </w:p>
    <w:p w:rsidR="000E5EF4" w:rsidRPr="000E5EF4" w:rsidRDefault="000E5EF4" w:rsidP="000E5EF4">
      <w:pPr>
        <w:pStyle w:val="Prrafodelista"/>
        <w:tabs>
          <w:tab w:val="left" w:pos="426"/>
        </w:tabs>
        <w:ind w:left="0"/>
        <w:jc w:val="both"/>
        <w:rPr>
          <w:rFonts w:ascii="Verdana" w:hAnsi="Verdana" w:cs="Arial"/>
          <w:b/>
          <w:sz w:val="18"/>
          <w:szCs w:val="18"/>
          <w:lang w:val="es-CO"/>
        </w:rPr>
      </w:pPr>
    </w:p>
    <w:p w:rsidR="000E5EF4" w:rsidRPr="000E5EF4" w:rsidRDefault="000E5EF4" w:rsidP="00764469">
      <w:pPr>
        <w:pStyle w:val="Prrafodelista"/>
        <w:numPr>
          <w:ilvl w:val="0"/>
          <w:numId w:val="38"/>
        </w:numPr>
        <w:tabs>
          <w:tab w:val="left" w:pos="426"/>
        </w:tabs>
        <w:ind w:left="0" w:firstLine="0"/>
        <w:jc w:val="both"/>
        <w:rPr>
          <w:rFonts w:ascii="Verdana" w:hAnsi="Verdana" w:cs="Arial"/>
          <w:b/>
          <w:sz w:val="18"/>
          <w:szCs w:val="18"/>
          <w:lang w:val="es-CO"/>
        </w:rPr>
      </w:pPr>
      <w:r w:rsidRPr="000E5EF4">
        <w:rPr>
          <w:rFonts w:ascii="Verdana" w:hAnsi="Verdana" w:cs="Arial"/>
          <w:sz w:val="18"/>
          <w:szCs w:val="18"/>
          <w:lang w:val="es-CO"/>
        </w:rPr>
        <w:t>La Dirección Aseo reporto un cumplimiento de las metas planteadas en el Plan de Acción para la vigencia 2015 de un 86%, las actividades que obtuvieron porcentajes muy bajos o en cero fueron las siguientes:</w:t>
      </w:r>
    </w:p>
    <w:p w:rsidR="000E5EF4" w:rsidRPr="000E5EF4" w:rsidRDefault="000E5EF4" w:rsidP="000E5EF4">
      <w:pPr>
        <w:pStyle w:val="Prrafodelista"/>
        <w:tabs>
          <w:tab w:val="left" w:pos="426"/>
        </w:tabs>
        <w:ind w:left="0"/>
        <w:jc w:val="both"/>
        <w:rPr>
          <w:rFonts w:ascii="Verdana" w:hAnsi="Verdana" w:cs="Arial"/>
          <w:sz w:val="18"/>
          <w:szCs w:val="18"/>
          <w:lang w:val="es-CO"/>
        </w:rPr>
      </w:pPr>
    </w:p>
    <w:p w:rsidR="000E5EF4" w:rsidRPr="000E5EF4" w:rsidRDefault="000E5EF4" w:rsidP="00764469">
      <w:pPr>
        <w:pStyle w:val="Prrafodelista"/>
        <w:numPr>
          <w:ilvl w:val="0"/>
          <w:numId w:val="41"/>
        </w:numPr>
        <w:tabs>
          <w:tab w:val="left" w:pos="284"/>
        </w:tabs>
        <w:ind w:left="142" w:firstLine="0"/>
        <w:jc w:val="both"/>
        <w:rPr>
          <w:rFonts w:ascii="Verdana" w:hAnsi="Verdana"/>
          <w:sz w:val="18"/>
          <w:szCs w:val="18"/>
          <w:lang w:val="es-ES"/>
        </w:rPr>
      </w:pPr>
      <w:r w:rsidRPr="000E5EF4">
        <w:rPr>
          <w:rFonts w:ascii="Verdana" w:hAnsi="Verdana"/>
          <w:sz w:val="18"/>
          <w:szCs w:val="18"/>
          <w:lang w:val="es-ES"/>
        </w:rPr>
        <w:t>Optimizar las rutas de barrido establecidas, actualizando zonas pavimentadas y no pavimentadas y nuevos sectores poblados del municipio que requieren la prestación del servicio.</w:t>
      </w:r>
    </w:p>
    <w:p w:rsidR="000E5EF4" w:rsidRPr="000E5EF4" w:rsidRDefault="000E5EF4" w:rsidP="00764469">
      <w:pPr>
        <w:pStyle w:val="Prrafodelista"/>
        <w:numPr>
          <w:ilvl w:val="0"/>
          <w:numId w:val="41"/>
        </w:numPr>
        <w:tabs>
          <w:tab w:val="left" w:pos="284"/>
        </w:tabs>
        <w:ind w:left="142" w:firstLine="0"/>
        <w:jc w:val="both"/>
        <w:rPr>
          <w:rFonts w:ascii="Verdana" w:hAnsi="Verdana"/>
          <w:sz w:val="18"/>
          <w:szCs w:val="18"/>
          <w:lang w:val="es-ES"/>
        </w:rPr>
      </w:pPr>
      <w:r w:rsidRPr="000E5EF4">
        <w:rPr>
          <w:rFonts w:ascii="Verdana" w:hAnsi="Verdana"/>
          <w:sz w:val="18"/>
          <w:szCs w:val="18"/>
          <w:lang w:val="es-ES"/>
        </w:rPr>
        <w:t>Formular un proyecto de aprovechamiento y recuperación de plástico en el relleno sanitario.</w:t>
      </w:r>
    </w:p>
    <w:p w:rsidR="000E5EF4" w:rsidRPr="000E5EF4" w:rsidRDefault="000E5EF4" w:rsidP="00764469">
      <w:pPr>
        <w:pStyle w:val="Prrafodelista"/>
        <w:numPr>
          <w:ilvl w:val="0"/>
          <w:numId w:val="41"/>
        </w:numPr>
        <w:tabs>
          <w:tab w:val="left" w:pos="284"/>
        </w:tabs>
        <w:ind w:left="142" w:firstLine="0"/>
        <w:jc w:val="both"/>
        <w:rPr>
          <w:rFonts w:ascii="Verdana" w:hAnsi="Verdana"/>
          <w:sz w:val="18"/>
          <w:szCs w:val="18"/>
          <w:lang w:val="es-ES"/>
        </w:rPr>
      </w:pPr>
      <w:r w:rsidRPr="000E5EF4">
        <w:rPr>
          <w:rFonts w:ascii="Verdana" w:hAnsi="Verdana"/>
          <w:sz w:val="18"/>
          <w:szCs w:val="18"/>
          <w:lang w:val="es-ES"/>
        </w:rPr>
        <w:t>Implementación del proyecto de aprovechamiento y reciclaje de los residuos sólidos.</w:t>
      </w:r>
    </w:p>
    <w:p w:rsidR="000E5EF4" w:rsidRPr="000E5EF4" w:rsidRDefault="000E5EF4" w:rsidP="00764469">
      <w:pPr>
        <w:pStyle w:val="Prrafodelista"/>
        <w:numPr>
          <w:ilvl w:val="0"/>
          <w:numId w:val="41"/>
        </w:numPr>
        <w:tabs>
          <w:tab w:val="left" w:pos="284"/>
        </w:tabs>
        <w:ind w:left="142" w:firstLine="0"/>
        <w:jc w:val="both"/>
        <w:rPr>
          <w:rFonts w:ascii="Verdana" w:hAnsi="Verdana"/>
          <w:sz w:val="18"/>
          <w:szCs w:val="18"/>
          <w:lang w:val="es-ES"/>
        </w:rPr>
      </w:pPr>
      <w:r w:rsidRPr="000E5EF4">
        <w:rPr>
          <w:rFonts w:ascii="Verdana" w:hAnsi="Verdana"/>
          <w:sz w:val="18"/>
          <w:szCs w:val="18"/>
          <w:lang w:val="es-ES"/>
        </w:rPr>
        <w:t>Incentivar a los multiusuario del servicio, proporcionándole recipientes de almacenamiento temporal (cajas estacionarias).</w:t>
      </w:r>
    </w:p>
    <w:p w:rsidR="000E5EF4" w:rsidRPr="000E5EF4" w:rsidRDefault="000E5EF4" w:rsidP="000E5EF4">
      <w:pPr>
        <w:pStyle w:val="Prrafodelista"/>
        <w:tabs>
          <w:tab w:val="left" w:pos="284"/>
        </w:tabs>
        <w:ind w:left="142"/>
        <w:jc w:val="both"/>
        <w:rPr>
          <w:rFonts w:ascii="Verdana" w:hAnsi="Verdana"/>
          <w:sz w:val="18"/>
          <w:szCs w:val="18"/>
          <w:lang w:val="es-ES"/>
        </w:rPr>
      </w:pPr>
    </w:p>
    <w:p w:rsidR="000E5EF4" w:rsidRPr="000E5EF4" w:rsidRDefault="000E5EF4" w:rsidP="00764469">
      <w:pPr>
        <w:pStyle w:val="Prrafodelista"/>
        <w:numPr>
          <w:ilvl w:val="0"/>
          <w:numId w:val="38"/>
        </w:numPr>
        <w:tabs>
          <w:tab w:val="left" w:pos="426"/>
        </w:tabs>
        <w:ind w:left="0" w:firstLine="0"/>
        <w:jc w:val="both"/>
        <w:rPr>
          <w:rFonts w:ascii="Verdana" w:hAnsi="Verdana" w:cs="Arial"/>
          <w:sz w:val="18"/>
          <w:szCs w:val="18"/>
          <w:lang w:val="es-CO"/>
        </w:rPr>
      </w:pPr>
      <w:r w:rsidRPr="000E5EF4">
        <w:rPr>
          <w:rFonts w:ascii="Verdana" w:hAnsi="Verdana" w:cs="Arial"/>
          <w:sz w:val="18"/>
          <w:szCs w:val="18"/>
          <w:lang w:val="es-CO"/>
        </w:rPr>
        <w:t>Para el diligenciamiento de los planes de acción se debe tener en cuenta el costo de los proyectos y la fuente de financiación para que sea consignado en el campo correspondiente, como las observaciones que consideren necesarias para explicar el resultado de la meta.</w:t>
      </w:r>
    </w:p>
    <w:p w:rsidR="000E5EF4" w:rsidRPr="000E5EF4" w:rsidRDefault="000E5EF4" w:rsidP="000E5EF4">
      <w:pPr>
        <w:pStyle w:val="Prrafodelista"/>
        <w:tabs>
          <w:tab w:val="left" w:pos="426"/>
        </w:tabs>
        <w:ind w:left="0"/>
        <w:jc w:val="both"/>
        <w:rPr>
          <w:rFonts w:ascii="Verdana" w:hAnsi="Verdana" w:cs="Arial"/>
          <w:sz w:val="18"/>
          <w:szCs w:val="18"/>
          <w:lang w:val="es-CO"/>
        </w:rPr>
      </w:pPr>
    </w:p>
    <w:p w:rsidR="000E5EF4" w:rsidRPr="000E5EF4" w:rsidRDefault="000E5EF4" w:rsidP="00764469">
      <w:pPr>
        <w:pStyle w:val="Prrafodelista"/>
        <w:numPr>
          <w:ilvl w:val="0"/>
          <w:numId w:val="38"/>
        </w:numPr>
        <w:tabs>
          <w:tab w:val="left" w:pos="426"/>
        </w:tabs>
        <w:ind w:left="0" w:firstLine="0"/>
        <w:jc w:val="both"/>
        <w:rPr>
          <w:rFonts w:ascii="Verdana" w:hAnsi="Verdana" w:cs="Arial"/>
          <w:sz w:val="18"/>
          <w:szCs w:val="18"/>
          <w:lang w:val="es-CO"/>
        </w:rPr>
      </w:pPr>
      <w:r w:rsidRPr="000E5EF4">
        <w:rPr>
          <w:rFonts w:ascii="Verdana" w:hAnsi="Verdana" w:cs="Arial"/>
          <w:sz w:val="18"/>
          <w:szCs w:val="18"/>
          <w:lang w:val="es-CO"/>
        </w:rPr>
        <w:t xml:space="preserve">El bajo resultado en el cumplimiento de las metas planteadas en algunas oficinas y unidades es debido a la falta de recursos. Además, de no contar con una infraestructura operativa adecuada para el cumplimiento de los parámetros exigidos por la ley en el manejo de vertimientos y suministro de agua. </w:t>
      </w:r>
    </w:p>
    <w:p w:rsidR="001121E4" w:rsidRDefault="001121E4"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F020F" w:rsidRDefault="009F020F" w:rsidP="00F71CE1">
      <w:pPr>
        <w:rPr>
          <w:rFonts w:ascii="Verdana" w:hAnsi="Verdana"/>
          <w:sz w:val="18"/>
          <w:szCs w:val="18"/>
          <w:lang w:val="es-CO"/>
        </w:rPr>
      </w:pPr>
    </w:p>
    <w:p w:rsidR="0090579D" w:rsidRPr="00EC35DF" w:rsidRDefault="0090579D" w:rsidP="0090579D">
      <w:pPr>
        <w:pStyle w:val="Ttulo1"/>
        <w:numPr>
          <w:ilvl w:val="0"/>
          <w:numId w:val="1"/>
        </w:numPr>
        <w:tabs>
          <w:tab w:val="left" w:pos="426"/>
        </w:tabs>
        <w:ind w:left="0" w:firstLine="0"/>
        <w:contextualSpacing/>
        <w:jc w:val="center"/>
        <w:rPr>
          <w:sz w:val="18"/>
          <w:szCs w:val="18"/>
        </w:rPr>
      </w:pPr>
      <w:bookmarkStart w:id="540" w:name="_Toc349293206"/>
      <w:bookmarkStart w:id="541" w:name="_Toc349666719"/>
      <w:bookmarkStart w:id="542" w:name="_Toc380680181"/>
      <w:bookmarkStart w:id="543" w:name="_Toc380680947"/>
      <w:bookmarkStart w:id="544" w:name="_Toc381002034"/>
      <w:bookmarkStart w:id="545" w:name="_Toc412553713"/>
      <w:bookmarkStart w:id="546" w:name="_Toc412553860"/>
      <w:bookmarkStart w:id="547" w:name="_Toc444856562"/>
      <w:r w:rsidRPr="00EC35DF">
        <w:rPr>
          <w:sz w:val="18"/>
          <w:szCs w:val="18"/>
        </w:rPr>
        <w:lastRenderedPageBreak/>
        <w:t>GESTIÓN DEL TALENTO HUMANO</w:t>
      </w:r>
      <w:bookmarkEnd w:id="540"/>
      <w:bookmarkEnd w:id="541"/>
      <w:bookmarkEnd w:id="542"/>
      <w:bookmarkEnd w:id="543"/>
      <w:bookmarkEnd w:id="544"/>
      <w:bookmarkEnd w:id="545"/>
      <w:bookmarkEnd w:id="546"/>
      <w:bookmarkEnd w:id="547"/>
    </w:p>
    <w:p w:rsidR="0090579D" w:rsidRPr="00EC35DF" w:rsidRDefault="0090579D" w:rsidP="0090579D">
      <w:pPr>
        <w:contextualSpacing/>
        <w:rPr>
          <w:rFonts w:ascii="Verdana" w:hAnsi="Verdana"/>
          <w:sz w:val="18"/>
          <w:szCs w:val="18"/>
          <w:lang w:val="es-CO"/>
        </w:rPr>
      </w:pPr>
    </w:p>
    <w:p w:rsidR="0090579D" w:rsidRPr="00EC35DF" w:rsidRDefault="0090579D" w:rsidP="0090579D">
      <w:pPr>
        <w:contextualSpacing/>
        <w:rPr>
          <w:rFonts w:ascii="Verdana" w:hAnsi="Verdana"/>
          <w:sz w:val="18"/>
          <w:szCs w:val="18"/>
          <w:lang w:val="es-CO"/>
        </w:rPr>
      </w:pPr>
    </w:p>
    <w:p w:rsidR="001A5501" w:rsidRPr="00EC35DF" w:rsidRDefault="001A5501" w:rsidP="0090579D">
      <w:pPr>
        <w:pStyle w:val="Prrafodelista"/>
        <w:tabs>
          <w:tab w:val="left" w:pos="426"/>
          <w:tab w:val="left" w:pos="709"/>
        </w:tabs>
        <w:ind w:left="0"/>
        <w:rPr>
          <w:rFonts w:ascii="Verdana" w:hAnsi="Verdana"/>
          <w:sz w:val="14"/>
          <w:szCs w:val="14"/>
          <w:lang w:val="es-CO" w:eastAsia="es-CO"/>
        </w:rPr>
      </w:pPr>
    </w:p>
    <w:tbl>
      <w:tblPr>
        <w:tblW w:w="8726" w:type="dxa"/>
        <w:jc w:val="center"/>
        <w:tblLook w:val="04A0" w:firstRow="1" w:lastRow="0" w:firstColumn="1" w:lastColumn="0" w:noHBand="0" w:noVBand="1"/>
      </w:tblPr>
      <w:tblGrid>
        <w:gridCol w:w="2139"/>
        <w:gridCol w:w="2279"/>
        <w:gridCol w:w="1217"/>
        <w:gridCol w:w="1311"/>
        <w:gridCol w:w="1780"/>
      </w:tblGrid>
      <w:tr w:rsidR="00F71CE1" w:rsidRPr="00EC35DF" w:rsidTr="00F71CE1">
        <w:trPr>
          <w:trHeight w:val="299"/>
          <w:jc w:val="center"/>
        </w:trPr>
        <w:tc>
          <w:tcPr>
            <w:tcW w:w="2139" w:type="dxa"/>
            <w:tcBorders>
              <w:top w:val="single" w:sz="4" w:space="0" w:color="auto"/>
              <w:left w:val="single" w:sz="4" w:space="0" w:color="auto"/>
              <w:bottom w:val="single" w:sz="4" w:space="0" w:color="auto"/>
              <w:right w:val="single" w:sz="4" w:space="0" w:color="auto"/>
            </w:tcBorders>
            <w:vAlign w:val="center"/>
          </w:tcPr>
          <w:p w:rsidR="00F71CE1" w:rsidRPr="00EC35DF" w:rsidRDefault="00F71CE1" w:rsidP="00F71CE1">
            <w:pPr>
              <w:jc w:val="center"/>
              <w:rPr>
                <w:rFonts w:ascii="Verdana" w:hAnsi="Verdana"/>
                <w:b/>
                <w:sz w:val="14"/>
                <w:szCs w:val="14"/>
                <w:lang w:val="es-CO"/>
              </w:rPr>
            </w:pPr>
            <w:r w:rsidRPr="00EC35DF">
              <w:rPr>
                <w:rFonts w:ascii="Verdana" w:hAnsi="Verdana"/>
                <w:b/>
                <w:sz w:val="14"/>
                <w:szCs w:val="14"/>
                <w:lang w:val="es-CO"/>
              </w:rPr>
              <w:t>DESCRIPCION DE LA META</w:t>
            </w:r>
          </w:p>
        </w:tc>
        <w:tc>
          <w:tcPr>
            <w:tcW w:w="2279" w:type="dxa"/>
            <w:tcBorders>
              <w:top w:val="single" w:sz="4" w:space="0" w:color="auto"/>
              <w:left w:val="single" w:sz="4" w:space="0" w:color="auto"/>
              <w:bottom w:val="single" w:sz="4" w:space="0" w:color="auto"/>
              <w:right w:val="single" w:sz="4" w:space="0" w:color="auto"/>
            </w:tcBorders>
            <w:vAlign w:val="center"/>
          </w:tcPr>
          <w:p w:rsidR="00F71CE1" w:rsidRPr="00EC35DF" w:rsidRDefault="00F71CE1" w:rsidP="00F71CE1">
            <w:pPr>
              <w:jc w:val="center"/>
              <w:rPr>
                <w:rFonts w:ascii="Verdana" w:hAnsi="Verdana"/>
                <w:b/>
                <w:sz w:val="14"/>
                <w:szCs w:val="14"/>
                <w:lang w:val="es-CO"/>
              </w:rPr>
            </w:pPr>
            <w:r w:rsidRPr="00EC35DF">
              <w:rPr>
                <w:rFonts w:ascii="Verdana" w:hAnsi="Verdana"/>
                <w:b/>
                <w:sz w:val="14"/>
                <w:szCs w:val="14"/>
                <w:lang w:val="es-CO"/>
              </w:rPr>
              <w:t>INDICADOR</w:t>
            </w:r>
          </w:p>
        </w:tc>
        <w:tc>
          <w:tcPr>
            <w:tcW w:w="1217" w:type="dxa"/>
            <w:tcBorders>
              <w:top w:val="single" w:sz="4" w:space="0" w:color="auto"/>
              <w:left w:val="single" w:sz="4" w:space="0" w:color="auto"/>
              <w:bottom w:val="single" w:sz="4" w:space="0" w:color="auto"/>
              <w:right w:val="single" w:sz="4" w:space="0" w:color="auto"/>
            </w:tcBorders>
            <w:vAlign w:val="center"/>
          </w:tcPr>
          <w:p w:rsidR="00F71CE1" w:rsidRPr="00EC35DF" w:rsidRDefault="00F71CE1" w:rsidP="00821BF8">
            <w:pPr>
              <w:jc w:val="center"/>
              <w:rPr>
                <w:rFonts w:ascii="Verdana" w:hAnsi="Verdana"/>
                <w:b/>
                <w:sz w:val="14"/>
                <w:szCs w:val="14"/>
                <w:lang w:val="es-CO"/>
              </w:rPr>
            </w:pPr>
            <w:r w:rsidRPr="00EC35DF">
              <w:rPr>
                <w:rFonts w:ascii="Verdana" w:hAnsi="Verdana"/>
                <w:b/>
                <w:sz w:val="14"/>
                <w:szCs w:val="14"/>
                <w:lang w:val="es-CO"/>
              </w:rPr>
              <w:t>META  201</w:t>
            </w:r>
            <w:r w:rsidR="00EC35DF">
              <w:rPr>
                <w:rFonts w:ascii="Verdana" w:hAnsi="Verdana"/>
                <w:b/>
                <w:sz w:val="14"/>
                <w:szCs w:val="14"/>
                <w:lang w:val="es-CO"/>
              </w:rPr>
              <w:t>5</w:t>
            </w:r>
          </w:p>
        </w:tc>
        <w:tc>
          <w:tcPr>
            <w:tcW w:w="1311" w:type="dxa"/>
            <w:tcBorders>
              <w:top w:val="single" w:sz="4" w:space="0" w:color="auto"/>
              <w:left w:val="single" w:sz="4" w:space="0" w:color="auto"/>
              <w:bottom w:val="single" w:sz="4" w:space="0" w:color="auto"/>
              <w:right w:val="single" w:sz="4" w:space="0" w:color="auto"/>
            </w:tcBorders>
            <w:vAlign w:val="center"/>
          </w:tcPr>
          <w:p w:rsidR="00F71CE1" w:rsidRPr="00EC35DF" w:rsidRDefault="00F71CE1" w:rsidP="00F71CE1">
            <w:pPr>
              <w:jc w:val="center"/>
              <w:rPr>
                <w:rFonts w:ascii="Verdana" w:hAnsi="Verdana"/>
                <w:b/>
                <w:sz w:val="14"/>
                <w:szCs w:val="14"/>
                <w:lang w:val="es-CO"/>
              </w:rPr>
            </w:pPr>
            <w:r w:rsidRPr="00EC35DF">
              <w:rPr>
                <w:rFonts w:ascii="Verdana" w:hAnsi="Verdana"/>
                <w:b/>
                <w:sz w:val="14"/>
                <w:szCs w:val="14"/>
                <w:lang w:val="es-CO"/>
              </w:rPr>
              <w:t>EJECUCIÓN</w:t>
            </w:r>
          </w:p>
        </w:tc>
        <w:tc>
          <w:tcPr>
            <w:tcW w:w="1780" w:type="dxa"/>
            <w:tcBorders>
              <w:top w:val="single" w:sz="4" w:space="0" w:color="auto"/>
              <w:left w:val="single" w:sz="4" w:space="0" w:color="auto"/>
              <w:bottom w:val="single" w:sz="4" w:space="0" w:color="auto"/>
              <w:right w:val="single" w:sz="4" w:space="0" w:color="auto"/>
            </w:tcBorders>
            <w:vAlign w:val="center"/>
          </w:tcPr>
          <w:p w:rsidR="00F71CE1" w:rsidRPr="00EC35DF" w:rsidRDefault="00F71CE1" w:rsidP="00F71CE1">
            <w:pPr>
              <w:jc w:val="center"/>
              <w:rPr>
                <w:rFonts w:ascii="Verdana" w:hAnsi="Verdana"/>
                <w:b/>
                <w:sz w:val="14"/>
                <w:szCs w:val="14"/>
                <w:lang w:val="es-CO"/>
              </w:rPr>
            </w:pPr>
            <w:r w:rsidRPr="00EC35DF">
              <w:rPr>
                <w:rFonts w:ascii="Verdana" w:hAnsi="Verdana"/>
                <w:b/>
                <w:sz w:val="14"/>
                <w:szCs w:val="14"/>
                <w:lang w:val="es-CO"/>
              </w:rPr>
              <w:t>% CUMPLIMIENTO</w:t>
            </w:r>
          </w:p>
        </w:tc>
      </w:tr>
      <w:tr w:rsidR="00821BF8" w:rsidRPr="00BE15CA" w:rsidTr="00F71CE1">
        <w:trPr>
          <w:trHeight w:val="761"/>
          <w:jc w:val="center"/>
        </w:trPr>
        <w:tc>
          <w:tcPr>
            <w:tcW w:w="2139" w:type="dxa"/>
            <w:tcBorders>
              <w:top w:val="single" w:sz="4" w:space="0" w:color="auto"/>
              <w:left w:val="single" w:sz="4" w:space="0" w:color="auto"/>
              <w:bottom w:val="single" w:sz="4" w:space="0" w:color="auto"/>
              <w:right w:val="single" w:sz="4" w:space="0" w:color="auto"/>
            </w:tcBorders>
            <w:vAlign w:val="center"/>
          </w:tcPr>
          <w:p w:rsidR="00F71CE1" w:rsidRPr="00EC35DF" w:rsidRDefault="00F71CE1" w:rsidP="00821BF8">
            <w:pPr>
              <w:contextualSpacing/>
              <w:jc w:val="center"/>
              <w:rPr>
                <w:rFonts w:ascii="Verdana" w:hAnsi="Verdana"/>
                <w:sz w:val="14"/>
                <w:szCs w:val="14"/>
                <w:lang w:val="es-CO"/>
              </w:rPr>
            </w:pPr>
            <w:r w:rsidRPr="00EC35DF">
              <w:rPr>
                <w:rFonts w:ascii="Verdana" w:hAnsi="Verdana"/>
                <w:sz w:val="14"/>
                <w:szCs w:val="14"/>
                <w:lang w:val="es-CO"/>
              </w:rPr>
              <w:t>ELABORACION Y EJECUCION DE LOS PLANES (Bienestar Social – Capacitación)</w:t>
            </w:r>
          </w:p>
        </w:tc>
        <w:tc>
          <w:tcPr>
            <w:tcW w:w="2279" w:type="dxa"/>
            <w:tcBorders>
              <w:top w:val="single" w:sz="4" w:space="0" w:color="auto"/>
              <w:left w:val="single" w:sz="4" w:space="0" w:color="auto"/>
              <w:bottom w:val="single" w:sz="4" w:space="0" w:color="auto"/>
              <w:right w:val="single" w:sz="4" w:space="0" w:color="auto"/>
            </w:tcBorders>
            <w:vAlign w:val="center"/>
          </w:tcPr>
          <w:p w:rsidR="00F71CE1" w:rsidRPr="00EC35DF" w:rsidRDefault="00F71CE1" w:rsidP="00821BF8">
            <w:pPr>
              <w:contextualSpacing/>
              <w:jc w:val="center"/>
              <w:rPr>
                <w:rFonts w:ascii="Verdana" w:hAnsi="Verdana"/>
                <w:sz w:val="14"/>
                <w:szCs w:val="14"/>
                <w:lang w:val="es-CO"/>
              </w:rPr>
            </w:pPr>
            <w:r w:rsidRPr="00EC35DF">
              <w:rPr>
                <w:rFonts w:ascii="Verdana" w:hAnsi="Verdana"/>
                <w:sz w:val="14"/>
                <w:szCs w:val="14"/>
                <w:lang w:val="es-CO"/>
              </w:rPr>
              <w:t>% de ejecución de los planes/% de  cumplimiento proyectado</w:t>
            </w:r>
          </w:p>
        </w:tc>
        <w:tc>
          <w:tcPr>
            <w:tcW w:w="1217" w:type="dxa"/>
            <w:tcBorders>
              <w:top w:val="single" w:sz="4" w:space="0" w:color="auto"/>
              <w:left w:val="single" w:sz="4" w:space="0" w:color="auto"/>
              <w:bottom w:val="single" w:sz="4" w:space="0" w:color="auto"/>
              <w:right w:val="single" w:sz="4" w:space="0" w:color="auto"/>
            </w:tcBorders>
            <w:vAlign w:val="center"/>
          </w:tcPr>
          <w:p w:rsidR="00F71CE1" w:rsidRPr="00EC35DF" w:rsidRDefault="00755E9B" w:rsidP="00821BF8">
            <w:pPr>
              <w:contextualSpacing/>
              <w:jc w:val="center"/>
              <w:rPr>
                <w:rFonts w:ascii="Verdana" w:hAnsi="Verdana"/>
                <w:sz w:val="14"/>
                <w:szCs w:val="14"/>
                <w:lang w:val="es-CO"/>
              </w:rPr>
            </w:pPr>
            <w:r w:rsidRPr="00EC35DF">
              <w:rPr>
                <w:rFonts w:ascii="Verdana" w:hAnsi="Verdana"/>
                <w:sz w:val="14"/>
                <w:szCs w:val="14"/>
                <w:lang w:val="es-CO"/>
              </w:rPr>
              <w:t>100%</w:t>
            </w:r>
          </w:p>
        </w:tc>
        <w:tc>
          <w:tcPr>
            <w:tcW w:w="1311" w:type="dxa"/>
            <w:tcBorders>
              <w:top w:val="single" w:sz="4" w:space="0" w:color="auto"/>
              <w:left w:val="single" w:sz="4" w:space="0" w:color="auto"/>
              <w:bottom w:val="single" w:sz="4" w:space="0" w:color="auto"/>
              <w:right w:val="single" w:sz="4" w:space="0" w:color="auto"/>
            </w:tcBorders>
            <w:vAlign w:val="center"/>
          </w:tcPr>
          <w:p w:rsidR="00F71CE1" w:rsidRPr="00EC35DF" w:rsidRDefault="00EC35DF" w:rsidP="00CA6BD7">
            <w:pPr>
              <w:contextualSpacing/>
              <w:jc w:val="center"/>
              <w:rPr>
                <w:rFonts w:ascii="Verdana" w:hAnsi="Verdana"/>
                <w:sz w:val="14"/>
                <w:szCs w:val="14"/>
                <w:lang w:val="es-CO"/>
              </w:rPr>
            </w:pPr>
            <w:r w:rsidRPr="00EC35DF">
              <w:rPr>
                <w:rFonts w:ascii="Verdana" w:hAnsi="Verdana"/>
                <w:sz w:val="14"/>
                <w:szCs w:val="14"/>
                <w:lang w:val="es-CO"/>
              </w:rPr>
              <w:t>9</w:t>
            </w:r>
            <w:r w:rsidR="00CA6BD7">
              <w:rPr>
                <w:rFonts w:ascii="Verdana" w:hAnsi="Verdana"/>
                <w:sz w:val="14"/>
                <w:szCs w:val="14"/>
                <w:lang w:val="es-CO"/>
              </w:rPr>
              <w:t>5</w:t>
            </w:r>
            <w:r w:rsidR="00755E9B" w:rsidRPr="00EC35DF">
              <w:rPr>
                <w:rFonts w:ascii="Verdana" w:hAnsi="Verdana"/>
                <w:sz w:val="14"/>
                <w:szCs w:val="14"/>
                <w:lang w:val="es-CO"/>
              </w:rPr>
              <w:t>%</w:t>
            </w:r>
          </w:p>
        </w:tc>
        <w:tc>
          <w:tcPr>
            <w:tcW w:w="1780" w:type="dxa"/>
            <w:tcBorders>
              <w:top w:val="single" w:sz="4" w:space="0" w:color="auto"/>
              <w:left w:val="single" w:sz="4" w:space="0" w:color="auto"/>
              <w:bottom w:val="single" w:sz="4" w:space="0" w:color="auto"/>
              <w:right w:val="single" w:sz="4" w:space="0" w:color="auto"/>
            </w:tcBorders>
            <w:vAlign w:val="center"/>
          </w:tcPr>
          <w:p w:rsidR="00F71CE1" w:rsidRPr="00BE15CA" w:rsidRDefault="00EC35DF" w:rsidP="00755E9B">
            <w:pPr>
              <w:contextualSpacing/>
              <w:jc w:val="center"/>
              <w:rPr>
                <w:rFonts w:ascii="Verdana" w:hAnsi="Verdana"/>
                <w:sz w:val="14"/>
                <w:szCs w:val="14"/>
                <w:lang w:val="es-CO"/>
              </w:rPr>
            </w:pPr>
            <w:r>
              <w:rPr>
                <w:rFonts w:ascii="Verdana" w:hAnsi="Verdana"/>
                <w:sz w:val="14"/>
                <w:szCs w:val="14"/>
                <w:lang w:val="es-CO"/>
              </w:rPr>
              <w:t>95</w:t>
            </w:r>
            <w:r w:rsidR="00F71CE1" w:rsidRPr="00EC35DF">
              <w:rPr>
                <w:rFonts w:ascii="Verdana" w:hAnsi="Verdana"/>
                <w:sz w:val="14"/>
                <w:szCs w:val="14"/>
                <w:lang w:val="es-CO"/>
              </w:rPr>
              <w:t>%</w:t>
            </w:r>
          </w:p>
        </w:tc>
      </w:tr>
    </w:tbl>
    <w:p w:rsidR="00F71CE1" w:rsidRPr="00BE15CA" w:rsidRDefault="00F71CE1" w:rsidP="00821BF8">
      <w:pPr>
        <w:contextualSpacing/>
        <w:rPr>
          <w:rFonts w:ascii="Verdana" w:hAnsi="Verdana"/>
          <w:sz w:val="18"/>
          <w:szCs w:val="18"/>
          <w:lang w:val="es-CO"/>
        </w:rPr>
      </w:pPr>
    </w:p>
    <w:p w:rsidR="00821BF8" w:rsidRDefault="00821BF8" w:rsidP="00CA4B1A">
      <w:pPr>
        <w:contextualSpacing/>
        <w:rPr>
          <w:rFonts w:ascii="Verdana" w:hAnsi="Verdana"/>
          <w:sz w:val="18"/>
          <w:szCs w:val="18"/>
          <w:lang w:val="es-CO"/>
        </w:rPr>
      </w:pPr>
    </w:p>
    <w:p w:rsidR="00EC35DF" w:rsidRPr="00527E97" w:rsidRDefault="00EC35DF" w:rsidP="00EC35DF">
      <w:pPr>
        <w:jc w:val="both"/>
        <w:rPr>
          <w:rFonts w:ascii="Verdana" w:eastAsia="Verdana" w:hAnsi="Verdana" w:cs="Verdana"/>
          <w:color w:val="000000" w:themeColor="text1"/>
          <w:kern w:val="24"/>
          <w:sz w:val="18"/>
          <w:szCs w:val="24"/>
          <w:lang w:val="es-CO"/>
        </w:rPr>
      </w:pPr>
      <w:r w:rsidRPr="00527E97">
        <w:rPr>
          <w:rFonts w:ascii="Verdana" w:hAnsi="Verdana"/>
          <w:sz w:val="18"/>
          <w:szCs w:val="24"/>
          <w:lang w:val="es-CO"/>
        </w:rPr>
        <w:t xml:space="preserve">La Planta de personal no ha tenido modificaciones desde la intervención de la SSPD el 03 de mayo de 2013 hasta la fecha de corte del informe 31 de Octubre de 2015, se mantiene lo aprobado en las resoluciones </w:t>
      </w:r>
      <w:r w:rsidRPr="00527E97">
        <w:rPr>
          <w:rFonts w:ascii="Verdana" w:eastAsia="Verdana" w:hAnsi="Verdana" w:cs="Verdana"/>
          <w:color w:val="000000" w:themeColor="text1"/>
          <w:kern w:val="24"/>
          <w:sz w:val="18"/>
          <w:szCs w:val="24"/>
          <w:lang w:val="es-CO"/>
        </w:rPr>
        <w:t>No 112.00.43.00.0778.11 y No. 112.00.43.00.0779.11 por lo que se mantiene con 99 cargos de los cuales, 6 corresponden funcionarios de Libre Nombramiento y Remoción con registro de vacante del Gerente pero homologado al cargo de Agente Especial y 93 trabajadores oficiales con tres vacantes sin proveer. Los contratos temporales han tenido variación durante el periodo analizado Mayo/13-Octubre/15 y se detallan a continuación:</w:t>
      </w:r>
    </w:p>
    <w:p w:rsidR="00EC35DF" w:rsidRDefault="00EC35DF" w:rsidP="00EC35DF">
      <w:pPr>
        <w:jc w:val="both"/>
        <w:rPr>
          <w:rFonts w:ascii="Verdana" w:eastAsia="Verdana" w:hAnsi="Verdana" w:cs="Verdana"/>
          <w:color w:val="000000" w:themeColor="text1"/>
          <w:kern w:val="24"/>
          <w:szCs w:val="24"/>
          <w:lang w:val="es-CO"/>
        </w:rPr>
      </w:pPr>
    </w:p>
    <w:p w:rsidR="00EC35DF" w:rsidRDefault="00EC35DF" w:rsidP="00EC35DF">
      <w:pPr>
        <w:jc w:val="both"/>
        <w:rPr>
          <w:rFonts w:ascii="Verdana" w:eastAsia="Verdana" w:hAnsi="Verdana" w:cs="Verdana"/>
          <w:color w:val="000000" w:themeColor="text1"/>
          <w:kern w:val="24"/>
          <w:szCs w:val="24"/>
          <w:lang w:val="es-CO"/>
        </w:rPr>
      </w:pPr>
    </w:p>
    <w:p w:rsidR="00EC35DF" w:rsidRDefault="00EC35DF" w:rsidP="00EC35DF">
      <w:pPr>
        <w:jc w:val="both"/>
        <w:rPr>
          <w:rFonts w:ascii="Verdana" w:eastAsia="Verdana" w:hAnsi="Verdana" w:cs="Verdana"/>
          <w:color w:val="000000" w:themeColor="text1"/>
          <w:kern w:val="24"/>
          <w:szCs w:val="24"/>
          <w:lang w:val="es-CO"/>
        </w:rPr>
      </w:pPr>
    </w:p>
    <w:p w:rsidR="00EC35DF" w:rsidRDefault="00EC35DF" w:rsidP="00EC35DF">
      <w:pPr>
        <w:jc w:val="center"/>
        <w:rPr>
          <w:rFonts w:ascii="Verdana" w:eastAsia="Verdana" w:hAnsi="Verdana" w:cs="Verdana"/>
          <w:color w:val="000000" w:themeColor="text1"/>
          <w:kern w:val="24"/>
          <w:szCs w:val="24"/>
          <w:lang w:val="es-CO"/>
        </w:rPr>
        <w:sectPr w:rsidR="00EC35DF" w:rsidSect="005D7C9F">
          <w:headerReference w:type="even" r:id="rId82"/>
          <w:headerReference w:type="default" r:id="rId83"/>
          <w:footerReference w:type="default" r:id="rId84"/>
          <w:headerReference w:type="first" r:id="rId85"/>
          <w:pgSz w:w="12242" w:h="15842" w:code="1"/>
          <w:pgMar w:top="1701" w:right="1588" w:bottom="1134" w:left="1928" w:header="113" w:footer="567" w:gutter="0"/>
          <w:cols w:space="708"/>
          <w:docGrid w:linePitch="360"/>
        </w:sectPr>
      </w:pPr>
    </w:p>
    <w:p w:rsidR="00EC35DF" w:rsidRPr="00527E97" w:rsidRDefault="00EC35DF" w:rsidP="00EC35DF">
      <w:pPr>
        <w:jc w:val="center"/>
        <w:rPr>
          <w:rFonts w:ascii="Verdana" w:eastAsia="Verdana" w:hAnsi="Verdana" w:cs="Verdana"/>
          <w:color w:val="000000" w:themeColor="text1"/>
          <w:kern w:val="24"/>
          <w:sz w:val="18"/>
          <w:szCs w:val="24"/>
          <w:lang w:val="es-CO"/>
        </w:rPr>
      </w:pPr>
      <w:r w:rsidRPr="00527E97">
        <w:rPr>
          <w:rFonts w:ascii="Verdana" w:eastAsia="Verdana" w:hAnsi="Verdana" w:cs="Verdana"/>
          <w:color w:val="000000" w:themeColor="text1"/>
          <w:kern w:val="24"/>
          <w:sz w:val="18"/>
          <w:szCs w:val="24"/>
          <w:lang w:val="es-CO"/>
        </w:rPr>
        <w:lastRenderedPageBreak/>
        <w:t>CUADRO RESUMEN DE COSTOS Y GASTOS POR DIRECCIONES  AÑO 2013</w:t>
      </w:r>
    </w:p>
    <w:p w:rsidR="00EC35DF" w:rsidRPr="00824526" w:rsidRDefault="00EC35DF" w:rsidP="00EC35DF">
      <w:pPr>
        <w:jc w:val="center"/>
        <w:rPr>
          <w:rFonts w:ascii="Verdana" w:eastAsia="Verdana" w:hAnsi="Verdana" w:cs="Verdana"/>
          <w:color w:val="000000" w:themeColor="text1"/>
          <w:kern w:val="24"/>
          <w:sz w:val="10"/>
          <w:szCs w:val="10"/>
          <w:lang w:val="es-CO"/>
        </w:rPr>
      </w:pPr>
    </w:p>
    <w:p w:rsidR="00EC35DF" w:rsidRDefault="00EC35DF" w:rsidP="00EC35DF">
      <w:pPr>
        <w:jc w:val="center"/>
        <w:rPr>
          <w:rFonts w:ascii="Verdana" w:eastAsia="Verdana" w:hAnsi="Verdana" w:cs="Verdana"/>
          <w:color w:val="000000" w:themeColor="text1"/>
          <w:kern w:val="24"/>
          <w:szCs w:val="24"/>
          <w:lang w:val="es-CO"/>
        </w:rPr>
      </w:pPr>
      <w:r w:rsidRPr="00BE2651">
        <w:rPr>
          <w:noProof/>
          <w:lang w:val="es-CO" w:eastAsia="es-CO"/>
        </w:rPr>
        <w:drawing>
          <wp:inline distT="0" distB="0" distL="0" distR="0" wp14:anchorId="4EF181CA" wp14:editId="220CEF56">
            <wp:extent cx="8673265" cy="481965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680659" cy="4823759"/>
                    </a:xfrm>
                    <a:prstGeom prst="rect">
                      <a:avLst/>
                    </a:prstGeom>
                    <a:noFill/>
                    <a:ln>
                      <a:noFill/>
                    </a:ln>
                  </pic:spPr>
                </pic:pic>
              </a:graphicData>
            </a:graphic>
          </wp:inline>
        </w:drawing>
      </w:r>
    </w:p>
    <w:p w:rsidR="00527E97" w:rsidRDefault="00527E97" w:rsidP="00EC35DF">
      <w:pPr>
        <w:jc w:val="center"/>
        <w:rPr>
          <w:rFonts w:ascii="Verdana" w:eastAsia="Verdana" w:hAnsi="Verdana" w:cs="Verdana"/>
          <w:color w:val="000000" w:themeColor="text1"/>
          <w:kern w:val="24"/>
          <w:sz w:val="18"/>
          <w:szCs w:val="24"/>
          <w:lang w:val="es-CO"/>
        </w:rPr>
      </w:pPr>
    </w:p>
    <w:p w:rsidR="00EC35DF" w:rsidRPr="00527E97" w:rsidRDefault="00EC35DF" w:rsidP="00EC35DF">
      <w:pPr>
        <w:jc w:val="center"/>
        <w:rPr>
          <w:rFonts w:ascii="Verdana" w:eastAsia="Verdana" w:hAnsi="Verdana" w:cs="Verdana"/>
          <w:color w:val="000000" w:themeColor="text1"/>
          <w:kern w:val="24"/>
          <w:sz w:val="18"/>
          <w:szCs w:val="24"/>
          <w:lang w:val="es-CO"/>
        </w:rPr>
      </w:pPr>
      <w:r w:rsidRPr="00527E97">
        <w:rPr>
          <w:rFonts w:ascii="Verdana" w:eastAsia="Verdana" w:hAnsi="Verdana" w:cs="Verdana"/>
          <w:color w:val="000000" w:themeColor="text1"/>
          <w:kern w:val="24"/>
          <w:sz w:val="18"/>
          <w:szCs w:val="24"/>
          <w:lang w:val="es-CO"/>
        </w:rPr>
        <w:lastRenderedPageBreak/>
        <w:t>CUADRO RESUMEN DE COSTOS Y GASTOS POR DIRECCIONES  AÑO 2014</w:t>
      </w:r>
    </w:p>
    <w:p w:rsidR="00EC35DF" w:rsidRPr="00824526" w:rsidRDefault="00EC35DF" w:rsidP="00EC35DF">
      <w:pPr>
        <w:jc w:val="center"/>
        <w:rPr>
          <w:rFonts w:ascii="Verdana" w:eastAsia="Verdana" w:hAnsi="Verdana" w:cs="Verdana"/>
          <w:color w:val="000000" w:themeColor="text1"/>
          <w:kern w:val="24"/>
          <w:sz w:val="10"/>
          <w:szCs w:val="10"/>
          <w:lang w:val="es-CO"/>
        </w:rPr>
      </w:pPr>
    </w:p>
    <w:p w:rsidR="00EC35DF" w:rsidRDefault="00EC35DF" w:rsidP="00EC35DF">
      <w:pPr>
        <w:jc w:val="center"/>
        <w:rPr>
          <w:rFonts w:ascii="Verdana" w:eastAsia="Verdana" w:hAnsi="Verdana" w:cs="Verdana"/>
          <w:color w:val="000000" w:themeColor="text1"/>
          <w:kern w:val="24"/>
          <w:sz w:val="12"/>
          <w:szCs w:val="12"/>
          <w:lang w:val="es-CO"/>
        </w:rPr>
      </w:pPr>
      <w:r w:rsidRPr="00C91371">
        <w:rPr>
          <w:noProof/>
          <w:lang w:val="es-CO" w:eastAsia="es-CO"/>
        </w:rPr>
        <w:drawing>
          <wp:inline distT="0" distB="0" distL="0" distR="0" wp14:anchorId="65467E9F" wp14:editId="5C74856F">
            <wp:extent cx="8715374" cy="4819650"/>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16716" cy="4820392"/>
                    </a:xfrm>
                    <a:prstGeom prst="rect">
                      <a:avLst/>
                    </a:prstGeom>
                    <a:noFill/>
                    <a:ln>
                      <a:noFill/>
                    </a:ln>
                  </pic:spPr>
                </pic:pic>
              </a:graphicData>
            </a:graphic>
          </wp:inline>
        </w:drawing>
      </w:r>
    </w:p>
    <w:p w:rsidR="00527E97" w:rsidRDefault="00527E97" w:rsidP="00EC35DF">
      <w:pPr>
        <w:jc w:val="center"/>
        <w:rPr>
          <w:rFonts w:ascii="Verdana" w:eastAsia="Verdana" w:hAnsi="Verdana" w:cs="Verdana"/>
          <w:color w:val="000000" w:themeColor="text1"/>
          <w:kern w:val="24"/>
          <w:sz w:val="18"/>
          <w:szCs w:val="24"/>
          <w:lang w:val="es-CO"/>
        </w:rPr>
      </w:pPr>
    </w:p>
    <w:p w:rsidR="00EC35DF" w:rsidRPr="00527E97" w:rsidRDefault="00EC35DF" w:rsidP="00EC35DF">
      <w:pPr>
        <w:jc w:val="center"/>
        <w:rPr>
          <w:rFonts w:ascii="Verdana" w:eastAsia="Verdana" w:hAnsi="Verdana" w:cs="Verdana"/>
          <w:color w:val="000000" w:themeColor="text1"/>
          <w:kern w:val="24"/>
          <w:sz w:val="18"/>
          <w:szCs w:val="24"/>
          <w:lang w:val="es-CO"/>
        </w:rPr>
      </w:pPr>
      <w:r w:rsidRPr="00527E97">
        <w:rPr>
          <w:rFonts w:ascii="Verdana" w:eastAsia="Verdana" w:hAnsi="Verdana" w:cs="Verdana"/>
          <w:color w:val="000000" w:themeColor="text1"/>
          <w:kern w:val="24"/>
          <w:sz w:val="18"/>
          <w:szCs w:val="24"/>
          <w:lang w:val="es-CO"/>
        </w:rPr>
        <w:lastRenderedPageBreak/>
        <w:t>CUADRO RESUMEN DE COSTOS Y GASTOS POR DIRECCIONES AÑO 2015</w:t>
      </w:r>
    </w:p>
    <w:p w:rsidR="00EC35DF" w:rsidRDefault="00EC35DF" w:rsidP="00EC35DF">
      <w:pPr>
        <w:jc w:val="center"/>
        <w:rPr>
          <w:rFonts w:ascii="Verdana" w:eastAsia="Verdana" w:hAnsi="Verdana" w:cs="Verdana"/>
          <w:color w:val="000000" w:themeColor="text1"/>
          <w:kern w:val="24"/>
          <w:szCs w:val="24"/>
          <w:lang w:val="es-CO"/>
        </w:rPr>
      </w:pPr>
      <w:r w:rsidRPr="001862A4">
        <w:rPr>
          <w:noProof/>
          <w:lang w:val="es-CO" w:eastAsia="es-CO"/>
        </w:rPr>
        <w:drawing>
          <wp:inline distT="0" distB="0" distL="0" distR="0" wp14:anchorId="7D2FCDD6" wp14:editId="2DF874C4">
            <wp:extent cx="8257540" cy="4905375"/>
            <wp:effectExtent l="0" t="0" r="0" b="952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75088" cy="4915799"/>
                    </a:xfrm>
                    <a:prstGeom prst="rect">
                      <a:avLst/>
                    </a:prstGeom>
                    <a:noFill/>
                    <a:ln>
                      <a:noFill/>
                    </a:ln>
                  </pic:spPr>
                </pic:pic>
              </a:graphicData>
            </a:graphic>
          </wp:inline>
        </w:drawing>
      </w:r>
    </w:p>
    <w:p w:rsidR="00EC35DF" w:rsidRPr="006A64A3" w:rsidRDefault="00EC35DF" w:rsidP="00EC35DF">
      <w:pPr>
        <w:jc w:val="center"/>
        <w:rPr>
          <w:rFonts w:ascii="Verdana" w:eastAsia="Verdana" w:hAnsi="Verdana" w:cs="Verdana"/>
          <w:color w:val="000000" w:themeColor="text1"/>
          <w:kern w:val="24"/>
          <w:sz w:val="2"/>
          <w:szCs w:val="2"/>
          <w:lang w:val="es-CO"/>
        </w:rPr>
      </w:pPr>
    </w:p>
    <w:p w:rsidR="00EC35DF" w:rsidRPr="006A64A3" w:rsidRDefault="00EC35DF" w:rsidP="00EC35DF">
      <w:pPr>
        <w:jc w:val="center"/>
        <w:rPr>
          <w:rFonts w:ascii="Verdana" w:eastAsia="Verdana" w:hAnsi="Verdana" w:cs="Verdana"/>
          <w:color w:val="000000" w:themeColor="text1"/>
          <w:kern w:val="24"/>
          <w:sz w:val="2"/>
          <w:szCs w:val="2"/>
          <w:lang w:val="es-CO"/>
        </w:rPr>
        <w:sectPr w:rsidR="00EC35DF" w:rsidRPr="006A64A3" w:rsidSect="005D7C9F">
          <w:pgSz w:w="15842" w:h="12242" w:orient="landscape" w:code="1"/>
          <w:pgMar w:top="1928" w:right="1701" w:bottom="1588" w:left="1134" w:header="113" w:footer="567" w:gutter="0"/>
          <w:cols w:space="708"/>
          <w:docGrid w:linePitch="360"/>
        </w:sectPr>
      </w:pPr>
    </w:p>
    <w:p w:rsidR="00EC35DF" w:rsidRPr="00527E97" w:rsidRDefault="00EC35DF" w:rsidP="00EC35DF">
      <w:pPr>
        <w:jc w:val="both"/>
        <w:rPr>
          <w:rFonts w:ascii="Verdana" w:eastAsia="Verdana" w:hAnsi="Verdana" w:cs="Verdana"/>
          <w:color w:val="000000" w:themeColor="text1"/>
          <w:kern w:val="24"/>
          <w:sz w:val="18"/>
          <w:szCs w:val="24"/>
          <w:lang w:val="es-CO"/>
        </w:rPr>
      </w:pPr>
      <w:r w:rsidRPr="00527E97">
        <w:rPr>
          <w:rFonts w:ascii="Verdana" w:eastAsia="Verdana" w:hAnsi="Verdana" w:cs="Verdana"/>
          <w:color w:val="000000" w:themeColor="text1"/>
          <w:kern w:val="24"/>
          <w:sz w:val="18"/>
          <w:szCs w:val="24"/>
          <w:lang w:val="es-CO"/>
        </w:rPr>
        <w:lastRenderedPageBreak/>
        <w:t>A continuación se dividirá el informe en el análisis por número de trabajadores por periodo y el costo de los mismos:</w:t>
      </w:r>
    </w:p>
    <w:p w:rsidR="00EC35DF" w:rsidRPr="00527E97" w:rsidRDefault="00EC35DF" w:rsidP="00EC35DF">
      <w:pPr>
        <w:jc w:val="both"/>
        <w:rPr>
          <w:rFonts w:ascii="Verdana" w:eastAsia="Verdana" w:hAnsi="Verdana" w:cs="Verdana"/>
          <w:color w:val="000000" w:themeColor="text1"/>
          <w:kern w:val="24"/>
          <w:sz w:val="18"/>
          <w:szCs w:val="24"/>
          <w:lang w:val="es-CO"/>
        </w:rPr>
      </w:pPr>
    </w:p>
    <w:p w:rsidR="00EC35DF" w:rsidRPr="00527E97" w:rsidRDefault="00EC35DF" w:rsidP="00EC35DF">
      <w:pPr>
        <w:jc w:val="center"/>
        <w:rPr>
          <w:rFonts w:ascii="Verdana" w:eastAsiaTheme="majorEastAsia" w:hAnsi="Verdana" w:cstheme="majorBidi"/>
          <w:color w:val="000000" w:themeColor="text1"/>
          <w:kern w:val="24"/>
          <w:sz w:val="18"/>
          <w:szCs w:val="24"/>
        </w:rPr>
      </w:pPr>
      <w:r w:rsidRPr="00527E97">
        <w:rPr>
          <w:rFonts w:ascii="Verdana" w:eastAsiaTheme="majorEastAsia" w:hAnsi="Verdana" w:cstheme="majorBidi"/>
          <w:color w:val="000000" w:themeColor="text1"/>
          <w:kern w:val="24"/>
          <w:sz w:val="18"/>
          <w:szCs w:val="24"/>
        </w:rPr>
        <w:t>NUMERO DE TRABAJADORES</w:t>
      </w:r>
    </w:p>
    <w:p w:rsidR="00EC35DF" w:rsidRPr="00527E97" w:rsidRDefault="00EC35DF" w:rsidP="00EC35DF">
      <w:pPr>
        <w:jc w:val="center"/>
        <w:rPr>
          <w:rFonts w:ascii="Verdana" w:eastAsiaTheme="majorEastAsia" w:hAnsi="Verdana" w:cstheme="majorBidi"/>
          <w:color w:val="000000" w:themeColor="text1"/>
          <w:kern w:val="24"/>
          <w:sz w:val="18"/>
          <w:szCs w:val="24"/>
        </w:rPr>
      </w:pPr>
    </w:p>
    <w:p w:rsidR="00EC35DF" w:rsidRDefault="00EC35DF" w:rsidP="00EC35DF">
      <w:pPr>
        <w:jc w:val="center"/>
        <w:rPr>
          <w:rFonts w:ascii="Verdana" w:eastAsiaTheme="majorEastAsia" w:hAnsi="Verdana" w:cstheme="majorBidi"/>
          <w:color w:val="000000" w:themeColor="text1"/>
          <w:kern w:val="24"/>
          <w:szCs w:val="24"/>
        </w:rPr>
      </w:pPr>
      <w:r>
        <w:rPr>
          <w:noProof/>
          <w:lang w:val="es-CO" w:eastAsia="es-CO"/>
        </w:rPr>
        <w:drawing>
          <wp:inline distT="0" distB="0" distL="0" distR="0" wp14:anchorId="2FA45DF1" wp14:editId="4FB4BF1E">
            <wp:extent cx="5417820" cy="1746913"/>
            <wp:effectExtent l="0" t="0" r="11430" b="5715"/>
            <wp:docPr id="262" name="Gráfico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EC35DF" w:rsidRDefault="00EC35DF" w:rsidP="00EC35DF">
      <w:pPr>
        <w:jc w:val="center"/>
        <w:rPr>
          <w:rFonts w:ascii="Verdana" w:eastAsiaTheme="majorEastAsia" w:hAnsi="Verdana" w:cstheme="majorBidi"/>
          <w:color w:val="000000" w:themeColor="text1"/>
          <w:kern w:val="24"/>
          <w:szCs w:val="24"/>
        </w:rPr>
      </w:pPr>
      <w:r>
        <w:rPr>
          <w:noProof/>
          <w:lang w:val="es-CO" w:eastAsia="es-CO"/>
        </w:rPr>
        <w:drawing>
          <wp:inline distT="0" distB="0" distL="0" distR="0" wp14:anchorId="6414B032" wp14:editId="08B86740">
            <wp:extent cx="5374005" cy="1746913"/>
            <wp:effectExtent l="0" t="0" r="17145" b="5715"/>
            <wp:docPr id="263" name="Gráfico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EC35DF" w:rsidRDefault="00EC35DF" w:rsidP="00EC35DF">
      <w:pPr>
        <w:jc w:val="center"/>
        <w:rPr>
          <w:rFonts w:ascii="Verdana" w:eastAsia="Verdana" w:hAnsi="Verdana" w:cs="Verdana"/>
          <w:color w:val="000000" w:themeColor="text1"/>
          <w:kern w:val="24"/>
          <w:szCs w:val="24"/>
          <w:lang w:val="es-CO"/>
        </w:rPr>
      </w:pPr>
      <w:r w:rsidRPr="00527E97">
        <w:rPr>
          <w:noProof/>
          <w:bdr w:val="single" w:sz="4" w:space="0" w:color="auto"/>
          <w:lang w:val="es-CO" w:eastAsia="es-CO"/>
        </w:rPr>
        <w:drawing>
          <wp:inline distT="0" distB="0" distL="0" distR="0" wp14:anchorId="255DCA1C" wp14:editId="1A1F4F11">
            <wp:extent cx="5353050" cy="1801505"/>
            <wp:effectExtent l="0" t="0" r="0" b="8255"/>
            <wp:docPr id="264" name="Gráfico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EC35DF" w:rsidRDefault="00EC35DF" w:rsidP="00EC35DF">
      <w:pPr>
        <w:jc w:val="center"/>
        <w:rPr>
          <w:rFonts w:ascii="Verdana" w:eastAsia="Verdana" w:hAnsi="Verdana" w:cs="Verdana"/>
          <w:color w:val="000000" w:themeColor="text1"/>
          <w:kern w:val="24"/>
          <w:szCs w:val="24"/>
          <w:lang w:val="es-CO"/>
        </w:rPr>
      </w:pPr>
    </w:p>
    <w:p w:rsidR="00527E97" w:rsidRDefault="00527E97" w:rsidP="00EC35DF">
      <w:pPr>
        <w:jc w:val="center"/>
        <w:rPr>
          <w:rFonts w:ascii="Verdana" w:eastAsia="Verdana" w:hAnsi="Verdana" w:cs="Verdana"/>
          <w:color w:val="000000" w:themeColor="text1"/>
          <w:kern w:val="24"/>
          <w:szCs w:val="24"/>
          <w:lang w:val="es-CO"/>
        </w:rPr>
      </w:pPr>
    </w:p>
    <w:p w:rsidR="00EC35DF" w:rsidRPr="00527E97" w:rsidRDefault="00EC35DF" w:rsidP="00EC35DF">
      <w:pPr>
        <w:jc w:val="both"/>
        <w:rPr>
          <w:rFonts w:ascii="Verdana" w:eastAsia="Verdana" w:hAnsi="Verdana" w:cs="Verdana"/>
          <w:color w:val="000000" w:themeColor="text1"/>
          <w:kern w:val="24"/>
          <w:sz w:val="18"/>
          <w:szCs w:val="24"/>
          <w:lang w:val="es-CO"/>
        </w:rPr>
      </w:pPr>
      <w:r w:rsidRPr="00527E97">
        <w:rPr>
          <w:rFonts w:ascii="Verdana" w:eastAsia="Verdana" w:hAnsi="Verdana" w:cs="Verdana"/>
          <w:color w:val="000000" w:themeColor="text1"/>
          <w:kern w:val="24"/>
          <w:sz w:val="18"/>
          <w:szCs w:val="24"/>
          <w:lang w:val="es-CO"/>
        </w:rPr>
        <w:t xml:space="preserve">La planta de trabajadores a 31 de Diciembre de 2015 sigue con 4 vacantes, que son los cargos de: Gerente (desde el 03 de mayo de 2013, por asignación de un Agente Interventor quien hace sus veces), Secretaria e inspector adscritos a la Dirección Comercial y Servicios Generales adscrito a la oficina de Recursos Humanos; y están pendientes de proveer, para el mes de Diciembre se contrató un reemplazo para la Directora de Aseo quien se encuentra disfrutando de Licencia de Maternidad. </w:t>
      </w:r>
    </w:p>
    <w:p w:rsidR="00EC35DF" w:rsidRPr="00527E97" w:rsidRDefault="00EC35DF" w:rsidP="00EC35DF">
      <w:pPr>
        <w:jc w:val="both"/>
        <w:rPr>
          <w:rFonts w:ascii="Verdana" w:eastAsia="Verdana" w:hAnsi="Verdana" w:cs="Verdana"/>
          <w:color w:val="000000" w:themeColor="text1"/>
          <w:kern w:val="24"/>
          <w:sz w:val="16"/>
          <w:szCs w:val="22"/>
          <w:lang w:val="es-CO"/>
        </w:rPr>
      </w:pPr>
    </w:p>
    <w:p w:rsidR="00EC35DF" w:rsidRPr="00527E97" w:rsidRDefault="00EC35DF" w:rsidP="00EC35DF">
      <w:pPr>
        <w:jc w:val="both"/>
        <w:rPr>
          <w:rFonts w:ascii="Verdana" w:eastAsia="Verdana" w:hAnsi="Verdana" w:cs="Verdana"/>
          <w:color w:val="000000" w:themeColor="text1"/>
          <w:kern w:val="24"/>
          <w:sz w:val="18"/>
          <w:szCs w:val="24"/>
          <w:lang w:val="es-CO"/>
        </w:rPr>
      </w:pPr>
      <w:r w:rsidRPr="00527E97">
        <w:rPr>
          <w:rFonts w:ascii="Verdana" w:eastAsia="Verdana" w:hAnsi="Verdana" w:cs="Verdana"/>
          <w:color w:val="000000" w:themeColor="text1"/>
          <w:kern w:val="24"/>
          <w:sz w:val="18"/>
          <w:szCs w:val="24"/>
          <w:lang w:val="es-CO"/>
        </w:rPr>
        <w:t>Los contratos temporales se mantienen en número para los meses de noviembre y diciembre.</w:t>
      </w:r>
    </w:p>
    <w:p w:rsidR="00EC35DF" w:rsidRPr="00527E97" w:rsidRDefault="00EC35DF" w:rsidP="00EC35DF">
      <w:pPr>
        <w:jc w:val="both"/>
        <w:rPr>
          <w:rFonts w:ascii="Verdana" w:eastAsia="Verdana" w:hAnsi="Verdana" w:cs="Verdana"/>
          <w:color w:val="000000" w:themeColor="text1"/>
          <w:kern w:val="24"/>
          <w:sz w:val="18"/>
          <w:szCs w:val="24"/>
          <w:lang w:val="es-CO"/>
        </w:rPr>
      </w:pPr>
    </w:p>
    <w:p w:rsidR="00EC35DF" w:rsidRPr="00527E97" w:rsidRDefault="00EC35DF" w:rsidP="00EC35DF">
      <w:pPr>
        <w:jc w:val="both"/>
        <w:rPr>
          <w:rFonts w:ascii="Verdana" w:eastAsiaTheme="minorEastAsia" w:hAnsi="Verdana" w:cstheme="minorBidi"/>
          <w:color w:val="000000" w:themeColor="text1"/>
          <w:kern w:val="24"/>
          <w:sz w:val="18"/>
          <w:szCs w:val="24"/>
          <w:lang w:val="es-CO" w:eastAsia="es-CO"/>
        </w:rPr>
      </w:pPr>
      <w:r w:rsidRPr="00527E97">
        <w:rPr>
          <w:rFonts w:ascii="Verdana" w:eastAsiaTheme="minorEastAsia" w:hAnsi="Verdana" w:cstheme="minorBidi"/>
          <w:color w:val="000000" w:themeColor="text1"/>
          <w:kern w:val="24"/>
          <w:sz w:val="18"/>
          <w:szCs w:val="24"/>
          <w:lang w:val="es-CO" w:eastAsia="es-CO"/>
        </w:rPr>
        <w:t>El número de personal incluido personal de planta y temporal desde el mes de mayo de 2013 al mes de octubre de 2015 ha disminuido un 1.737 pasando de 235 a 231 trabajadores.</w:t>
      </w:r>
    </w:p>
    <w:p w:rsidR="00EC35DF" w:rsidRDefault="00EC35DF" w:rsidP="00EC35DF">
      <w:pPr>
        <w:tabs>
          <w:tab w:val="left" w:pos="4875"/>
        </w:tabs>
        <w:jc w:val="center"/>
        <w:rPr>
          <w:rFonts w:ascii="Verdana" w:eastAsiaTheme="majorEastAsia" w:hAnsi="Verdana" w:cstheme="majorBidi"/>
          <w:color w:val="000000" w:themeColor="text1"/>
          <w:kern w:val="24"/>
          <w:szCs w:val="24"/>
          <w:lang w:val="es-CO"/>
        </w:rPr>
      </w:pPr>
      <w:r w:rsidRPr="00527E97">
        <w:rPr>
          <w:rFonts w:ascii="Verdana" w:eastAsiaTheme="majorEastAsia" w:hAnsi="Verdana" w:cstheme="majorBidi"/>
          <w:color w:val="000000" w:themeColor="text1"/>
          <w:kern w:val="24"/>
          <w:sz w:val="18"/>
          <w:szCs w:val="24"/>
          <w:lang w:val="es-CO"/>
        </w:rPr>
        <w:lastRenderedPageBreak/>
        <w:t>INFORMES DE COSTOS DE PERSONAL</w:t>
      </w:r>
    </w:p>
    <w:p w:rsidR="00EC35DF" w:rsidRDefault="00EC35DF" w:rsidP="00EC35DF">
      <w:pPr>
        <w:tabs>
          <w:tab w:val="left" w:pos="4875"/>
        </w:tabs>
        <w:jc w:val="center"/>
        <w:rPr>
          <w:rFonts w:ascii="Verdana" w:eastAsiaTheme="majorEastAsia" w:hAnsi="Verdana" w:cstheme="majorBidi"/>
          <w:color w:val="000000" w:themeColor="text1"/>
          <w:kern w:val="24"/>
          <w:sz w:val="12"/>
          <w:szCs w:val="12"/>
          <w:lang w:val="es-CO"/>
        </w:rPr>
      </w:pPr>
      <w:r>
        <w:rPr>
          <w:noProof/>
          <w:lang w:val="es-CO" w:eastAsia="es-CO"/>
        </w:rPr>
        <w:drawing>
          <wp:inline distT="0" distB="0" distL="0" distR="0" wp14:anchorId="3E29102C" wp14:editId="485E4F63">
            <wp:extent cx="5400675" cy="2060812"/>
            <wp:effectExtent l="0" t="0" r="9525" b="15875"/>
            <wp:docPr id="265" name="Gráfico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C35DF" w:rsidRDefault="00EC35DF" w:rsidP="00EC35DF">
      <w:pPr>
        <w:tabs>
          <w:tab w:val="left" w:pos="4875"/>
        </w:tabs>
        <w:jc w:val="center"/>
        <w:rPr>
          <w:rFonts w:ascii="Verdana" w:eastAsiaTheme="majorEastAsia" w:hAnsi="Verdana" w:cstheme="majorBidi"/>
          <w:color w:val="000000" w:themeColor="text1"/>
          <w:kern w:val="24"/>
          <w:sz w:val="12"/>
          <w:szCs w:val="12"/>
          <w:lang w:val="es-CO"/>
        </w:rPr>
      </w:pPr>
    </w:p>
    <w:p w:rsidR="00EC35DF" w:rsidRDefault="00EC35DF" w:rsidP="00EC35DF">
      <w:pPr>
        <w:tabs>
          <w:tab w:val="left" w:pos="4875"/>
        </w:tabs>
        <w:jc w:val="center"/>
        <w:rPr>
          <w:rFonts w:ascii="Verdana" w:eastAsiaTheme="majorEastAsia" w:hAnsi="Verdana" w:cstheme="majorBidi"/>
          <w:color w:val="000000" w:themeColor="text1"/>
          <w:kern w:val="24"/>
          <w:sz w:val="12"/>
          <w:szCs w:val="12"/>
          <w:lang w:val="es-CO"/>
        </w:rPr>
      </w:pPr>
    </w:p>
    <w:p w:rsidR="00EC35DF" w:rsidRPr="00F3511C" w:rsidRDefault="00EC35DF" w:rsidP="00EC35DF">
      <w:pPr>
        <w:tabs>
          <w:tab w:val="left" w:pos="4875"/>
        </w:tabs>
        <w:jc w:val="center"/>
        <w:rPr>
          <w:rFonts w:ascii="Verdana" w:eastAsiaTheme="majorEastAsia" w:hAnsi="Verdana" w:cstheme="majorBidi"/>
          <w:color w:val="000000" w:themeColor="text1"/>
          <w:kern w:val="24"/>
          <w:sz w:val="12"/>
          <w:szCs w:val="12"/>
          <w:lang w:val="es-CO"/>
        </w:rPr>
      </w:pPr>
      <w:r>
        <w:rPr>
          <w:noProof/>
          <w:lang w:val="es-CO" w:eastAsia="es-CO"/>
        </w:rPr>
        <w:drawing>
          <wp:inline distT="0" distB="0" distL="0" distR="0" wp14:anchorId="651855EA" wp14:editId="71A4E0C0">
            <wp:extent cx="5505450" cy="2088108"/>
            <wp:effectExtent l="0" t="0" r="0" b="7620"/>
            <wp:docPr id="266" name="Gráfico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EC35DF" w:rsidRPr="00E23302" w:rsidRDefault="00EC35DF" w:rsidP="00EC35DF">
      <w:pPr>
        <w:tabs>
          <w:tab w:val="left" w:pos="4875"/>
        </w:tabs>
        <w:jc w:val="center"/>
        <w:rPr>
          <w:rFonts w:ascii="Verdana" w:hAnsi="Verdana"/>
          <w:sz w:val="12"/>
          <w:szCs w:val="12"/>
          <w:lang w:val="es-CO"/>
        </w:rPr>
      </w:pPr>
    </w:p>
    <w:p w:rsidR="00EC35DF" w:rsidRDefault="00EC35DF" w:rsidP="00527E97">
      <w:pPr>
        <w:jc w:val="center"/>
        <w:rPr>
          <w:rFonts w:ascii="Verdana" w:eastAsiaTheme="minorEastAsia" w:hAnsi="Verdana" w:cstheme="minorBidi"/>
          <w:color w:val="000000" w:themeColor="text1"/>
          <w:kern w:val="24"/>
          <w:szCs w:val="24"/>
          <w:lang w:val="es-CO" w:eastAsia="es-CO"/>
        </w:rPr>
      </w:pPr>
      <w:r>
        <w:rPr>
          <w:noProof/>
          <w:lang w:val="es-CO" w:eastAsia="es-CO"/>
        </w:rPr>
        <w:drawing>
          <wp:inline distT="0" distB="0" distL="0" distR="0" wp14:anchorId="5D4F116C" wp14:editId="3D5C36D3">
            <wp:extent cx="5467350" cy="2183641"/>
            <wp:effectExtent l="0" t="0" r="0" b="7620"/>
            <wp:docPr id="267" name="Gráfico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EC35DF" w:rsidRDefault="00EC35DF" w:rsidP="00EC35DF">
      <w:pPr>
        <w:jc w:val="both"/>
        <w:rPr>
          <w:rFonts w:ascii="Verdana" w:eastAsiaTheme="minorEastAsia" w:hAnsi="Verdana" w:cstheme="minorBidi"/>
          <w:color w:val="000000" w:themeColor="text1"/>
          <w:kern w:val="24"/>
          <w:szCs w:val="24"/>
          <w:lang w:val="es-CO" w:eastAsia="es-CO"/>
        </w:rPr>
      </w:pPr>
    </w:p>
    <w:p w:rsidR="00EC35DF" w:rsidRPr="00527E97" w:rsidRDefault="00EC35DF" w:rsidP="00527E97">
      <w:pPr>
        <w:contextualSpacing/>
        <w:jc w:val="both"/>
        <w:rPr>
          <w:rFonts w:ascii="Verdana" w:eastAsiaTheme="minorEastAsia" w:hAnsi="Verdana" w:cstheme="minorBidi"/>
          <w:color w:val="000000" w:themeColor="text1"/>
          <w:kern w:val="24"/>
          <w:sz w:val="18"/>
          <w:szCs w:val="24"/>
          <w:lang w:val="es-CO" w:eastAsia="es-CO"/>
        </w:rPr>
      </w:pPr>
      <w:r w:rsidRPr="00527E97">
        <w:rPr>
          <w:rFonts w:ascii="Verdana" w:eastAsiaTheme="minorEastAsia" w:hAnsi="Verdana" w:cstheme="minorBidi"/>
          <w:color w:val="000000" w:themeColor="text1"/>
          <w:kern w:val="24"/>
          <w:sz w:val="18"/>
          <w:szCs w:val="24"/>
          <w:lang w:val="es-CO" w:eastAsia="es-CO"/>
        </w:rPr>
        <w:t>Para el Bimestre Noviembre y diciembre de 2015, se ve una variación en el costo de la nómina, teniendo en cuenta los días festivos del mes de Noviembre, el pago de la Prima de Navidad en el mes de Diciembre, y continuamos con el aumento de capacidad en la prestación del servicio de Agua potable, lo que significa más horas hombre, reflejadas en aumento en el costo de Horas extras, se requiere contratar más personal para atender la demanda.</w:t>
      </w:r>
    </w:p>
    <w:p w:rsidR="00527E97" w:rsidRDefault="00527E97" w:rsidP="00EC35DF">
      <w:pPr>
        <w:jc w:val="center"/>
        <w:rPr>
          <w:rFonts w:ascii="Verdana" w:eastAsiaTheme="minorEastAsia" w:hAnsi="Verdana" w:cstheme="minorBidi"/>
          <w:color w:val="000000" w:themeColor="text1"/>
          <w:kern w:val="24"/>
          <w:sz w:val="18"/>
          <w:szCs w:val="24"/>
          <w:lang w:val="es-CO" w:eastAsia="es-CO"/>
        </w:rPr>
      </w:pPr>
    </w:p>
    <w:p w:rsidR="00EC35DF" w:rsidRPr="00527E97" w:rsidRDefault="00EC35DF" w:rsidP="00EC35DF">
      <w:pPr>
        <w:jc w:val="center"/>
        <w:rPr>
          <w:rFonts w:ascii="Verdana" w:eastAsiaTheme="minorEastAsia" w:hAnsi="Verdana" w:cstheme="minorBidi"/>
          <w:color w:val="000000" w:themeColor="text1"/>
          <w:kern w:val="24"/>
          <w:sz w:val="18"/>
          <w:szCs w:val="24"/>
          <w:lang w:val="es-CO" w:eastAsia="es-CO"/>
        </w:rPr>
      </w:pPr>
      <w:r w:rsidRPr="00527E97">
        <w:rPr>
          <w:rFonts w:ascii="Verdana" w:eastAsiaTheme="minorEastAsia" w:hAnsi="Verdana" w:cstheme="minorBidi"/>
          <w:color w:val="000000" w:themeColor="text1"/>
          <w:kern w:val="24"/>
          <w:sz w:val="18"/>
          <w:szCs w:val="24"/>
          <w:lang w:val="es-CO" w:eastAsia="es-CO"/>
        </w:rPr>
        <w:lastRenderedPageBreak/>
        <w:t>VARIACIÓN RELATIVA DE LOS COSTOS POR PERIODOS</w:t>
      </w:r>
    </w:p>
    <w:p w:rsidR="00EC35DF" w:rsidRDefault="00EC35DF" w:rsidP="00EC35DF">
      <w:pPr>
        <w:jc w:val="center"/>
        <w:rPr>
          <w:rFonts w:ascii="Verdana" w:eastAsiaTheme="minorEastAsia" w:hAnsi="Verdana" w:cstheme="minorBidi"/>
          <w:color w:val="000000" w:themeColor="text1"/>
          <w:kern w:val="24"/>
          <w:szCs w:val="24"/>
          <w:lang w:val="es-CO" w:eastAsia="es-CO"/>
        </w:rPr>
      </w:pPr>
    </w:p>
    <w:p w:rsidR="00EC35DF" w:rsidRDefault="00EC35DF" w:rsidP="00EC35DF">
      <w:pPr>
        <w:jc w:val="center"/>
        <w:rPr>
          <w:rFonts w:ascii="Verdana" w:eastAsiaTheme="minorEastAsia" w:hAnsi="Verdana" w:cstheme="minorBidi"/>
          <w:color w:val="000000" w:themeColor="text1"/>
          <w:kern w:val="24"/>
          <w:szCs w:val="24"/>
          <w:lang w:val="es-CO" w:eastAsia="es-CO"/>
        </w:rPr>
      </w:pPr>
      <w:r w:rsidRPr="00B20DF6">
        <w:rPr>
          <w:noProof/>
          <w:lang w:val="es-CO" w:eastAsia="es-CO"/>
        </w:rPr>
        <mc:AlternateContent>
          <mc:Choice Requires="wps">
            <w:drawing>
              <wp:anchor distT="0" distB="0" distL="114300" distR="114300" simplePos="0" relativeHeight="251752448" behindDoc="0" locked="0" layoutInCell="1" allowOverlap="1" wp14:anchorId="15B00749" wp14:editId="1D142BB3">
                <wp:simplePos x="0" y="0"/>
                <wp:positionH relativeFrom="column">
                  <wp:posOffset>1904043</wp:posOffset>
                </wp:positionH>
                <wp:positionV relativeFrom="paragraph">
                  <wp:posOffset>1483673</wp:posOffset>
                </wp:positionV>
                <wp:extent cx="2324100" cy="295275"/>
                <wp:effectExtent l="0" t="0" r="0" b="0"/>
                <wp:wrapNone/>
                <wp:docPr id="14360" name="1 CuadroTexto"/>
                <wp:cNvGraphicFramePr/>
                <a:graphic xmlns:a="http://schemas.openxmlformats.org/drawingml/2006/main">
                  <a:graphicData uri="http://schemas.microsoft.com/office/word/2010/wordprocessingShape">
                    <wps:wsp>
                      <wps:cNvSpPr txBox="1"/>
                      <wps:spPr>
                        <a:xfrm>
                          <a:off x="0" y="0"/>
                          <a:ext cx="2324100" cy="295275"/>
                        </a:xfrm>
                        <a:prstGeom prst="rect">
                          <a:avLst/>
                        </a:prstGeom>
                      </wps:spPr>
                      <wps:txbx>
                        <w:txbxContent>
                          <w:p w:rsidR="00606CA7" w:rsidRDefault="00606CA7" w:rsidP="00EC35DF">
                            <w:pPr>
                              <w:pStyle w:val="NormalWeb"/>
                              <w:spacing w:before="0" w:beforeAutospacing="0" w:after="0" w:afterAutospacing="0"/>
                            </w:pPr>
                            <w:r>
                              <w:rPr>
                                <w:rFonts w:ascii="Calibri" w:eastAsia="+mn-ea" w:hAnsi="Calibri" w:cs="+mn-cs"/>
                                <w:sz w:val="16"/>
                                <w:szCs w:val="16"/>
                              </w:rPr>
                              <w:t>Julio-Agosto</w:t>
                            </w:r>
                            <w:r w:rsidRPr="00A02FDC">
                              <w:rPr>
                                <w:rFonts w:ascii="Calibri" w:eastAsia="+mn-ea" w:hAnsi="Calibri" w:cs="+mn-cs"/>
                                <w:color w:val="FFFFFF" w:themeColor="background1"/>
                                <w:sz w:val="16"/>
                                <w:szCs w:val="16"/>
                              </w:rPr>
                              <w:tab/>
                            </w:r>
                            <w:r>
                              <w:rPr>
                                <w:rFonts w:ascii="Calibri" w:eastAsia="+mn-ea" w:hAnsi="Calibri" w:cs="+mn-cs"/>
                                <w:color w:val="FFFFFF" w:themeColor="background1"/>
                                <w:sz w:val="16"/>
                                <w:szCs w:val="16"/>
                              </w:rPr>
                              <w:t xml:space="preserve">            </w:t>
                            </w:r>
                            <w:r w:rsidRPr="00A02FDC">
                              <w:rPr>
                                <w:rFonts w:ascii="Calibri" w:eastAsia="+mn-ea" w:hAnsi="Calibri" w:cs="+mn-cs"/>
                                <w:color w:val="FFFFFF" w:themeColor="background1"/>
                                <w:sz w:val="16"/>
                                <w:szCs w:val="16"/>
                              </w:rPr>
                              <w:t xml:space="preserve">            </w:t>
                            </w:r>
                            <w:r>
                              <w:rPr>
                                <w:rFonts w:ascii="Calibri" w:eastAsia="+mn-ea" w:hAnsi="Calibri" w:cs="+mn-cs"/>
                                <w:sz w:val="16"/>
                                <w:szCs w:val="16"/>
                              </w:rPr>
                              <w:t>Sept-Octub</w:t>
                            </w:r>
                          </w:p>
                        </w:txbxContent>
                      </wps:txbx>
                      <wps:bodyPr vertOverflow="clip" wrap="square" rtlCol="0">
                        <a:noAutofit/>
                      </wps:bodyPr>
                    </wps:wsp>
                  </a:graphicData>
                </a:graphic>
                <wp14:sizeRelH relativeFrom="margin">
                  <wp14:pctWidth>0</wp14:pctWidth>
                </wp14:sizeRelH>
                <wp14:sizeRelV relativeFrom="margin">
                  <wp14:pctHeight>0</wp14:pctHeight>
                </wp14:sizeRelV>
              </wp:anchor>
            </w:drawing>
          </mc:Choice>
          <mc:Fallback>
            <w:pict>
              <v:shape w14:anchorId="15B00749" id="1 CuadroTexto" o:spid="_x0000_s1042" type="#_x0000_t202" style="position:absolute;left:0;text-align:left;margin-left:149.9pt;margin-top:116.8pt;width:183pt;height:23.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" filled="f" stroked="f">
                <v:textbox>
                  <w:txbxContent>
                    <w:p w:rsidR="00606CA7" w:rsidRDefault="00606CA7" w:rsidP="00EC35DF">
                      <w:pPr>
                        <w:pStyle w:val="NormalWeb"/>
                        <w:spacing w:before="0" w:beforeAutospacing="0" w:after="0" w:afterAutospacing="0"/>
                      </w:pPr>
                      <w:r>
                        <w:rPr>
                          <w:rFonts w:ascii="Calibri" w:eastAsia="+mn-ea" w:hAnsi="Calibri" w:cs="+mn-cs"/>
                          <w:sz w:val="16"/>
                          <w:szCs w:val="16"/>
                        </w:rPr>
                        <w:t>Julio-Agosto</w:t>
                      </w:r>
                      <w:r w:rsidRPr="00A02FDC">
                        <w:rPr>
                          <w:rFonts w:ascii="Calibri" w:eastAsia="+mn-ea" w:hAnsi="Calibri" w:cs="+mn-cs"/>
                          <w:color w:val="FFFFFF" w:themeColor="background1"/>
                          <w:sz w:val="16"/>
                          <w:szCs w:val="16"/>
                        </w:rPr>
                        <w:tab/>
                      </w:r>
                      <w:r>
                        <w:rPr>
                          <w:rFonts w:ascii="Calibri" w:eastAsia="+mn-ea" w:hAnsi="Calibri" w:cs="+mn-cs"/>
                          <w:color w:val="FFFFFF" w:themeColor="background1"/>
                          <w:sz w:val="16"/>
                          <w:szCs w:val="16"/>
                        </w:rPr>
                        <w:t xml:space="preserve">            </w:t>
                      </w:r>
                      <w:r w:rsidRPr="00A02FDC">
                        <w:rPr>
                          <w:rFonts w:ascii="Calibri" w:eastAsia="+mn-ea" w:hAnsi="Calibri" w:cs="+mn-cs"/>
                          <w:color w:val="FFFFFF" w:themeColor="background1"/>
                          <w:sz w:val="16"/>
                          <w:szCs w:val="16"/>
                        </w:rPr>
                        <w:t xml:space="preserve">            </w:t>
                      </w:r>
                      <w:r>
                        <w:rPr>
                          <w:rFonts w:ascii="Calibri" w:eastAsia="+mn-ea" w:hAnsi="Calibri" w:cs="+mn-cs"/>
                          <w:sz w:val="16"/>
                          <w:szCs w:val="16"/>
                        </w:rPr>
                        <w:t>Sept-Octub</w:t>
                      </w:r>
                    </w:p>
                  </w:txbxContent>
                </v:textbox>
              </v:shape>
            </w:pict>
          </mc:Fallback>
        </mc:AlternateContent>
      </w:r>
      <w:r w:rsidRPr="00527E97">
        <w:rPr>
          <w:noProof/>
          <w:sz w:val="16"/>
          <w:lang w:val="es-CO" w:eastAsia="es-CO"/>
        </w:rPr>
        <w:drawing>
          <wp:inline distT="0" distB="0" distL="0" distR="0" wp14:anchorId="29DD4400" wp14:editId="288682E7">
            <wp:extent cx="5543550" cy="2286000"/>
            <wp:effectExtent l="0" t="0" r="0" b="0"/>
            <wp:docPr id="268" name="Gráfico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EC35DF" w:rsidRDefault="00EC35DF" w:rsidP="00EC35DF">
      <w:pPr>
        <w:jc w:val="center"/>
        <w:rPr>
          <w:rFonts w:ascii="Verdana" w:eastAsiaTheme="minorEastAsia" w:hAnsi="Verdana" w:cstheme="minorBidi"/>
          <w:color w:val="000000" w:themeColor="text1"/>
          <w:kern w:val="24"/>
          <w:szCs w:val="24"/>
          <w:lang w:val="es-CO" w:eastAsia="es-CO"/>
        </w:rPr>
      </w:pPr>
      <w:r w:rsidRPr="00527E97">
        <w:rPr>
          <w:noProof/>
          <w:bdr w:val="single" w:sz="4" w:space="0" w:color="auto"/>
          <w:lang w:val="es-CO" w:eastAsia="es-CO"/>
        </w:rPr>
        <w:drawing>
          <wp:inline distT="0" distB="0" distL="0" distR="0" wp14:anchorId="4B5895A9" wp14:editId="207241A6">
            <wp:extent cx="5509260" cy="2674961"/>
            <wp:effectExtent l="0" t="0" r="15240" b="1143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EC35DF" w:rsidRDefault="00EC35DF" w:rsidP="00EC35DF">
      <w:pPr>
        <w:jc w:val="center"/>
        <w:rPr>
          <w:rFonts w:ascii="Verdana" w:eastAsiaTheme="minorEastAsia" w:hAnsi="Verdana" w:cstheme="minorBidi"/>
          <w:color w:val="000000" w:themeColor="text1"/>
          <w:kern w:val="24"/>
          <w:szCs w:val="24"/>
          <w:lang w:val="es-CO" w:eastAsia="es-CO"/>
        </w:rPr>
      </w:pPr>
      <w:r w:rsidRPr="00527E97">
        <w:rPr>
          <w:noProof/>
          <w:bdr w:val="single" w:sz="4" w:space="0" w:color="auto"/>
          <w:lang w:val="es-CO" w:eastAsia="es-CO"/>
        </w:rPr>
        <w:drawing>
          <wp:inline distT="0" distB="0" distL="0" distR="0" wp14:anchorId="5A4D3B32" wp14:editId="5FE4C85A">
            <wp:extent cx="5487111" cy="2435860"/>
            <wp:effectExtent l="0" t="0" r="18415" b="2540"/>
            <wp:docPr id="269" name="Gráfico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EC35DF" w:rsidRPr="00527E97" w:rsidRDefault="00EC35DF" w:rsidP="00EC35DF">
      <w:pPr>
        <w:jc w:val="both"/>
        <w:rPr>
          <w:rFonts w:ascii="Verdana" w:eastAsiaTheme="minorEastAsia" w:hAnsi="Verdana" w:cstheme="minorBidi"/>
          <w:color w:val="000000" w:themeColor="text1"/>
          <w:kern w:val="24"/>
          <w:sz w:val="18"/>
          <w:szCs w:val="24"/>
          <w:lang w:val="es-CO" w:eastAsia="es-CO"/>
        </w:rPr>
      </w:pPr>
      <w:r w:rsidRPr="00527E97">
        <w:rPr>
          <w:rFonts w:ascii="Verdana" w:eastAsiaTheme="minorEastAsia" w:hAnsi="Verdana" w:cstheme="minorBidi"/>
          <w:color w:val="000000" w:themeColor="text1"/>
          <w:kern w:val="24"/>
          <w:sz w:val="18"/>
          <w:szCs w:val="24"/>
          <w:lang w:val="es-CO" w:eastAsia="es-CO"/>
        </w:rPr>
        <w:lastRenderedPageBreak/>
        <w:t>La variación relativa entre el periodo noviembre - diciembre marca tendencia por el pago de la prima de Navidad y el aumento de horas extras por puesta en marcha y operación de pozos.</w:t>
      </w:r>
    </w:p>
    <w:p w:rsidR="00EC35DF" w:rsidRDefault="00EC35DF" w:rsidP="00EC35DF">
      <w:pPr>
        <w:jc w:val="center"/>
        <w:rPr>
          <w:rFonts w:ascii="Verdana" w:eastAsiaTheme="minorEastAsia" w:hAnsi="Verdana" w:cstheme="minorBidi"/>
          <w:color w:val="000000" w:themeColor="text1"/>
          <w:kern w:val="24"/>
          <w:szCs w:val="24"/>
          <w:lang w:val="es-CO" w:eastAsia="es-CO"/>
        </w:rPr>
      </w:pPr>
    </w:p>
    <w:p w:rsidR="00EC35DF" w:rsidRDefault="00EC35DF" w:rsidP="00EC35DF">
      <w:pPr>
        <w:jc w:val="center"/>
        <w:rPr>
          <w:rFonts w:ascii="Verdana" w:eastAsiaTheme="minorEastAsia" w:hAnsi="Verdana" w:cstheme="minorBidi"/>
          <w:color w:val="000000" w:themeColor="text1"/>
          <w:kern w:val="24"/>
          <w:sz w:val="18"/>
          <w:szCs w:val="24"/>
          <w:lang w:val="es-CO" w:eastAsia="es-CO"/>
        </w:rPr>
      </w:pPr>
      <w:r w:rsidRPr="00527E97">
        <w:rPr>
          <w:rFonts w:ascii="Verdana" w:eastAsiaTheme="minorEastAsia" w:hAnsi="Verdana" w:cstheme="minorBidi"/>
          <w:color w:val="000000" w:themeColor="text1"/>
          <w:kern w:val="24"/>
          <w:sz w:val="18"/>
          <w:szCs w:val="24"/>
          <w:lang w:val="es-CO" w:eastAsia="es-CO"/>
        </w:rPr>
        <w:t>COMPORTAMIENTO DE LA NOMINA EN NUMERO Y COSTOS</w:t>
      </w:r>
    </w:p>
    <w:p w:rsidR="00527E97" w:rsidRPr="00527E97" w:rsidRDefault="00527E97" w:rsidP="00EC35DF">
      <w:pPr>
        <w:jc w:val="center"/>
        <w:rPr>
          <w:rFonts w:ascii="Verdana" w:eastAsiaTheme="minorEastAsia" w:hAnsi="Verdana" w:cstheme="minorBidi"/>
          <w:color w:val="000000" w:themeColor="text1"/>
          <w:kern w:val="24"/>
          <w:sz w:val="18"/>
          <w:szCs w:val="24"/>
          <w:lang w:val="es-CO" w:eastAsia="es-CO"/>
        </w:rPr>
      </w:pPr>
    </w:p>
    <w:p w:rsidR="00EC35DF" w:rsidRDefault="00EC35DF" w:rsidP="00527E97">
      <w:pPr>
        <w:tabs>
          <w:tab w:val="left" w:pos="4875"/>
        </w:tabs>
        <w:jc w:val="center"/>
        <w:rPr>
          <w:rFonts w:ascii="Verdana" w:hAnsi="Verdana"/>
          <w:szCs w:val="24"/>
          <w:lang w:val="es-CO"/>
        </w:rPr>
      </w:pPr>
      <w:r w:rsidRPr="00527E97">
        <w:rPr>
          <w:noProof/>
          <w:bdr w:val="single" w:sz="4" w:space="0" w:color="auto"/>
          <w:lang w:val="es-CO" w:eastAsia="es-CO"/>
        </w:rPr>
        <w:drawing>
          <wp:inline distT="0" distB="0" distL="0" distR="0" wp14:anchorId="66E700B5" wp14:editId="4712FBB1">
            <wp:extent cx="5295900" cy="2320119"/>
            <wp:effectExtent l="0" t="0" r="0" b="4445"/>
            <wp:docPr id="270" name="Gráfico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EC35DF" w:rsidRDefault="00EC35DF" w:rsidP="00527E97">
      <w:pPr>
        <w:tabs>
          <w:tab w:val="left" w:pos="4875"/>
        </w:tabs>
        <w:jc w:val="center"/>
        <w:rPr>
          <w:rFonts w:ascii="Verdana" w:hAnsi="Verdana"/>
          <w:szCs w:val="24"/>
          <w:lang w:val="es-CO"/>
        </w:rPr>
      </w:pPr>
      <w:r w:rsidRPr="00527E97">
        <w:rPr>
          <w:noProof/>
          <w:bdr w:val="single" w:sz="4" w:space="0" w:color="auto"/>
          <w:lang w:val="es-CO" w:eastAsia="es-CO"/>
        </w:rPr>
        <w:drawing>
          <wp:inline distT="0" distB="0" distL="0" distR="0" wp14:anchorId="3E4E8A45" wp14:editId="661B5227">
            <wp:extent cx="5322570" cy="1883392"/>
            <wp:effectExtent l="0" t="0" r="11430" b="3175"/>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EC35DF" w:rsidRPr="00B70674" w:rsidRDefault="00EC35DF" w:rsidP="00527E97">
      <w:pPr>
        <w:tabs>
          <w:tab w:val="left" w:pos="4875"/>
        </w:tabs>
        <w:jc w:val="center"/>
        <w:rPr>
          <w:rFonts w:ascii="Verdana" w:hAnsi="Verdana"/>
          <w:sz w:val="20"/>
          <w:lang w:val="es-CO"/>
        </w:rPr>
      </w:pPr>
      <w:r>
        <w:rPr>
          <w:noProof/>
          <w:lang w:val="es-CO" w:eastAsia="es-CO"/>
        </w:rPr>
        <w:drawing>
          <wp:inline distT="0" distB="0" distL="0" distR="0" wp14:anchorId="412BA13F" wp14:editId="41D5CA20">
            <wp:extent cx="5356746" cy="2155825"/>
            <wp:effectExtent l="0" t="0" r="15875" b="15875"/>
            <wp:docPr id="271" name="Gráfico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EC35DF" w:rsidRDefault="00EC35DF" w:rsidP="00EC35DF">
      <w:pPr>
        <w:tabs>
          <w:tab w:val="left" w:pos="4875"/>
        </w:tabs>
        <w:jc w:val="both"/>
        <w:rPr>
          <w:rFonts w:ascii="Verdana" w:hAnsi="Verdana"/>
          <w:szCs w:val="24"/>
          <w:lang w:val="es-CO"/>
        </w:rPr>
      </w:pPr>
    </w:p>
    <w:p w:rsidR="00EC35DF" w:rsidRPr="00527E97" w:rsidRDefault="00EC35DF" w:rsidP="00EC35DF">
      <w:pPr>
        <w:tabs>
          <w:tab w:val="left" w:pos="4875"/>
        </w:tabs>
        <w:jc w:val="both"/>
        <w:rPr>
          <w:rFonts w:ascii="Verdana" w:hAnsi="Verdana"/>
          <w:sz w:val="18"/>
          <w:szCs w:val="24"/>
          <w:lang w:val="es-CO"/>
        </w:rPr>
      </w:pPr>
      <w:r w:rsidRPr="00527E97">
        <w:rPr>
          <w:rFonts w:ascii="Verdana" w:hAnsi="Verdana"/>
          <w:sz w:val="18"/>
          <w:szCs w:val="24"/>
          <w:lang w:val="es-CO"/>
        </w:rPr>
        <w:t xml:space="preserve">El comportamiento del número de trabajadores entre Mayo/13 y Diciembre/15 refiere un valor del 1.73% decreciendo. </w:t>
      </w:r>
    </w:p>
    <w:p w:rsidR="00EC35DF" w:rsidRPr="00CA4B1A" w:rsidRDefault="00EC35DF" w:rsidP="00CA4B1A">
      <w:pPr>
        <w:contextualSpacing/>
        <w:rPr>
          <w:rFonts w:ascii="Verdana" w:hAnsi="Verdana"/>
          <w:sz w:val="18"/>
          <w:szCs w:val="18"/>
          <w:lang w:val="es-CO"/>
        </w:rPr>
      </w:pPr>
    </w:p>
    <w:p w:rsidR="00F71CE1" w:rsidRDefault="00606CA7" w:rsidP="00F86A16">
      <w:pPr>
        <w:pStyle w:val="Ttulo2"/>
        <w:tabs>
          <w:tab w:val="left" w:pos="426"/>
        </w:tabs>
        <w:spacing w:before="0"/>
        <w:rPr>
          <w:rFonts w:ascii="Verdana" w:hAnsi="Verdana"/>
          <w:color w:val="auto"/>
          <w:sz w:val="18"/>
          <w:szCs w:val="18"/>
          <w:lang w:val="es-CO"/>
        </w:rPr>
      </w:pPr>
      <w:bookmarkStart w:id="548" w:name="_Toc349666721"/>
      <w:bookmarkStart w:id="549" w:name="_Toc412553723"/>
      <w:bookmarkStart w:id="550" w:name="_Toc412553870"/>
      <w:bookmarkStart w:id="551" w:name="_Toc444856563"/>
      <w:r>
        <w:rPr>
          <w:rFonts w:ascii="Verdana" w:hAnsi="Verdana"/>
          <w:color w:val="auto"/>
          <w:sz w:val="18"/>
          <w:szCs w:val="18"/>
          <w:lang w:val="es-CO"/>
        </w:rPr>
        <w:lastRenderedPageBreak/>
        <w:t>2.1</w:t>
      </w:r>
      <w:r w:rsidR="00F71CE1" w:rsidRPr="00BE15CA">
        <w:rPr>
          <w:rFonts w:ascii="Verdana" w:hAnsi="Verdana"/>
          <w:color w:val="auto"/>
          <w:sz w:val="18"/>
          <w:szCs w:val="18"/>
          <w:lang w:val="es-CO"/>
        </w:rPr>
        <w:t xml:space="preserve">  </w:t>
      </w:r>
      <w:bookmarkStart w:id="552" w:name="_Toc380680185"/>
      <w:bookmarkStart w:id="553" w:name="_Toc380680951"/>
      <w:bookmarkStart w:id="554" w:name="_Toc381002038"/>
      <w:r w:rsidR="00F71CE1" w:rsidRPr="00BE15CA">
        <w:rPr>
          <w:rFonts w:ascii="Verdana" w:hAnsi="Verdana"/>
          <w:color w:val="auto"/>
          <w:sz w:val="18"/>
          <w:szCs w:val="18"/>
          <w:lang w:val="es-CO"/>
        </w:rPr>
        <w:t>INDICE DE COSTO DE PERSONAL</w:t>
      </w:r>
      <w:bookmarkEnd w:id="548"/>
      <w:bookmarkEnd w:id="549"/>
      <w:bookmarkEnd w:id="550"/>
      <w:bookmarkEnd w:id="552"/>
      <w:bookmarkEnd w:id="553"/>
      <w:bookmarkEnd w:id="554"/>
      <w:bookmarkEnd w:id="551"/>
    </w:p>
    <w:p w:rsidR="00527E97" w:rsidRPr="00527E97" w:rsidRDefault="00527E97" w:rsidP="00527E97">
      <w:pPr>
        <w:rPr>
          <w:lang w:val="es-CO"/>
        </w:rPr>
      </w:pPr>
    </w:p>
    <w:p w:rsidR="00F71CE1" w:rsidRPr="00BE15CA" w:rsidRDefault="00F71CE1"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57"/>
        <w:gridCol w:w="1239"/>
        <w:gridCol w:w="1311"/>
        <w:gridCol w:w="1780"/>
      </w:tblGrid>
      <w:tr w:rsidR="00F71CE1" w:rsidRPr="00606CA7" w:rsidTr="00F71CE1">
        <w:trPr>
          <w:trHeight w:val="299"/>
          <w:jc w:val="center"/>
        </w:trPr>
        <w:tc>
          <w:tcPr>
            <w:tcW w:w="213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257"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39" w:type="dxa"/>
            <w:vAlign w:val="center"/>
          </w:tcPr>
          <w:p w:rsidR="00F71CE1" w:rsidRPr="00BE15CA" w:rsidRDefault="00245C9C" w:rsidP="00F71CE1">
            <w:pPr>
              <w:jc w:val="center"/>
              <w:rPr>
                <w:rFonts w:ascii="Verdana" w:hAnsi="Verdana"/>
                <w:b/>
                <w:sz w:val="14"/>
                <w:szCs w:val="14"/>
                <w:lang w:val="es-CO"/>
              </w:rPr>
            </w:pPr>
            <w:r>
              <w:rPr>
                <w:rFonts w:ascii="Verdana" w:hAnsi="Verdana"/>
                <w:b/>
                <w:sz w:val="14"/>
                <w:szCs w:val="14"/>
                <w:lang w:val="es-CO"/>
              </w:rPr>
              <w:t>META  2015</w:t>
            </w:r>
          </w:p>
        </w:tc>
        <w:tc>
          <w:tcPr>
            <w:tcW w:w="131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780"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6534B8" w:rsidRPr="00BE15CA" w:rsidTr="006534B8">
        <w:trPr>
          <w:trHeight w:val="342"/>
          <w:jc w:val="center"/>
        </w:trPr>
        <w:tc>
          <w:tcPr>
            <w:tcW w:w="2139" w:type="dxa"/>
            <w:vAlign w:val="center"/>
          </w:tcPr>
          <w:p w:rsidR="006534B8" w:rsidRPr="00BE15CA" w:rsidRDefault="006534B8" w:rsidP="00F71CE1">
            <w:pPr>
              <w:jc w:val="center"/>
              <w:rPr>
                <w:rFonts w:ascii="Verdana" w:hAnsi="Verdana"/>
                <w:sz w:val="14"/>
                <w:szCs w:val="14"/>
                <w:lang w:val="es-CO"/>
              </w:rPr>
            </w:pPr>
            <w:r w:rsidRPr="00BE15CA">
              <w:rPr>
                <w:rFonts w:ascii="Verdana" w:hAnsi="Verdana"/>
                <w:sz w:val="14"/>
                <w:szCs w:val="14"/>
                <w:lang w:val="es-CO"/>
              </w:rPr>
              <w:t>INDICA EL COSTO  DE PERSONAL ACUEDUCTO</w:t>
            </w:r>
          </w:p>
        </w:tc>
        <w:tc>
          <w:tcPr>
            <w:tcW w:w="2257" w:type="dxa"/>
            <w:vAlign w:val="center"/>
          </w:tcPr>
          <w:p w:rsidR="006534B8" w:rsidRPr="00BE15CA" w:rsidRDefault="006534B8" w:rsidP="00F71CE1">
            <w:pPr>
              <w:jc w:val="center"/>
              <w:rPr>
                <w:rFonts w:ascii="Verdana" w:hAnsi="Verdana"/>
                <w:sz w:val="14"/>
                <w:szCs w:val="14"/>
                <w:lang w:val="es-CO"/>
              </w:rPr>
            </w:pPr>
            <w:r w:rsidRPr="00BE15CA">
              <w:rPr>
                <w:rFonts w:ascii="Verdana" w:hAnsi="Verdana"/>
                <w:sz w:val="14"/>
                <w:szCs w:val="14"/>
                <w:lang w:val="es-CO"/>
              </w:rPr>
              <w:t>Costo de personal/volumen facturado</w:t>
            </w:r>
          </w:p>
        </w:tc>
        <w:tc>
          <w:tcPr>
            <w:tcW w:w="1239" w:type="dxa"/>
            <w:vAlign w:val="center"/>
          </w:tcPr>
          <w:p w:rsidR="006534B8" w:rsidRPr="00BE15CA" w:rsidRDefault="006534B8">
            <w:pPr>
              <w:jc w:val="center"/>
              <w:rPr>
                <w:rFonts w:ascii="Verdana" w:hAnsi="Verdana"/>
                <w:sz w:val="14"/>
                <w:szCs w:val="22"/>
              </w:rPr>
            </w:pPr>
            <w:r w:rsidRPr="00BE15CA">
              <w:rPr>
                <w:rFonts w:ascii="Verdana" w:hAnsi="Verdana"/>
                <w:sz w:val="14"/>
                <w:szCs w:val="22"/>
              </w:rPr>
              <w:t>518</w:t>
            </w:r>
          </w:p>
        </w:tc>
        <w:tc>
          <w:tcPr>
            <w:tcW w:w="1311" w:type="dxa"/>
            <w:vAlign w:val="center"/>
          </w:tcPr>
          <w:p w:rsidR="006534B8" w:rsidRPr="00BE15CA" w:rsidRDefault="00DD0BA4" w:rsidP="00F71CE1">
            <w:pPr>
              <w:jc w:val="center"/>
              <w:rPr>
                <w:rFonts w:ascii="Verdana" w:hAnsi="Verdana"/>
                <w:sz w:val="14"/>
                <w:szCs w:val="14"/>
                <w:lang w:val="es-CO"/>
              </w:rPr>
            </w:pPr>
            <w:r>
              <w:rPr>
                <w:rFonts w:ascii="Verdana" w:hAnsi="Verdana"/>
                <w:sz w:val="14"/>
                <w:szCs w:val="14"/>
                <w:lang w:val="es-CO"/>
              </w:rPr>
              <w:t>588</w:t>
            </w:r>
          </w:p>
        </w:tc>
        <w:tc>
          <w:tcPr>
            <w:tcW w:w="1780" w:type="dxa"/>
            <w:vAlign w:val="center"/>
          </w:tcPr>
          <w:p w:rsidR="006534B8" w:rsidRPr="00BE15CA" w:rsidRDefault="00DD0BA4" w:rsidP="00F71CE1">
            <w:pPr>
              <w:jc w:val="center"/>
              <w:rPr>
                <w:rFonts w:ascii="Verdana" w:hAnsi="Verdana"/>
                <w:sz w:val="14"/>
                <w:szCs w:val="14"/>
                <w:lang w:val="es-CO"/>
              </w:rPr>
            </w:pPr>
            <w:r>
              <w:rPr>
                <w:rFonts w:ascii="Verdana" w:hAnsi="Verdana"/>
                <w:sz w:val="14"/>
                <w:szCs w:val="14"/>
                <w:lang w:val="es-CO"/>
              </w:rPr>
              <w:t>10</w:t>
            </w:r>
            <w:r w:rsidR="006534B8" w:rsidRPr="00BE15CA">
              <w:rPr>
                <w:rFonts w:ascii="Verdana" w:hAnsi="Verdana"/>
                <w:sz w:val="14"/>
                <w:szCs w:val="14"/>
                <w:lang w:val="es-CO"/>
              </w:rPr>
              <w:t>0%</w:t>
            </w:r>
          </w:p>
        </w:tc>
      </w:tr>
      <w:tr w:rsidR="006534B8" w:rsidRPr="00BE15CA" w:rsidTr="006534B8">
        <w:trPr>
          <w:trHeight w:val="491"/>
          <w:jc w:val="center"/>
        </w:trPr>
        <w:tc>
          <w:tcPr>
            <w:tcW w:w="2139" w:type="dxa"/>
            <w:vAlign w:val="center"/>
          </w:tcPr>
          <w:p w:rsidR="006534B8" w:rsidRPr="00BE15CA" w:rsidRDefault="006534B8" w:rsidP="00F71CE1">
            <w:pPr>
              <w:jc w:val="center"/>
              <w:rPr>
                <w:rFonts w:ascii="Verdana" w:hAnsi="Verdana"/>
                <w:sz w:val="14"/>
                <w:szCs w:val="14"/>
                <w:lang w:val="es-CO"/>
              </w:rPr>
            </w:pPr>
            <w:r w:rsidRPr="00BE15CA">
              <w:rPr>
                <w:rFonts w:ascii="Verdana" w:hAnsi="Verdana"/>
                <w:sz w:val="14"/>
                <w:szCs w:val="14"/>
                <w:lang w:val="es-CO"/>
              </w:rPr>
              <w:t>INDICA EL COSTO  DE PERSONAL ALCANTARILLADO</w:t>
            </w:r>
          </w:p>
        </w:tc>
        <w:tc>
          <w:tcPr>
            <w:tcW w:w="2257" w:type="dxa"/>
            <w:vAlign w:val="center"/>
          </w:tcPr>
          <w:p w:rsidR="006534B8" w:rsidRPr="00BE15CA" w:rsidRDefault="006534B8" w:rsidP="00F71CE1">
            <w:pPr>
              <w:jc w:val="center"/>
              <w:rPr>
                <w:rFonts w:ascii="Verdana" w:hAnsi="Verdana"/>
                <w:sz w:val="14"/>
                <w:szCs w:val="14"/>
                <w:lang w:val="es-CO"/>
              </w:rPr>
            </w:pPr>
            <w:r w:rsidRPr="00BE15CA">
              <w:rPr>
                <w:rFonts w:ascii="Verdana" w:hAnsi="Verdana"/>
                <w:sz w:val="14"/>
                <w:szCs w:val="14"/>
                <w:lang w:val="es-CO"/>
              </w:rPr>
              <w:t>Costo de personal/volumen facturado</w:t>
            </w:r>
          </w:p>
        </w:tc>
        <w:tc>
          <w:tcPr>
            <w:tcW w:w="1239" w:type="dxa"/>
            <w:vAlign w:val="center"/>
          </w:tcPr>
          <w:p w:rsidR="006534B8" w:rsidRPr="00BE15CA" w:rsidRDefault="006534B8">
            <w:pPr>
              <w:jc w:val="center"/>
              <w:rPr>
                <w:rFonts w:ascii="Verdana" w:hAnsi="Verdana"/>
                <w:sz w:val="14"/>
                <w:szCs w:val="22"/>
              </w:rPr>
            </w:pPr>
            <w:r w:rsidRPr="00BE15CA">
              <w:rPr>
                <w:rFonts w:ascii="Verdana" w:hAnsi="Verdana"/>
                <w:sz w:val="14"/>
                <w:szCs w:val="22"/>
              </w:rPr>
              <w:t>307</w:t>
            </w:r>
          </w:p>
        </w:tc>
        <w:tc>
          <w:tcPr>
            <w:tcW w:w="1311" w:type="dxa"/>
            <w:vAlign w:val="center"/>
          </w:tcPr>
          <w:p w:rsidR="006534B8" w:rsidRPr="00BE15CA" w:rsidRDefault="00DD0BA4" w:rsidP="00F71CE1">
            <w:pPr>
              <w:jc w:val="center"/>
              <w:rPr>
                <w:rFonts w:ascii="Verdana" w:hAnsi="Verdana"/>
                <w:sz w:val="14"/>
                <w:szCs w:val="14"/>
                <w:lang w:val="es-CO"/>
              </w:rPr>
            </w:pPr>
            <w:r>
              <w:rPr>
                <w:rFonts w:ascii="Verdana" w:hAnsi="Verdana"/>
                <w:sz w:val="14"/>
                <w:szCs w:val="14"/>
                <w:lang w:val="es-CO"/>
              </w:rPr>
              <w:t>185</w:t>
            </w:r>
          </w:p>
        </w:tc>
        <w:tc>
          <w:tcPr>
            <w:tcW w:w="1780" w:type="dxa"/>
            <w:vAlign w:val="center"/>
          </w:tcPr>
          <w:p w:rsidR="006534B8" w:rsidRPr="00BE15CA" w:rsidRDefault="006534B8" w:rsidP="00F71CE1">
            <w:pPr>
              <w:jc w:val="center"/>
              <w:rPr>
                <w:rFonts w:ascii="Verdana" w:hAnsi="Verdana"/>
                <w:sz w:val="14"/>
                <w:szCs w:val="14"/>
                <w:lang w:val="es-CO"/>
              </w:rPr>
            </w:pPr>
            <w:r w:rsidRPr="00BE15CA">
              <w:rPr>
                <w:rFonts w:ascii="Verdana" w:hAnsi="Verdana"/>
                <w:sz w:val="14"/>
                <w:szCs w:val="14"/>
                <w:lang w:val="es-CO"/>
              </w:rPr>
              <w:t>100%</w:t>
            </w:r>
          </w:p>
        </w:tc>
      </w:tr>
      <w:tr w:rsidR="006534B8" w:rsidRPr="00BE15CA" w:rsidTr="006534B8">
        <w:trPr>
          <w:trHeight w:val="357"/>
          <w:jc w:val="center"/>
        </w:trPr>
        <w:tc>
          <w:tcPr>
            <w:tcW w:w="2139" w:type="dxa"/>
            <w:vAlign w:val="center"/>
          </w:tcPr>
          <w:p w:rsidR="006534B8" w:rsidRPr="00BE15CA" w:rsidRDefault="006534B8" w:rsidP="00F71CE1">
            <w:pPr>
              <w:jc w:val="center"/>
              <w:rPr>
                <w:rFonts w:ascii="Verdana" w:hAnsi="Verdana"/>
                <w:sz w:val="14"/>
                <w:szCs w:val="14"/>
                <w:lang w:val="es-CO"/>
              </w:rPr>
            </w:pPr>
            <w:r w:rsidRPr="00BE15CA">
              <w:rPr>
                <w:rFonts w:ascii="Verdana" w:hAnsi="Verdana"/>
                <w:sz w:val="14"/>
                <w:szCs w:val="14"/>
                <w:lang w:val="es-CO"/>
              </w:rPr>
              <w:t>INDICA EL COSTO  DE PERSONAL ASEO</w:t>
            </w:r>
          </w:p>
        </w:tc>
        <w:tc>
          <w:tcPr>
            <w:tcW w:w="2257" w:type="dxa"/>
            <w:vAlign w:val="center"/>
          </w:tcPr>
          <w:p w:rsidR="006534B8" w:rsidRPr="00BE15CA" w:rsidRDefault="006534B8" w:rsidP="00F71CE1">
            <w:pPr>
              <w:jc w:val="center"/>
              <w:rPr>
                <w:rFonts w:ascii="Verdana" w:hAnsi="Verdana"/>
                <w:sz w:val="14"/>
                <w:szCs w:val="14"/>
                <w:lang w:val="es-CO"/>
              </w:rPr>
            </w:pPr>
            <w:r w:rsidRPr="00BE15CA">
              <w:rPr>
                <w:rFonts w:ascii="Verdana" w:hAnsi="Verdana"/>
                <w:sz w:val="14"/>
                <w:szCs w:val="14"/>
                <w:lang w:val="es-CO"/>
              </w:rPr>
              <w:t>Costo de personal/ basura recogida</w:t>
            </w:r>
          </w:p>
        </w:tc>
        <w:tc>
          <w:tcPr>
            <w:tcW w:w="1239" w:type="dxa"/>
            <w:vAlign w:val="center"/>
          </w:tcPr>
          <w:p w:rsidR="006534B8" w:rsidRPr="00BE15CA" w:rsidRDefault="006534B8">
            <w:pPr>
              <w:jc w:val="center"/>
              <w:rPr>
                <w:rFonts w:ascii="Verdana" w:hAnsi="Verdana"/>
                <w:sz w:val="14"/>
                <w:szCs w:val="22"/>
              </w:rPr>
            </w:pPr>
            <w:r w:rsidRPr="00BE15CA">
              <w:rPr>
                <w:rFonts w:ascii="Verdana" w:hAnsi="Verdana"/>
                <w:sz w:val="14"/>
                <w:szCs w:val="22"/>
              </w:rPr>
              <w:t>101,514</w:t>
            </w:r>
          </w:p>
        </w:tc>
        <w:tc>
          <w:tcPr>
            <w:tcW w:w="1311" w:type="dxa"/>
            <w:vAlign w:val="center"/>
          </w:tcPr>
          <w:p w:rsidR="006534B8" w:rsidRPr="00BE15CA" w:rsidRDefault="00DD0BA4" w:rsidP="00DD0BA4">
            <w:pPr>
              <w:jc w:val="center"/>
              <w:rPr>
                <w:rFonts w:ascii="Verdana" w:hAnsi="Verdana"/>
                <w:sz w:val="14"/>
                <w:szCs w:val="14"/>
                <w:lang w:val="es-CO"/>
              </w:rPr>
            </w:pPr>
            <w:r>
              <w:rPr>
                <w:rFonts w:ascii="Verdana" w:hAnsi="Verdana"/>
                <w:sz w:val="14"/>
                <w:szCs w:val="14"/>
                <w:lang w:val="es-CO"/>
              </w:rPr>
              <w:t>81,744</w:t>
            </w:r>
          </w:p>
        </w:tc>
        <w:tc>
          <w:tcPr>
            <w:tcW w:w="1780" w:type="dxa"/>
            <w:vAlign w:val="center"/>
          </w:tcPr>
          <w:p w:rsidR="006534B8" w:rsidRPr="00BE15CA" w:rsidRDefault="00DD0BA4" w:rsidP="00DD0BA4">
            <w:pPr>
              <w:jc w:val="center"/>
              <w:rPr>
                <w:rFonts w:ascii="Verdana" w:hAnsi="Verdana"/>
                <w:sz w:val="14"/>
                <w:szCs w:val="14"/>
                <w:lang w:val="es-CO"/>
              </w:rPr>
            </w:pPr>
            <w:r>
              <w:rPr>
                <w:rFonts w:ascii="Verdana" w:hAnsi="Verdana"/>
                <w:sz w:val="14"/>
                <w:szCs w:val="14"/>
                <w:lang w:val="es-CO"/>
              </w:rPr>
              <w:t>100</w:t>
            </w:r>
            <w:r w:rsidR="006534B8" w:rsidRPr="00BE15CA">
              <w:rPr>
                <w:rFonts w:ascii="Verdana" w:hAnsi="Verdana"/>
                <w:sz w:val="14"/>
                <w:szCs w:val="14"/>
                <w:lang w:val="es-CO"/>
              </w:rPr>
              <w:t>%</w:t>
            </w:r>
          </w:p>
        </w:tc>
      </w:tr>
    </w:tbl>
    <w:p w:rsidR="006534B8" w:rsidRDefault="006534B8" w:rsidP="006534B8">
      <w:pPr>
        <w:contextualSpacing/>
        <w:rPr>
          <w:rFonts w:ascii="Verdana" w:hAnsi="Verdana"/>
          <w:sz w:val="18"/>
          <w:szCs w:val="18"/>
          <w:lang w:val="es-CO"/>
        </w:rPr>
      </w:pPr>
    </w:p>
    <w:p w:rsidR="00527E97" w:rsidRPr="00BE15CA" w:rsidRDefault="00527E97" w:rsidP="006534B8">
      <w:pPr>
        <w:contextualSpacing/>
        <w:rPr>
          <w:rFonts w:ascii="Verdana" w:hAnsi="Verdana"/>
          <w:sz w:val="18"/>
          <w:szCs w:val="18"/>
          <w:lang w:val="es-CO"/>
        </w:rPr>
      </w:pPr>
      <w:bookmarkStart w:id="555" w:name="_GoBack"/>
      <w:bookmarkEnd w:id="555"/>
    </w:p>
    <w:p w:rsidR="006534B8" w:rsidRPr="00BE15CA" w:rsidRDefault="006534B8" w:rsidP="006534B8">
      <w:pPr>
        <w:pStyle w:val="Ttulo3"/>
        <w:spacing w:before="0"/>
        <w:contextualSpacing/>
        <w:rPr>
          <w:rFonts w:ascii="Verdana" w:hAnsi="Verdana"/>
          <w:color w:val="auto"/>
          <w:sz w:val="18"/>
          <w:szCs w:val="18"/>
          <w:lang w:val="es-CO"/>
        </w:rPr>
      </w:pPr>
      <w:bookmarkStart w:id="556" w:name="_Toc410390055"/>
      <w:bookmarkStart w:id="557" w:name="_Toc410448703"/>
      <w:bookmarkStart w:id="558" w:name="_Toc412553724"/>
      <w:bookmarkStart w:id="559" w:name="_Toc412553871"/>
      <w:bookmarkStart w:id="560" w:name="_Toc444856564"/>
      <w:r w:rsidRPr="00BE15CA">
        <w:rPr>
          <w:rFonts w:ascii="Verdana" w:hAnsi="Verdana"/>
          <w:color w:val="auto"/>
          <w:sz w:val="18"/>
          <w:szCs w:val="18"/>
          <w:lang w:val="es-CO"/>
        </w:rPr>
        <w:t>2.</w:t>
      </w:r>
      <w:r w:rsidR="00606CA7">
        <w:rPr>
          <w:rFonts w:ascii="Verdana" w:hAnsi="Verdana"/>
          <w:color w:val="auto"/>
          <w:sz w:val="18"/>
          <w:szCs w:val="18"/>
          <w:lang w:val="es-CO"/>
        </w:rPr>
        <w:t>1</w:t>
      </w:r>
      <w:r w:rsidRPr="00BE15CA">
        <w:rPr>
          <w:rFonts w:ascii="Verdana" w:hAnsi="Verdana"/>
          <w:color w:val="auto"/>
          <w:sz w:val="18"/>
          <w:szCs w:val="18"/>
          <w:lang w:val="es-CO"/>
        </w:rPr>
        <w:t>.1  Índice de Personal Servicio de Acueducto</w:t>
      </w:r>
      <w:bookmarkEnd w:id="556"/>
      <w:bookmarkEnd w:id="557"/>
      <w:bookmarkEnd w:id="558"/>
      <w:bookmarkEnd w:id="559"/>
      <w:bookmarkEnd w:id="560"/>
    </w:p>
    <w:p w:rsidR="006534B8" w:rsidRDefault="006534B8" w:rsidP="006534B8">
      <w:pPr>
        <w:contextualSpacing/>
        <w:rPr>
          <w:rFonts w:ascii="Verdana" w:hAnsi="Verdana"/>
          <w:sz w:val="18"/>
          <w:szCs w:val="18"/>
          <w:lang w:val="es-CO"/>
        </w:rPr>
      </w:pPr>
    </w:p>
    <w:p w:rsidR="00527E97" w:rsidRPr="00BE15CA" w:rsidRDefault="00527E97" w:rsidP="006534B8">
      <w:pPr>
        <w:contextualSpacing/>
        <w:rPr>
          <w:rFonts w:ascii="Verdana" w:hAnsi="Verdana"/>
          <w:sz w:val="18"/>
          <w:szCs w:val="18"/>
          <w:lang w:val="es-CO"/>
        </w:rPr>
      </w:pPr>
    </w:p>
    <w:p w:rsidR="00245C9C" w:rsidRPr="00245C9C" w:rsidRDefault="00245C9C" w:rsidP="00245C9C">
      <w:pPr>
        <w:jc w:val="both"/>
        <w:rPr>
          <w:rFonts w:ascii="Verdana" w:hAnsi="Verdana"/>
          <w:sz w:val="18"/>
          <w:lang w:val="es-CO"/>
        </w:rPr>
      </w:pPr>
      <w:r w:rsidRPr="00245C9C">
        <w:rPr>
          <w:rFonts w:ascii="Verdana" w:hAnsi="Verdana"/>
          <w:sz w:val="18"/>
          <w:lang w:val="es-CO"/>
        </w:rPr>
        <w:t>Para la vigencia 2015 por cada 1000 suscriptores facturados del servicio de acueducto la Empresa de Acueducto, Alcantarillado y Aseo de Yopal tenía 3 empleados.</w:t>
      </w:r>
    </w:p>
    <w:p w:rsidR="00245C9C" w:rsidRPr="00245C9C" w:rsidRDefault="00245C9C" w:rsidP="00245C9C">
      <w:pPr>
        <w:jc w:val="both"/>
        <w:rPr>
          <w:rFonts w:ascii="Verdana" w:hAnsi="Verdana"/>
          <w:sz w:val="18"/>
          <w:lang w:val="es-CO"/>
        </w:rPr>
      </w:pP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t>En el siguiente cuadro se detalla el comportamiento del Índice de Personal Acueducto para la vigencia 2015.</w:t>
      </w:r>
    </w:p>
    <w:p w:rsidR="00245C9C" w:rsidRPr="001500BB" w:rsidRDefault="00245C9C" w:rsidP="00245C9C">
      <w:pPr>
        <w:jc w:val="both"/>
        <w:rPr>
          <w:rFonts w:ascii="Verdana" w:hAnsi="Verdana"/>
          <w:sz w:val="20"/>
          <w:lang w:val="es-CO"/>
        </w:rPr>
      </w:pPr>
    </w:p>
    <w:tbl>
      <w:tblPr>
        <w:tblW w:w="9856" w:type="dxa"/>
        <w:jc w:val="center"/>
        <w:tblCellMar>
          <w:left w:w="70" w:type="dxa"/>
          <w:right w:w="70" w:type="dxa"/>
        </w:tblCellMar>
        <w:tblLook w:val="04A0" w:firstRow="1" w:lastRow="0" w:firstColumn="1" w:lastColumn="0" w:noHBand="0" w:noVBand="1"/>
      </w:tblPr>
      <w:tblGrid>
        <w:gridCol w:w="2036"/>
        <w:gridCol w:w="636"/>
        <w:gridCol w:w="636"/>
        <w:gridCol w:w="636"/>
        <w:gridCol w:w="636"/>
        <w:gridCol w:w="636"/>
        <w:gridCol w:w="636"/>
        <w:gridCol w:w="636"/>
        <w:gridCol w:w="636"/>
        <w:gridCol w:w="636"/>
        <w:gridCol w:w="636"/>
        <w:gridCol w:w="636"/>
        <w:gridCol w:w="824"/>
      </w:tblGrid>
      <w:tr w:rsidR="00245C9C" w:rsidRPr="004A47D2" w:rsidTr="00245C9C">
        <w:trPr>
          <w:trHeight w:val="127"/>
          <w:jc w:val="center"/>
        </w:trPr>
        <w:tc>
          <w:tcPr>
            <w:tcW w:w="9856"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245C9C" w:rsidRPr="00F3111E" w:rsidRDefault="00245C9C" w:rsidP="00245C9C">
            <w:pPr>
              <w:jc w:val="center"/>
              <w:rPr>
                <w:rFonts w:ascii="Verdana" w:eastAsia="Times New Roman" w:hAnsi="Verdana"/>
                <w:b/>
                <w:bCs/>
                <w:color w:val="FFFFFF"/>
                <w:sz w:val="14"/>
                <w:szCs w:val="14"/>
                <w:lang w:val="es-CO" w:eastAsia="es-CO"/>
              </w:rPr>
            </w:pPr>
            <w:r w:rsidRPr="00F3111E">
              <w:rPr>
                <w:rFonts w:ascii="Verdana" w:eastAsia="Times New Roman" w:hAnsi="Verdana"/>
                <w:b/>
                <w:bCs/>
                <w:color w:val="FFFFFF"/>
                <w:sz w:val="14"/>
                <w:szCs w:val="14"/>
                <w:lang w:val="es-CO" w:eastAsia="es-CO"/>
              </w:rPr>
              <w:t xml:space="preserve">INDICE DE </w:t>
            </w:r>
            <w:r>
              <w:rPr>
                <w:rFonts w:ascii="Verdana" w:eastAsia="Times New Roman" w:hAnsi="Verdana"/>
                <w:b/>
                <w:bCs/>
                <w:color w:val="FFFFFF"/>
                <w:sz w:val="14"/>
                <w:szCs w:val="14"/>
                <w:lang w:val="es-CO" w:eastAsia="es-CO"/>
              </w:rPr>
              <w:t>PERSONAL ACUEDUCTO</w:t>
            </w:r>
            <w:r w:rsidRPr="00F3111E">
              <w:rPr>
                <w:rFonts w:ascii="Verdana" w:eastAsia="Times New Roman" w:hAnsi="Verdana"/>
                <w:b/>
                <w:bCs/>
                <w:color w:val="FFFFFF"/>
                <w:sz w:val="14"/>
                <w:szCs w:val="14"/>
                <w:lang w:val="es-CO" w:eastAsia="es-CO"/>
              </w:rPr>
              <w:t xml:space="preserve"> VIGENCIA 2014</w:t>
            </w:r>
          </w:p>
        </w:tc>
      </w:tr>
      <w:tr w:rsidR="00245C9C" w:rsidRPr="00CB75CA" w:rsidTr="00527E97">
        <w:trPr>
          <w:trHeight w:val="355"/>
          <w:jc w:val="center"/>
        </w:trPr>
        <w:tc>
          <w:tcPr>
            <w:tcW w:w="2036"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2"/>
                <w:szCs w:val="14"/>
                <w:lang w:val="es-CO" w:eastAsia="es-CO"/>
              </w:rPr>
            </w:pPr>
            <w:r>
              <w:rPr>
                <w:rFonts w:ascii="Verdana" w:eastAsia="Times New Roman" w:hAnsi="Verdana"/>
                <w:bCs/>
                <w:color w:val="FFFFFF"/>
                <w:sz w:val="12"/>
                <w:szCs w:val="14"/>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NOV</w:t>
            </w:r>
          </w:p>
        </w:tc>
        <w:tc>
          <w:tcPr>
            <w:tcW w:w="824" w:type="dxa"/>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DIC</w:t>
            </w:r>
          </w:p>
        </w:tc>
      </w:tr>
      <w:tr w:rsidR="00245C9C" w:rsidRPr="00CB75CA" w:rsidTr="00527E97">
        <w:trPr>
          <w:trHeight w:val="416"/>
          <w:jc w:val="center"/>
        </w:trPr>
        <w:tc>
          <w:tcPr>
            <w:tcW w:w="2036" w:type="dxa"/>
            <w:tcBorders>
              <w:top w:val="single" w:sz="4" w:space="0" w:color="auto"/>
              <w:left w:val="single" w:sz="8" w:space="0" w:color="auto"/>
              <w:bottom w:val="single" w:sz="4" w:space="0" w:color="auto"/>
              <w:right w:val="single" w:sz="4" w:space="0" w:color="000000"/>
            </w:tcBorders>
            <w:shd w:val="clear" w:color="auto" w:fill="auto"/>
            <w:vAlign w:val="center"/>
          </w:tcPr>
          <w:p w:rsidR="00245C9C" w:rsidRPr="009A094C" w:rsidRDefault="00245C9C" w:rsidP="00245C9C">
            <w:pPr>
              <w:jc w:val="center"/>
              <w:rPr>
                <w:rFonts w:ascii="Verdana" w:eastAsia="Times New Roman" w:hAnsi="Verdana"/>
                <w:bCs/>
                <w:color w:val="000000"/>
                <w:sz w:val="12"/>
                <w:szCs w:val="14"/>
                <w:lang w:val="es-CO" w:eastAsia="es-CO"/>
              </w:rPr>
            </w:pPr>
            <w:r>
              <w:rPr>
                <w:rFonts w:ascii="Verdana" w:eastAsia="Times New Roman" w:hAnsi="Verdana"/>
                <w:bCs/>
                <w:color w:val="000000"/>
                <w:sz w:val="12"/>
                <w:szCs w:val="14"/>
                <w:lang w:val="es-CO" w:eastAsia="es-CO"/>
              </w:rPr>
              <w:t>PERSONAL DE PLANTA ACUEDUCTO</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71</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69</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68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68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68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68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71</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71</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78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83</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83</w:t>
            </w:r>
          </w:p>
        </w:tc>
        <w:tc>
          <w:tcPr>
            <w:tcW w:w="824" w:type="dxa"/>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84</w:t>
            </w:r>
          </w:p>
        </w:tc>
      </w:tr>
      <w:tr w:rsidR="00245C9C" w:rsidRPr="00CB75CA" w:rsidTr="00245C9C">
        <w:trPr>
          <w:trHeight w:val="406"/>
          <w:jc w:val="center"/>
        </w:trPr>
        <w:tc>
          <w:tcPr>
            <w:tcW w:w="2036" w:type="dxa"/>
            <w:tcBorders>
              <w:top w:val="single" w:sz="4" w:space="0" w:color="auto"/>
              <w:left w:val="single" w:sz="8" w:space="0" w:color="auto"/>
              <w:bottom w:val="single" w:sz="4" w:space="0" w:color="auto"/>
              <w:right w:val="single" w:sz="4" w:space="0" w:color="auto"/>
            </w:tcBorders>
            <w:shd w:val="clear" w:color="auto" w:fill="auto"/>
            <w:noWrap/>
            <w:vAlign w:val="center"/>
          </w:tcPr>
          <w:p w:rsidR="00245C9C" w:rsidRPr="009A094C" w:rsidRDefault="00245C9C" w:rsidP="00245C9C">
            <w:pPr>
              <w:jc w:val="center"/>
              <w:rPr>
                <w:rFonts w:ascii="Verdana" w:eastAsia="Times New Roman" w:hAnsi="Verdana"/>
                <w:bCs/>
                <w:color w:val="000000"/>
                <w:sz w:val="12"/>
                <w:szCs w:val="14"/>
                <w:lang w:val="es-CO" w:eastAsia="es-CO"/>
              </w:rPr>
            </w:pPr>
            <w:r>
              <w:rPr>
                <w:rFonts w:ascii="Verdana" w:eastAsia="Times New Roman" w:hAnsi="Verdana"/>
                <w:bCs/>
                <w:color w:val="000000"/>
                <w:sz w:val="12"/>
                <w:szCs w:val="14"/>
                <w:lang w:val="es-CO" w:eastAsia="es-CO"/>
              </w:rPr>
              <w:t>No. SUSCRIPTORES FACTURADOS ACUEDUCTO</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30,632</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30,792</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30,929</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30,990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31,050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31,180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31,367</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31,614</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31,677</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31,761</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31,867</w:t>
            </w:r>
          </w:p>
        </w:tc>
        <w:tc>
          <w:tcPr>
            <w:tcW w:w="824" w:type="dxa"/>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6"/>
              </w:rPr>
            </w:pPr>
            <w:r w:rsidRPr="004644DC">
              <w:rPr>
                <w:rFonts w:ascii="Verdana" w:hAnsi="Verdana"/>
                <w:color w:val="000000"/>
                <w:sz w:val="14"/>
                <w:szCs w:val="16"/>
              </w:rPr>
              <w:t>31,975</w:t>
            </w:r>
          </w:p>
        </w:tc>
      </w:tr>
      <w:tr w:rsidR="00245C9C" w:rsidRPr="00CB75CA" w:rsidTr="00527E97">
        <w:trPr>
          <w:trHeight w:val="286"/>
          <w:jc w:val="center"/>
        </w:trPr>
        <w:tc>
          <w:tcPr>
            <w:tcW w:w="2036"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245C9C" w:rsidRPr="00CB75CA" w:rsidRDefault="00245C9C" w:rsidP="00245C9C">
            <w:pPr>
              <w:jc w:val="center"/>
              <w:rPr>
                <w:rFonts w:ascii="Verdana" w:eastAsia="Times New Roman" w:hAnsi="Verdana"/>
                <w:b/>
                <w:bCs/>
                <w:color w:val="FFFFFF"/>
                <w:sz w:val="14"/>
                <w:szCs w:val="14"/>
                <w:lang w:val="es-CO" w:eastAsia="es-CO"/>
              </w:rPr>
            </w:pPr>
            <w:r w:rsidRPr="00CB75CA">
              <w:rPr>
                <w:rFonts w:ascii="Verdana" w:eastAsia="Times New Roman" w:hAnsi="Verdana"/>
                <w:b/>
                <w:bCs/>
                <w:color w:val="FFFFFF"/>
                <w:sz w:val="14"/>
                <w:szCs w:val="14"/>
                <w:lang w:val="es-CO" w:eastAsia="es-CO"/>
              </w:rPr>
              <w:t>Resultados</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3</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3</w:t>
            </w:r>
          </w:p>
        </w:tc>
        <w:tc>
          <w:tcPr>
            <w:tcW w:w="824" w:type="dxa"/>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6"/>
              </w:rPr>
            </w:pPr>
            <w:r w:rsidRPr="004644DC">
              <w:rPr>
                <w:rFonts w:ascii="Verdana" w:hAnsi="Verdana"/>
                <w:b/>
                <w:bCs/>
                <w:color w:val="FFFFFF"/>
                <w:sz w:val="14"/>
                <w:szCs w:val="16"/>
              </w:rPr>
              <w:t>3</w:t>
            </w:r>
          </w:p>
        </w:tc>
      </w:tr>
    </w:tbl>
    <w:p w:rsidR="006534B8" w:rsidRDefault="006534B8" w:rsidP="006534B8">
      <w:pPr>
        <w:contextualSpacing/>
        <w:rPr>
          <w:rFonts w:ascii="Verdana" w:hAnsi="Verdana"/>
          <w:sz w:val="18"/>
          <w:szCs w:val="18"/>
          <w:lang w:val="es-CO"/>
        </w:rPr>
      </w:pPr>
    </w:p>
    <w:p w:rsidR="00527E97" w:rsidRPr="00BE15CA" w:rsidRDefault="00527E97" w:rsidP="006534B8">
      <w:pPr>
        <w:contextualSpacing/>
        <w:rPr>
          <w:rFonts w:ascii="Verdana" w:hAnsi="Verdana"/>
          <w:sz w:val="18"/>
          <w:szCs w:val="18"/>
          <w:lang w:val="es-CO"/>
        </w:rPr>
      </w:pPr>
    </w:p>
    <w:p w:rsidR="006534B8" w:rsidRPr="00BE15CA" w:rsidRDefault="006534B8" w:rsidP="006534B8">
      <w:pPr>
        <w:pStyle w:val="Ttulo3"/>
        <w:spacing w:before="0"/>
        <w:contextualSpacing/>
        <w:rPr>
          <w:rFonts w:ascii="Verdana" w:hAnsi="Verdana"/>
          <w:color w:val="auto"/>
          <w:sz w:val="18"/>
          <w:szCs w:val="18"/>
          <w:lang w:val="es-CO"/>
        </w:rPr>
      </w:pPr>
      <w:bookmarkStart w:id="561" w:name="_Toc410390056"/>
      <w:bookmarkStart w:id="562" w:name="_Toc410448704"/>
      <w:bookmarkStart w:id="563" w:name="_Toc412553725"/>
      <w:bookmarkStart w:id="564" w:name="_Toc412553872"/>
      <w:bookmarkStart w:id="565" w:name="_Toc444856565"/>
      <w:r w:rsidRPr="00BE15CA">
        <w:rPr>
          <w:rFonts w:ascii="Verdana" w:hAnsi="Verdana"/>
          <w:color w:val="auto"/>
          <w:sz w:val="18"/>
          <w:szCs w:val="18"/>
          <w:lang w:val="es-CO"/>
        </w:rPr>
        <w:t>2.</w:t>
      </w:r>
      <w:r w:rsidR="00606CA7">
        <w:rPr>
          <w:rFonts w:ascii="Verdana" w:hAnsi="Verdana"/>
          <w:color w:val="auto"/>
          <w:sz w:val="18"/>
          <w:szCs w:val="18"/>
          <w:lang w:val="es-CO"/>
        </w:rPr>
        <w:t>1</w:t>
      </w:r>
      <w:r w:rsidRPr="00BE15CA">
        <w:rPr>
          <w:rFonts w:ascii="Verdana" w:hAnsi="Verdana"/>
          <w:color w:val="auto"/>
          <w:sz w:val="18"/>
          <w:szCs w:val="18"/>
          <w:lang w:val="es-CO"/>
        </w:rPr>
        <w:t>.2  Índice de Personal Servicio de Alcantarillado</w:t>
      </w:r>
      <w:bookmarkEnd w:id="561"/>
      <w:bookmarkEnd w:id="562"/>
      <w:bookmarkEnd w:id="563"/>
      <w:bookmarkEnd w:id="564"/>
      <w:bookmarkEnd w:id="565"/>
    </w:p>
    <w:p w:rsidR="006534B8" w:rsidRDefault="006534B8" w:rsidP="006534B8">
      <w:pPr>
        <w:pStyle w:val="Prrafodelista"/>
        <w:tabs>
          <w:tab w:val="left" w:pos="284"/>
          <w:tab w:val="left" w:pos="426"/>
        </w:tabs>
        <w:ind w:left="0"/>
        <w:jc w:val="both"/>
        <w:rPr>
          <w:rFonts w:ascii="Verdana" w:hAnsi="Verdana"/>
          <w:sz w:val="18"/>
          <w:szCs w:val="18"/>
          <w:lang w:val="es-CO"/>
        </w:rPr>
      </w:pPr>
    </w:p>
    <w:p w:rsidR="00527E97" w:rsidRPr="00BE15CA" w:rsidRDefault="00527E97" w:rsidP="006534B8">
      <w:pPr>
        <w:pStyle w:val="Prrafodelista"/>
        <w:tabs>
          <w:tab w:val="left" w:pos="284"/>
          <w:tab w:val="left" w:pos="426"/>
        </w:tabs>
        <w:ind w:left="0"/>
        <w:jc w:val="both"/>
        <w:rPr>
          <w:rFonts w:ascii="Verdana" w:hAnsi="Verdana"/>
          <w:sz w:val="18"/>
          <w:szCs w:val="18"/>
          <w:lang w:val="es-CO"/>
        </w:rPr>
      </w:pPr>
    </w:p>
    <w:p w:rsidR="00245C9C" w:rsidRPr="00245C9C" w:rsidRDefault="00245C9C" w:rsidP="00245C9C">
      <w:pPr>
        <w:jc w:val="both"/>
        <w:rPr>
          <w:rFonts w:ascii="Verdana" w:hAnsi="Verdana"/>
          <w:sz w:val="18"/>
          <w:lang w:val="es-CO"/>
        </w:rPr>
      </w:pPr>
      <w:r w:rsidRPr="00245C9C">
        <w:rPr>
          <w:rFonts w:ascii="Verdana" w:hAnsi="Verdana"/>
          <w:sz w:val="18"/>
          <w:lang w:val="es-CO"/>
        </w:rPr>
        <w:t>Para la vigencia 2015 por cada 1000 suscriptores facturados del servicio de alcantarillado la Empresa de Acueducto, Alcantarillado y Aseo de Yopal tenía 2 empleados.</w:t>
      </w:r>
    </w:p>
    <w:p w:rsidR="00245C9C" w:rsidRPr="00245C9C" w:rsidRDefault="00245C9C" w:rsidP="00245C9C">
      <w:pPr>
        <w:jc w:val="both"/>
        <w:rPr>
          <w:rFonts w:ascii="Verdana" w:hAnsi="Verdana"/>
          <w:sz w:val="18"/>
          <w:lang w:val="es-CO"/>
        </w:rPr>
      </w:pP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t>En el siguiente cuadro se detalla el comportamiento del Índice de Personal Alcantarillado para la vigencia 2015.</w:t>
      </w:r>
    </w:p>
    <w:p w:rsidR="00245C9C" w:rsidRPr="001500BB" w:rsidRDefault="00245C9C" w:rsidP="00245C9C">
      <w:pPr>
        <w:jc w:val="both"/>
        <w:rPr>
          <w:rFonts w:ascii="Verdana" w:hAnsi="Verdana"/>
          <w:sz w:val="20"/>
          <w:lang w:val="es-CO"/>
        </w:rPr>
      </w:pPr>
    </w:p>
    <w:tbl>
      <w:tblPr>
        <w:tblW w:w="9758" w:type="dxa"/>
        <w:jc w:val="center"/>
        <w:tblCellMar>
          <w:left w:w="70" w:type="dxa"/>
          <w:right w:w="70" w:type="dxa"/>
        </w:tblCellMar>
        <w:tblLook w:val="04A0" w:firstRow="1" w:lastRow="0" w:firstColumn="1" w:lastColumn="0" w:noHBand="0" w:noVBand="1"/>
      </w:tblPr>
      <w:tblGrid>
        <w:gridCol w:w="1564"/>
        <w:gridCol w:w="636"/>
        <w:gridCol w:w="636"/>
        <w:gridCol w:w="636"/>
        <w:gridCol w:w="636"/>
        <w:gridCol w:w="636"/>
        <w:gridCol w:w="636"/>
        <w:gridCol w:w="636"/>
        <w:gridCol w:w="636"/>
        <w:gridCol w:w="636"/>
        <w:gridCol w:w="636"/>
        <w:gridCol w:w="817"/>
        <w:gridCol w:w="1017"/>
      </w:tblGrid>
      <w:tr w:rsidR="00245C9C" w:rsidRPr="004A47D2" w:rsidTr="00245C9C">
        <w:trPr>
          <w:trHeight w:val="53"/>
          <w:jc w:val="center"/>
        </w:trPr>
        <w:tc>
          <w:tcPr>
            <w:tcW w:w="9758"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245C9C" w:rsidRPr="00F3111E" w:rsidRDefault="00245C9C" w:rsidP="00245C9C">
            <w:pPr>
              <w:jc w:val="center"/>
              <w:rPr>
                <w:rFonts w:ascii="Verdana" w:eastAsia="Times New Roman" w:hAnsi="Verdana"/>
                <w:b/>
                <w:bCs/>
                <w:color w:val="FFFFFF"/>
                <w:sz w:val="14"/>
                <w:szCs w:val="14"/>
                <w:lang w:val="es-CO" w:eastAsia="es-CO"/>
              </w:rPr>
            </w:pPr>
            <w:r w:rsidRPr="00F3111E">
              <w:rPr>
                <w:rFonts w:ascii="Verdana" w:eastAsia="Times New Roman" w:hAnsi="Verdana"/>
                <w:b/>
                <w:bCs/>
                <w:color w:val="FFFFFF"/>
                <w:sz w:val="14"/>
                <w:szCs w:val="14"/>
                <w:lang w:val="es-CO" w:eastAsia="es-CO"/>
              </w:rPr>
              <w:t xml:space="preserve">INDICE DE </w:t>
            </w:r>
            <w:r>
              <w:rPr>
                <w:rFonts w:ascii="Verdana" w:eastAsia="Times New Roman" w:hAnsi="Verdana"/>
                <w:b/>
                <w:bCs/>
                <w:color w:val="FFFFFF"/>
                <w:sz w:val="14"/>
                <w:szCs w:val="14"/>
                <w:lang w:val="es-CO" w:eastAsia="es-CO"/>
              </w:rPr>
              <w:t>PERSONAL ALCANTARILLADO VIGENCIA 2015</w:t>
            </w:r>
          </w:p>
        </w:tc>
      </w:tr>
      <w:tr w:rsidR="00245C9C" w:rsidRPr="00CB75CA" w:rsidTr="00527E97">
        <w:trPr>
          <w:trHeight w:val="350"/>
          <w:jc w:val="center"/>
        </w:trPr>
        <w:tc>
          <w:tcPr>
            <w:tcW w:w="1564"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2"/>
                <w:szCs w:val="14"/>
                <w:lang w:val="es-CO" w:eastAsia="es-CO"/>
              </w:rPr>
            </w:pPr>
            <w:r>
              <w:rPr>
                <w:rFonts w:ascii="Verdana" w:eastAsia="Times New Roman" w:hAnsi="Verdana"/>
                <w:bCs/>
                <w:color w:val="FFFFFF"/>
                <w:sz w:val="12"/>
                <w:szCs w:val="14"/>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OCT</w:t>
            </w:r>
          </w:p>
        </w:tc>
        <w:tc>
          <w:tcPr>
            <w:tcW w:w="817" w:type="dxa"/>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NOV</w:t>
            </w:r>
          </w:p>
        </w:tc>
        <w:tc>
          <w:tcPr>
            <w:tcW w:w="1017" w:type="dxa"/>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DIC</w:t>
            </w:r>
          </w:p>
        </w:tc>
      </w:tr>
      <w:tr w:rsidR="00245C9C" w:rsidRPr="00CB75CA" w:rsidTr="00245C9C">
        <w:trPr>
          <w:trHeight w:val="464"/>
          <w:jc w:val="center"/>
        </w:trPr>
        <w:tc>
          <w:tcPr>
            <w:tcW w:w="1564" w:type="dxa"/>
            <w:tcBorders>
              <w:top w:val="single" w:sz="4" w:space="0" w:color="auto"/>
              <w:left w:val="single" w:sz="8" w:space="0" w:color="auto"/>
              <w:bottom w:val="single" w:sz="4" w:space="0" w:color="auto"/>
              <w:right w:val="single" w:sz="4" w:space="0" w:color="000000"/>
            </w:tcBorders>
            <w:shd w:val="clear" w:color="auto" w:fill="auto"/>
            <w:vAlign w:val="center"/>
          </w:tcPr>
          <w:p w:rsidR="00245C9C" w:rsidRPr="009A094C" w:rsidRDefault="00245C9C" w:rsidP="00245C9C">
            <w:pPr>
              <w:jc w:val="center"/>
              <w:rPr>
                <w:rFonts w:ascii="Verdana" w:eastAsia="Times New Roman" w:hAnsi="Verdana"/>
                <w:bCs/>
                <w:color w:val="000000"/>
                <w:sz w:val="12"/>
                <w:szCs w:val="14"/>
                <w:lang w:val="es-CO" w:eastAsia="es-CO"/>
              </w:rPr>
            </w:pPr>
            <w:r>
              <w:rPr>
                <w:rFonts w:ascii="Verdana" w:eastAsia="Times New Roman" w:hAnsi="Verdana"/>
                <w:bCs/>
                <w:color w:val="000000"/>
                <w:sz w:val="12"/>
                <w:szCs w:val="14"/>
                <w:lang w:val="es-CO" w:eastAsia="es-CO"/>
              </w:rPr>
              <w:t>PERSONAL DE PLANTA ALCANTARILLADO</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47</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49</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49</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50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50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50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50</w:t>
            </w:r>
          </w:p>
        </w:tc>
        <w:tc>
          <w:tcPr>
            <w:tcW w:w="817" w:type="dxa"/>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49</w:t>
            </w:r>
          </w:p>
        </w:tc>
        <w:tc>
          <w:tcPr>
            <w:tcW w:w="1017" w:type="dxa"/>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sz w:val="14"/>
                <w:szCs w:val="14"/>
              </w:rPr>
            </w:pPr>
            <w:r w:rsidRPr="004644DC">
              <w:rPr>
                <w:rFonts w:ascii="Verdana" w:hAnsi="Verdana"/>
                <w:sz w:val="14"/>
                <w:szCs w:val="14"/>
              </w:rPr>
              <w:t>49</w:t>
            </w:r>
          </w:p>
        </w:tc>
      </w:tr>
      <w:tr w:rsidR="00245C9C" w:rsidRPr="00CB75CA" w:rsidTr="00527E97">
        <w:trPr>
          <w:trHeight w:val="543"/>
          <w:jc w:val="center"/>
        </w:trPr>
        <w:tc>
          <w:tcPr>
            <w:tcW w:w="1564" w:type="dxa"/>
            <w:tcBorders>
              <w:top w:val="single" w:sz="4" w:space="0" w:color="auto"/>
              <w:left w:val="single" w:sz="8" w:space="0" w:color="auto"/>
              <w:bottom w:val="single" w:sz="4" w:space="0" w:color="auto"/>
              <w:right w:val="single" w:sz="4" w:space="0" w:color="auto"/>
            </w:tcBorders>
            <w:shd w:val="clear" w:color="auto" w:fill="auto"/>
            <w:noWrap/>
            <w:vAlign w:val="center"/>
          </w:tcPr>
          <w:p w:rsidR="00245C9C" w:rsidRPr="009A094C" w:rsidRDefault="00245C9C" w:rsidP="00245C9C">
            <w:pPr>
              <w:jc w:val="center"/>
              <w:rPr>
                <w:rFonts w:ascii="Verdana" w:eastAsia="Times New Roman" w:hAnsi="Verdana"/>
                <w:bCs/>
                <w:color w:val="000000"/>
                <w:sz w:val="12"/>
                <w:szCs w:val="14"/>
                <w:lang w:val="es-CO" w:eastAsia="es-CO"/>
              </w:rPr>
            </w:pPr>
            <w:r>
              <w:rPr>
                <w:rFonts w:ascii="Verdana" w:eastAsia="Times New Roman" w:hAnsi="Verdana"/>
                <w:bCs/>
                <w:color w:val="000000"/>
                <w:sz w:val="12"/>
                <w:szCs w:val="14"/>
                <w:lang w:val="es-CO" w:eastAsia="es-CO"/>
              </w:rPr>
              <w:t>No. SUSCRIPTORES FACTURADOS ALCANTARILLADO</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30,950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31,105</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31,238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31,298</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31,357</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31,487</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31,672</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31,920</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31,983</w:t>
            </w:r>
          </w:p>
        </w:tc>
        <w:tc>
          <w:tcPr>
            <w:tcW w:w="0" w:type="auto"/>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32,068</w:t>
            </w:r>
          </w:p>
        </w:tc>
        <w:tc>
          <w:tcPr>
            <w:tcW w:w="817" w:type="dxa"/>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32,191</w:t>
            </w:r>
          </w:p>
        </w:tc>
        <w:tc>
          <w:tcPr>
            <w:tcW w:w="1017" w:type="dxa"/>
            <w:tcBorders>
              <w:top w:val="nil"/>
              <w:left w:val="nil"/>
              <w:bottom w:val="single" w:sz="4" w:space="0" w:color="auto"/>
              <w:right w:val="single" w:sz="4" w:space="0" w:color="auto"/>
            </w:tcBorders>
            <w:shd w:val="clear" w:color="auto" w:fill="auto"/>
            <w:noWrap/>
            <w:vAlign w:val="center"/>
          </w:tcPr>
          <w:p w:rsidR="00245C9C" w:rsidRPr="004644DC" w:rsidRDefault="00245C9C" w:rsidP="00245C9C">
            <w:pPr>
              <w:jc w:val="center"/>
              <w:rPr>
                <w:rFonts w:ascii="Verdana" w:hAnsi="Verdana"/>
                <w:color w:val="000000"/>
                <w:sz w:val="14"/>
                <w:szCs w:val="14"/>
              </w:rPr>
            </w:pPr>
            <w:r w:rsidRPr="004644DC">
              <w:rPr>
                <w:rFonts w:ascii="Verdana" w:hAnsi="Verdana"/>
                <w:color w:val="000000"/>
                <w:sz w:val="14"/>
                <w:szCs w:val="14"/>
              </w:rPr>
              <w:t>32,241</w:t>
            </w:r>
          </w:p>
        </w:tc>
      </w:tr>
      <w:tr w:rsidR="00245C9C" w:rsidRPr="00CB75CA" w:rsidTr="00245C9C">
        <w:trPr>
          <w:trHeight w:val="264"/>
          <w:jc w:val="center"/>
        </w:trPr>
        <w:tc>
          <w:tcPr>
            <w:tcW w:w="1564"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245C9C" w:rsidRPr="00CB75CA" w:rsidRDefault="00245C9C" w:rsidP="00245C9C">
            <w:pPr>
              <w:jc w:val="center"/>
              <w:rPr>
                <w:rFonts w:ascii="Verdana" w:eastAsia="Times New Roman" w:hAnsi="Verdana"/>
                <w:b/>
                <w:bCs/>
                <w:color w:val="FFFFFF"/>
                <w:sz w:val="14"/>
                <w:szCs w:val="14"/>
                <w:lang w:val="es-CO" w:eastAsia="es-CO"/>
              </w:rPr>
            </w:pPr>
            <w:r w:rsidRPr="00CB75CA">
              <w:rPr>
                <w:rFonts w:ascii="Verdana" w:eastAsia="Times New Roman" w:hAnsi="Verdana"/>
                <w:b/>
                <w:bCs/>
                <w:color w:val="FFFFFF"/>
                <w:sz w:val="14"/>
                <w:szCs w:val="14"/>
                <w:lang w:val="es-CO" w:eastAsia="es-CO"/>
              </w:rPr>
              <w:t>Resultados</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817" w:type="dxa"/>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c>
          <w:tcPr>
            <w:tcW w:w="1017" w:type="dxa"/>
            <w:tcBorders>
              <w:top w:val="nil"/>
              <w:left w:val="nil"/>
              <w:bottom w:val="single" w:sz="4" w:space="0" w:color="auto"/>
              <w:right w:val="single" w:sz="4" w:space="0" w:color="auto"/>
            </w:tcBorders>
            <w:shd w:val="clear" w:color="000000" w:fill="00B050"/>
            <w:noWrap/>
            <w:vAlign w:val="center"/>
          </w:tcPr>
          <w:p w:rsidR="00245C9C" w:rsidRPr="004644DC" w:rsidRDefault="00245C9C" w:rsidP="00245C9C">
            <w:pPr>
              <w:jc w:val="center"/>
              <w:rPr>
                <w:rFonts w:ascii="Verdana" w:hAnsi="Verdana"/>
                <w:b/>
                <w:bCs/>
                <w:color w:val="FFFFFF"/>
                <w:sz w:val="14"/>
                <w:szCs w:val="14"/>
              </w:rPr>
            </w:pPr>
            <w:r w:rsidRPr="004644DC">
              <w:rPr>
                <w:rFonts w:ascii="Verdana" w:hAnsi="Verdana"/>
                <w:b/>
                <w:bCs/>
                <w:color w:val="FFFFFF"/>
                <w:sz w:val="14"/>
                <w:szCs w:val="14"/>
              </w:rPr>
              <w:t>2</w:t>
            </w:r>
          </w:p>
        </w:tc>
      </w:tr>
    </w:tbl>
    <w:p w:rsidR="006534B8" w:rsidRDefault="006534B8" w:rsidP="006534B8">
      <w:pPr>
        <w:pStyle w:val="Prrafodelista"/>
        <w:tabs>
          <w:tab w:val="left" w:pos="284"/>
          <w:tab w:val="left" w:pos="426"/>
        </w:tabs>
        <w:ind w:left="0"/>
        <w:jc w:val="both"/>
        <w:rPr>
          <w:rFonts w:ascii="Verdana" w:hAnsi="Verdana"/>
          <w:sz w:val="18"/>
          <w:szCs w:val="18"/>
          <w:lang w:val="es-CO"/>
        </w:rPr>
      </w:pPr>
    </w:p>
    <w:p w:rsidR="00527E97" w:rsidRPr="00BE15CA" w:rsidRDefault="00527E97" w:rsidP="006534B8">
      <w:pPr>
        <w:pStyle w:val="Prrafodelista"/>
        <w:tabs>
          <w:tab w:val="left" w:pos="284"/>
          <w:tab w:val="left" w:pos="426"/>
        </w:tabs>
        <w:ind w:left="0"/>
        <w:jc w:val="both"/>
        <w:rPr>
          <w:rFonts w:ascii="Verdana" w:hAnsi="Verdana"/>
          <w:sz w:val="18"/>
          <w:szCs w:val="18"/>
          <w:lang w:val="es-CO"/>
        </w:rPr>
      </w:pPr>
    </w:p>
    <w:p w:rsidR="006534B8" w:rsidRPr="00BE15CA" w:rsidRDefault="006534B8" w:rsidP="006534B8">
      <w:pPr>
        <w:pStyle w:val="Ttulo3"/>
        <w:spacing w:before="0"/>
        <w:contextualSpacing/>
        <w:rPr>
          <w:rFonts w:ascii="Verdana" w:hAnsi="Verdana"/>
          <w:color w:val="auto"/>
          <w:sz w:val="18"/>
          <w:szCs w:val="18"/>
          <w:lang w:val="es-CO"/>
        </w:rPr>
      </w:pPr>
      <w:bookmarkStart w:id="566" w:name="_Toc410390057"/>
      <w:bookmarkStart w:id="567" w:name="_Toc410448705"/>
      <w:bookmarkStart w:id="568" w:name="_Toc412553726"/>
      <w:bookmarkStart w:id="569" w:name="_Toc412553873"/>
      <w:bookmarkStart w:id="570" w:name="_Toc444856566"/>
      <w:r w:rsidRPr="00BE15CA">
        <w:rPr>
          <w:rFonts w:ascii="Verdana" w:hAnsi="Verdana"/>
          <w:color w:val="auto"/>
          <w:sz w:val="18"/>
          <w:szCs w:val="18"/>
          <w:lang w:val="es-CO"/>
        </w:rPr>
        <w:t>2.</w:t>
      </w:r>
      <w:r w:rsidR="00606CA7">
        <w:rPr>
          <w:rFonts w:ascii="Verdana" w:hAnsi="Verdana"/>
          <w:color w:val="auto"/>
          <w:sz w:val="18"/>
          <w:szCs w:val="18"/>
          <w:lang w:val="es-CO"/>
        </w:rPr>
        <w:t>1</w:t>
      </w:r>
      <w:r w:rsidRPr="00BE15CA">
        <w:rPr>
          <w:rFonts w:ascii="Verdana" w:hAnsi="Verdana"/>
          <w:color w:val="auto"/>
          <w:sz w:val="18"/>
          <w:szCs w:val="18"/>
          <w:lang w:val="es-CO"/>
        </w:rPr>
        <w:t>.3  Índice de Personal Servicio de Aseo</w:t>
      </w:r>
      <w:bookmarkEnd w:id="566"/>
      <w:bookmarkEnd w:id="567"/>
      <w:bookmarkEnd w:id="568"/>
      <w:bookmarkEnd w:id="569"/>
      <w:bookmarkEnd w:id="570"/>
    </w:p>
    <w:p w:rsidR="006534B8" w:rsidRDefault="006534B8" w:rsidP="006534B8">
      <w:pPr>
        <w:pStyle w:val="Prrafodelista"/>
        <w:tabs>
          <w:tab w:val="left" w:pos="284"/>
          <w:tab w:val="left" w:pos="426"/>
        </w:tabs>
        <w:ind w:left="0"/>
        <w:jc w:val="both"/>
        <w:rPr>
          <w:rFonts w:ascii="Verdana" w:hAnsi="Verdana"/>
          <w:sz w:val="18"/>
          <w:szCs w:val="18"/>
          <w:lang w:val="es-CO"/>
        </w:rPr>
      </w:pPr>
    </w:p>
    <w:p w:rsidR="00527E97" w:rsidRPr="00BE15CA" w:rsidRDefault="00527E97" w:rsidP="006534B8">
      <w:pPr>
        <w:pStyle w:val="Prrafodelista"/>
        <w:tabs>
          <w:tab w:val="left" w:pos="284"/>
          <w:tab w:val="left" w:pos="426"/>
        </w:tabs>
        <w:ind w:left="0"/>
        <w:jc w:val="both"/>
        <w:rPr>
          <w:rFonts w:ascii="Verdana" w:hAnsi="Verdana"/>
          <w:sz w:val="18"/>
          <w:szCs w:val="18"/>
          <w:lang w:val="es-CO"/>
        </w:rPr>
      </w:pPr>
    </w:p>
    <w:p w:rsidR="00245C9C" w:rsidRPr="00245C9C" w:rsidRDefault="00245C9C" w:rsidP="00245C9C">
      <w:pPr>
        <w:jc w:val="both"/>
        <w:rPr>
          <w:rFonts w:ascii="Verdana" w:hAnsi="Verdana"/>
          <w:sz w:val="18"/>
          <w:lang w:val="es-CO"/>
        </w:rPr>
      </w:pPr>
      <w:r w:rsidRPr="00245C9C">
        <w:rPr>
          <w:rFonts w:ascii="Verdana" w:hAnsi="Verdana"/>
          <w:sz w:val="18"/>
          <w:lang w:val="es-CO"/>
        </w:rPr>
        <w:t>Para la vigencia 2015 por cada 1000 suscriptores facturados del servicio de aseo la Empresa de Acueducto, Alcantarillado y Aseo de Yopal tenía 5 empleados.</w:t>
      </w: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lastRenderedPageBreak/>
        <w:t>En el siguiente cuadro se detalla el comportamiento del Índice de Personal Aseo para la vigencia 2015.</w:t>
      </w:r>
    </w:p>
    <w:p w:rsidR="00245C9C" w:rsidRPr="001500BB" w:rsidRDefault="00245C9C" w:rsidP="00245C9C">
      <w:pPr>
        <w:jc w:val="both"/>
        <w:rPr>
          <w:rFonts w:ascii="Verdana" w:hAnsi="Verdana"/>
          <w:sz w:val="20"/>
          <w:lang w:val="es-CO"/>
        </w:rPr>
      </w:pPr>
    </w:p>
    <w:tbl>
      <w:tblPr>
        <w:tblW w:w="9474" w:type="dxa"/>
        <w:jc w:val="center"/>
        <w:tblCellMar>
          <w:left w:w="70" w:type="dxa"/>
          <w:right w:w="70" w:type="dxa"/>
        </w:tblCellMar>
        <w:tblLook w:val="04A0" w:firstRow="1" w:lastRow="0" w:firstColumn="1" w:lastColumn="0" w:noHBand="0" w:noVBand="1"/>
      </w:tblPr>
      <w:tblGrid>
        <w:gridCol w:w="1842"/>
        <w:gridCol w:w="636"/>
        <w:gridCol w:w="636"/>
        <w:gridCol w:w="636"/>
        <w:gridCol w:w="636"/>
        <w:gridCol w:w="636"/>
        <w:gridCol w:w="636"/>
        <w:gridCol w:w="636"/>
        <w:gridCol w:w="636"/>
        <w:gridCol w:w="636"/>
        <w:gridCol w:w="636"/>
        <w:gridCol w:w="636"/>
        <w:gridCol w:w="636"/>
      </w:tblGrid>
      <w:tr w:rsidR="00245C9C" w:rsidRPr="004A47D2" w:rsidTr="00245C9C">
        <w:trPr>
          <w:trHeight w:val="271"/>
          <w:jc w:val="center"/>
        </w:trPr>
        <w:tc>
          <w:tcPr>
            <w:tcW w:w="9474"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245C9C" w:rsidRPr="00F3111E" w:rsidRDefault="00245C9C" w:rsidP="00245C9C">
            <w:pPr>
              <w:jc w:val="center"/>
              <w:rPr>
                <w:rFonts w:ascii="Verdana" w:eastAsia="Times New Roman" w:hAnsi="Verdana"/>
                <w:b/>
                <w:bCs/>
                <w:color w:val="FFFFFF"/>
                <w:sz w:val="14"/>
                <w:szCs w:val="14"/>
                <w:lang w:val="es-CO" w:eastAsia="es-CO"/>
              </w:rPr>
            </w:pPr>
            <w:r w:rsidRPr="00F3111E">
              <w:rPr>
                <w:rFonts w:ascii="Verdana" w:eastAsia="Times New Roman" w:hAnsi="Verdana"/>
                <w:b/>
                <w:bCs/>
                <w:color w:val="FFFFFF"/>
                <w:sz w:val="14"/>
                <w:szCs w:val="14"/>
                <w:lang w:val="es-CO" w:eastAsia="es-CO"/>
              </w:rPr>
              <w:t xml:space="preserve">INDICE DE </w:t>
            </w:r>
            <w:r>
              <w:rPr>
                <w:rFonts w:ascii="Verdana" w:eastAsia="Times New Roman" w:hAnsi="Verdana"/>
                <w:b/>
                <w:bCs/>
                <w:color w:val="FFFFFF"/>
                <w:sz w:val="14"/>
                <w:szCs w:val="14"/>
                <w:lang w:val="es-CO" w:eastAsia="es-CO"/>
              </w:rPr>
              <w:t>PERSONAL ASEO VIGENCIA 2015</w:t>
            </w:r>
          </w:p>
        </w:tc>
      </w:tr>
      <w:tr w:rsidR="00245C9C" w:rsidRPr="00CB75CA" w:rsidTr="00245C9C">
        <w:trPr>
          <w:trHeight w:val="300"/>
          <w:jc w:val="center"/>
        </w:trPr>
        <w:tc>
          <w:tcPr>
            <w:tcW w:w="1842"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2"/>
                <w:szCs w:val="14"/>
                <w:lang w:val="es-CO" w:eastAsia="es-CO"/>
              </w:rPr>
            </w:pPr>
            <w:r>
              <w:rPr>
                <w:rFonts w:ascii="Verdana" w:eastAsia="Times New Roman" w:hAnsi="Verdana"/>
                <w:bCs/>
                <w:color w:val="FFFFFF"/>
                <w:sz w:val="12"/>
                <w:szCs w:val="14"/>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NOV</w:t>
            </w:r>
          </w:p>
        </w:tc>
        <w:tc>
          <w:tcPr>
            <w:tcW w:w="636" w:type="dxa"/>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DIC</w:t>
            </w:r>
          </w:p>
        </w:tc>
      </w:tr>
      <w:tr w:rsidR="00245C9C" w:rsidRPr="00CB75CA" w:rsidTr="00245C9C">
        <w:trPr>
          <w:trHeight w:val="387"/>
          <w:jc w:val="center"/>
        </w:trPr>
        <w:tc>
          <w:tcPr>
            <w:tcW w:w="1842" w:type="dxa"/>
            <w:tcBorders>
              <w:top w:val="single" w:sz="4" w:space="0" w:color="auto"/>
              <w:left w:val="single" w:sz="8" w:space="0" w:color="auto"/>
              <w:bottom w:val="single" w:sz="4" w:space="0" w:color="auto"/>
              <w:right w:val="single" w:sz="4" w:space="0" w:color="000000"/>
            </w:tcBorders>
            <w:shd w:val="clear" w:color="auto" w:fill="auto"/>
            <w:vAlign w:val="center"/>
          </w:tcPr>
          <w:p w:rsidR="00245C9C" w:rsidRPr="009A094C" w:rsidRDefault="00245C9C" w:rsidP="00245C9C">
            <w:pPr>
              <w:jc w:val="center"/>
              <w:rPr>
                <w:rFonts w:ascii="Verdana" w:eastAsia="Times New Roman" w:hAnsi="Verdana"/>
                <w:bCs/>
                <w:color w:val="000000"/>
                <w:sz w:val="12"/>
                <w:szCs w:val="14"/>
                <w:lang w:val="es-CO" w:eastAsia="es-CO"/>
              </w:rPr>
            </w:pPr>
            <w:r>
              <w:rPr>
                <w:rFonts w:ascii="Verdana" w:eastAsia="Times New Roman" w:hAnsi="Verdana"/>
                <w:bCs/>
                <w:color w:val="000000"/>
                <w:sz w:val="12"/>
                <w:szCs w:val="14"/>
                <w:lang w:val="es-CO" w:eastAsia="es-CO"/>
              </w:rPr>
              <w:t>PERSONAL DE PLANTA ASEO</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96</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95</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94</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95</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97</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97</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98</w:t>
            </w:r>
          </w:p>
        </w:tc>
        <w:tc>
          <w:tcPr>
            <w:tcW w:w="636" w:type="dxa"/>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color w:val="000000"/>
                <w:sz w:val="14"/>
                <w:szCs w:val="14"/>
              </w:rPr>
            </w:pPr>
            <w:r w:rsidRPr="00927863">
              <w:rPr>
                <w:rFonts w:ascii="Verdana" w:hAnsi="Verdana"/>
                <w:color w:val="000000"/>
                <w:sz w:val="14"/>
                <w:szCs w:val="14"/>
              </w:rPr>
              <w:t>98</w:t>
            </w:r>
          </w:p>
        </w:tc>
      </w:tr>
      <w:tr w:rsidR="00245C9C" w:rsidRPr="00CB75CA" w:rsidTr="00245C9C">
        <w:trPr>
          <w:trHeight w:val="291"/>
          <w:jc w:val="center"/>
        </w:trPr>
        <w:tc>
          <w:tcPr>
            <w:tcW w:w="1842" w:type="dxa"/>
            <w:tcBorders>
              <w:top w:val="single" w:sz="4" w:space="0" w:color="auto"/>
              <w:left w:val="single" w:sz="8" w:space="0" w:color="auto"/>
              <w:bottom w:val="single" w:sz="4" w:space="0" w:color="auto"/>
              <w:right w:val="single" w:sz="4" w:space="0" w:color="auto"/>
            </w:tcBorders>
            <w:shd w:val="clear" w:color="auto" w:fill="auto"/>
            <w:noWrap/>
            <w:vAlign w:val="center"/>
          </w:tcPr>
          <w:p w:rsidR="00245C9C" w:rsidRPr="009A094C" w:rsidRDefault="00245C9C" w:rsidP="00245C9C">
            <w:pPr>
              <w:jc w:val="center"/>
              <w:rPr>
                <w:rFonts w:ascii="Verdana" w:eastAsia="Times New Roman" w:hAnsi="Verdana"/>
                <w:bCs/>
                <w:color w:val="000000"/>
                <w:sz w:val="12"/>
                <w:szCs w:val="14"/>
                <w:lang w:val="es-CO" w:eastAsia="es-CO"/>
              </w:rPr>
            </w:pPr>
            <w:r>
              <w:rPr>
                <w:rFonts w:ascii="Verdana" w:eastAsia="Times New Roman" w:hAnsi="Verdana"/>
                <w:bCs/>
                <w:color w:val="000000"/>
                <w:sz w:val="12"/>
                <w:szCs w:val="14"/>
                <w:lang w:val="es-CO" w:eastAsia="es-CO"/>
              </w:rPr>
              <w:t>No. SUSCRIPTORES FACTURADOS ASEO</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20,175</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20,351</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20,466</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20,547</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20,623</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20,740</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20,946</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21,208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21,434</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21,601</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21,737</w:t>
            </w:r>
          </w:p>
        </w:tc>
        <w:tc>
          <w:tcPr>
            <w:tcW w:w="636" w:type="dxa"/>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4"/>
                <w:szCs w:val="14"/>
              </w:rPr>
            </w:pPr>
            <w:r w:rsidRPr="00927863">
              <w:rPr>
                <w:rFonts w:ascii="Verdana" w:hAnsi="Verdana"/>
                <w:sz w:val="14"/>
                <w:szCs w:val="14"/>
              </w:rPr>
              <w:t>21,813</w:t>
            </w:r>
          </w:p>
        </w:tc>
      </w:tr>
      <w:tr w:rsidR="00245C9C" w:rsidRPr="00CB75CA" w:rsidTr="00245C9C">
        <w:trPr>
          <w:trHeight w:val="299"/>
          <w:jc w:val="center"/>
        </w:trPr>
        <w:tc>
          <w:tcPr>
            <w:tcW w:w="1842"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245C9C" w:rsidRPr="00CB75CA" w:rsidRDefault="00245C9C" w:rsidP="00245C9C">
            <w:pPr>
              <w:jc w:val="center"/>
              <w:rPr>
                <w:rFonts w:ascii="Verdana" w:eastAsia="Times New Roman" w:hAnsi="Verdana"/>
                <w:b/>
                <w:bCs/>
                <w:color w:val="FFFFFF"/>
                <w:sz w:val="14"/>
                <w:szCs w:val="14"/>
                <w:lang w:val="es-CO" w:eastAsia="es-CO"/>
              </w:rPr>
            </w:pPr>
            <w:r w:rsidRPr="00CB75CA">
              <w:rPr>
                <w:rFonts w:ascii="Verdana" w:eastAsia="Times New Roman" w:hAnsi="Verdana"/>
                <w:b/>
                <w:bCs/>
                <w:color w:val="FFFFFF"/>
                <w:sz w:val="14"/>
                <w:szCs w:val="14"/>
                <w:lang w:val="es-CO" w:eastAsia="es-CO"/>
              </w:rPr>
              <w:t>Resultados</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4.8</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4.7</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4.6</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4.6</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4.7</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4.7</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4.7</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4.6</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4.6</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4.5</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4.5</w:t>
            </w:r>
          </w:p>
        </w:tc>
        <w:tc>
          <w:tcPr>
            <w:tcW w:w="636" w:type="dxa"/>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4"/>
              </w:rPr>
            </w:pPr>
            <w:r w:rsidRPr="00927863">
              <w:rPr>
                <w:rFonts w:ascii="Verdana" w:hAnsi="Verdana"/>
                <w:b/>
                <w:bCs/>
                <w:color w:val="FFFFFF"/>
                <w:sz w:val="14"/>
                <w:szCs w:val="14"/>
              </w:rPr>
              <w:t>4.5</w:t>
            </w:r>
          </w:p>
        </w:tc>
      </w:tr>
    </w:tbl>
    <w:p w:rsidR="006534B8" w:rsidRPr="00BE15CA" w:rsidRDefault="00527E97" w:rsidP="006534B8">
      <w:pPr>
        <w:pStyle w:val="Ttulo3"/>
        <w:spacing w:before="0"/>
        <w:contextualSpacing/>
        <w:rPr>
          <w:rFonts w:ascii="Verdana" w:hAnsi="Verdana"/>
          <w:color w:val="auto"/>
          <w:sz w:val="18"/>
          <w:szCs w:val="18"/>
          <w:lang w:val="es-CO"/>
        </w:rPr>
      </w:pPr>
      <w:bookmarkStart w:id="571" w:name="_Toc410390058"/>
      <w:bookmarkStart w:id="572" w:name="_Toc410448706"/>
      <w:bookmarkStart w:id="573" w:name="_Toc412553727"/>
      <w:bookmarkStart w:id="574" w:name="_Toc412553874"/>
      <w:r>
        <w:rPr>
          <w:rFonts w:ascii="Verdana" w:hAnsi="Verdana"/>
          <w:color w:val="auto"/>
          <w:sz w:val="18"/>
          <w:szCs w:val="18"/>
          <w:lang w:val="es-CO"/>
        </w:rPr>
        <w:br/>
      </w:r>
      <w:bookmarkStart w:id="575" w:name="_Toc444856567"/>
      <w:r w:rsidR="006534B8" w:rsidRPr="00BE15CA">
        <w:rPr>
          <w:rFonts w:ascii="Verdana" w:hAnsi="Verdana"/>
          <w:color w:val="auto"/>
          <w:sz w:val="18"/>
          <w:szCs w:val="18"/>
          <w:lang w:val="es-CO"/>
        </w:rPr>
        <w:t>2.</w:t>
      </w:r>
      <w:r w:rsidR="00606CA7">
        <w:rPr>
          <w:rFonts w:ascii="Verdana" w:hAnsi="Verdana"/>
          <w:color w:val="auto"/>
          <w:sz w:val="18"/>
          <w:szCs w:val="18"/>
          <w:lang w:val="es-CO"/>
        </w:rPr>
        <w:t>1</w:t>
      </w:r>
      <w:r w:rsidR="006534B8" w:rsidRPr="00BE15CA">
        <w:rPr>
          <w:rFonts w:ascii="Verdana" w:hAnsi="Verdana"/>
          <w:color w:val="auto"/>
          <w:sz w:val="18"/>
          <w:szCs w:val="18"/>
          <w:lang w:val="es-CO"/>
        </w:rPr>
        <w:t>.4 Eficiencia Laboral Servicio de Acueducto</w:t>
      </w:r>
      <w:bookmarkEnd w:id="571"/>
      <w:bookmarkEnd w:id="572"/>
      <w:bookmarkEnd w:id="573"/>
      <w:bookmarkEnd w:id="574"/>
      <w:bookmarkEnd w:id="575"/>
    </w:p>
    <w:p w:rsidR="006534B8" w:rsidRDefault="006534B8" w:rsidP="006534B8">
      <w:pPr>
        <w:pStyle w:val="Prrafodelista"/>
        <w:tabs>
          <w:tab w:val="left" w:pos="284"/>
          <w:tab w:val="left" w:pos="426"/>
        </w:tabs>
        <w:ind w:left="0"/>
        <w:jc w:val="both"/>
        <w:rPr>
          <w:rFonts w:ascii="Verdana" w:hAnsi="Verdana"/>
          <w:sz w:val="18"/>
          <w:szCs w:val="18"/>
          <w:lang w:val="es-CO"/>
        </w:rPr>
      </w:pP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t>El costo de personal por metro cubico facturado para el servicio de acueducto en la EAAAY es de $ 588, según se evidencia en cuentas de P y G y volumen facturado de acueducto a corte de diciembre de 2015.</w:t>
      </w: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t>En el siguiente cuadro se detalla el comportamiento del Eficiencia Laboral del servicio de acueducto para la vigencia 2015.</w:t>
      </w:r>
    </w:p>
    <w:p w:rsidR="00245C9C" w:rsidRDefault="00245C9C" w:rsidP="00245C9C">
      <w:pPr>
        <w:rPr>
          <w:lang w:val="es-CO"/>
        </w:rPr>
      </w:pPr>
    </w:p>
    <w:tbl>
      <w:tblPr>
        <w:tblW w:w="9464" w:type="dxa"/>
        <w:jc w:val="center"/>
        <w:tblCellMar>
          <w:left w:w="70" w:type="dxa"/>
          <w:right w:w="70" w:type="dxa"/>
        </w:tblCellMar>
        <w:tblLook w:val="04A0" w:firstRow="1" w:lastRow="0" w:firstColumn="1" w:lastColumn="0" w:noHBand="0" w:noVBand="1"/>
      </w:tblPr>
      <w:tblGrid>
        <w:gridCol w:w="868"/>
        <w:gridCol w:w="656"/>
        <w:gridCol w:w="658"/>
        <w:gridCol w:w="658"/>
        <w:gridCol w:w="736"/>
        <w:gridCol w:w="736"/>
        <w:gridCol w:w="736"/>
        <w:gridCol w:w="736"/>
        <w:gridCol w:w="736"/>
        <w:gridCol w:w="736"/>
        <w:gridCol w:w="736"/>
        <w:gridCol w:w="736"/>
        <w:gridCol w:w="736"/>
      </w:tblGrid>
      <w:tr w:rsidR="00245C9C" w:rsidRPr="000207C6" w:rsidTr="00245C9C">
        <w:trPr>
          <w:trHeight w:val="271"/>
          <w:jc w:val="center"/>
        </w:trPr>
        <w:tc>
          <w:tcPr>
            <w:tcW w:w="9464"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245C9C" w:rsidRPr="00F3111E" w:rsidRDefault="00245C9C" w:rsidP="00245C9C">
            <w:pPr>
              <w:jc w:val="center"/>
              <w:rPr>
                <w:rFonts w:ascii="Verdana" w:eastAsia="Times New Roman" w:hAnsi="Verdana"/>
                <w:b/>
                <w:bCs/>
                <w:color w:val="FFFFFF"/>
                <w:sz w:val="14"/>
                <w:szCs w:val="14"/>
                <w:lang w:val="es-CO" w:eastAsia="es-CO"/>
              </w:rPr>
            </w:pPr>
            <w:r>
              <w:rPr>
                <w:rFonts w:ascii="Verdana" w:eastAsia="Times New Roman" w:hAnsi="Verdana"/>
                <w:b/>
                <w:bCs/>
                <w:color w:val="FFFFFF"/>
                <w:sz w:val="14"/>
                <w:szCs w:val="14"/>
                <w:lang w:val="es-CO" w:eastAsia="es-CO"/>
              </w:rPr>
              <w:t>EFICIENCIA LABORAL ACUEDUCTO VIGENCIA 2015</w:t>
            </w:r>
          </w:p>
        </w:tc>
      </w:tr>
      <w:tr w:rsidR="00245C9C" w:rsidRPr="00CB75CA" w:rsidTr="00245C9C">
        <w:trPr>
          <w:trHeight w:val="300"/>
          <w:jc w:val="center"/>
        </w:trPr>
        <w:tc>
          <w:tcPr>
            <w:tcW w:w="868"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2"/>
                <w:szCs w:val="14"/>
                <w:lang w:val="es-CO" w:eastAsia="es-CO"/>
              </w:rPr>
            </w:pPr>
            <w:r>
              <w:rPr>
                <w:rFonts w:ascii="Verdana" w:eastAsia="Times New Roman" w:hAnsi="Verdana"/>
                <w:bCs/>
                <w:color w:val="FFFFFF"/>
                <w:sz w:val="12"/>
                <w:szCs w:val="14"/>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NOV</w:t>
            </w:r>
          </w:p>
        </w:tc>
        <w:tc>
          <w:tcPr>
            <w:tcW w:w="736" w:type="dxa"/>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DIC</w:t>
            </w:r>
          </w:p>
        </w:tc>
      </w:tr>
      <w:tr w:rsidR="00245C9C" w:rsidRPr="00CB75CA" w:rsidTr="00245C9C">
        <w:trPr>
          <w:trHeight w:val="429"/>
          <w:jc w:val="center"/>
        </w:trPr>
        <w:tc>
          <w:tcPr>
            <w:tcW w:w="868" w:type="dxa"/>
            <w:tcBorders>
              <w:top w:val="single" w:sz="4" w:space="0" w:color="auto"/>
              <w:left w:val="single" w:sz="8" w:space="0" w:color="auto"/>
              <w:bottom w:val="single" w:sz="4" w:space="0" w:color="auto"/>
              <w:right w:val="single" w:sz="4" w:space="0" w:color="000000"/>
            </w:tcBorders>
            <w:shd w:val="clear" w:color="auto" w:fill="auto"/>
            <w:vAlign w:val="center"/>
          </w:tcPr>
          <w:p w:rsidR="00245C9C" w:rsidRPr="00AD5090" w:rsidRDefault="00245C9C" w:rsidP="00245C9C">
            <w:pPr>
              <w:jc w:val="center"/>
              <w:rPr>
                <w:rFonts w:ascii="Verdana" w:hAnsi="Verdana"/>
                <w:b/>
                <w:bCs/>
                <w:sz w:val="10"/>
                <w:szCs w:val="10"/>
                <w:lang w:val="es-CO"/>
              </w:rPr>
            </w:pPr>
            <w:r w:rsidRPr="00AD5090">
              <w:rPr>
                <w:rFonts w:ascii="Verdana" w:hAnsi="Verdana"/>
                <w:b/>
                <w:bCs/>
                <w:sz w:val="10"/>
                <w:szCs w:val="10"/>
                <w:lang w:val="es-CO"/>
              </w:rPr>
              <w:t>Costo de Personal</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314,503,835</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584,296,315</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883,349,128</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1,158,761,291</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1,408,734,280</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1,707,339,895</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1,965,689,971</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2,236,376,863</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2,541,946,466</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2,841,603,208</w:t>
            </w:r>
          </w:p>
        </w:tc>
        <w:tc>
          <w:tcPr>
            <w:tcW w:w="0" w:type="auto"/>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3,243,486,635</w:t>
            </w:r>
          </w:p>
        </w:tc>
        <w:tc>
          <w:tcPr>
            <w:tcW w:w="736" w:type="dxa"/>
            <w:tcBorders>
              <w:top w:val="nil"/>
              <w:left w:val="nil"/>
              <w:bottom w:val="single" w:sz="4" w:space="0" w:color="auto"/>
              <w:right w:val="single" w:sz="4" w:space="0" w:color="auto"/>
            </w:tcBorders>
            <w:shd w:val="clear" w:color="auto" w:fill="auto"/>
            <w:noWrap/>
            <w:vAlign w:val="center"/>
          </w:tcPr>
          <w:p w:rsidR="00245C9C" w:rsidRPr="00257F81" w:rsidRDefault="00245C9C" w:rsidP="00245C9C">
            <w:pPr>
              <w:jc w:val="center"/>
              <w:rPr>
                <w:rFonts w:ascii="Verdana" w:hAnsi="Verdana"/>
                <w:sz w:val="8"/>
                <w:szCs w:val="10"/>
              </w:rPr>
            </w:pPr>
            <w:r w:rsidRPr="00257F81">
              <w:rPr>
                <w:rFonts w:ascii="Verdana" w:hAnsi="Verdana"/>
                <w:sz w:val="8"/>
                <w:szCs w:val="10"/>
              </w:rPr>
              <w:t>3,566,657,158</w:t>
            </w:r>
          </w:p>
        </w:tc>
      </w:tr>
      <w:tr w:rsidR="00245C9C" w:rsidRPr="00CB75CA" w:rsidTr="00245C9C">
        <w:trPr>
          <w:trHeight w:val="308"/>
          <w:jc w:val="center"/>
        </w:trPr>
        <w:tc>
          <w:tcPr>
            <w:tcW w:w="868" w:type="dxa"/>
            <w:tcBorders>
              <w:top w:val="single" w:sz="4" w:space="0" w:color="auto"/>
              <w:left w:val="single" w:sz="8" w:space="0" w:color="auto"/>
              <w:bottom w:val="single" w:sz="4" w:space="0" w:color="auto"/>
              <w:right w:val="single" w:sz="4" w:space="0" w:color="auto"/>
            </w:tcBorders>
            <w:shd w:val="clear" w:color="auto" w:fill="auto"/>
            <w:noWrap/>
            <w:vAlign w:val="center"/>
          </w:tcPr>
          <w:p w:rsidR="00245C9C" w:rsidRPr="00AD5090" w:rsidRDefault="00245C9C" w:rsidP="00245C9C">
            <w:pPr>
              <w:jc w:val="center"/>
              <w:rPr>
                <w:rFonts w:ascii="Verdana" w:hAnsi="Verdana"/>
                <w:b/>
                <w:bCs/>
                <w:sz w:val="10"/>
                <w:szCs w:val="10"/>
                <w:lang w:val="es-CO"/>
              </w:rPr>
            </w:pPr>
            <w:r w:rsidRPr="00AD5090">
              <w:rPr>
                <w:rFonts w:ascii="Verdana" w:hAnsi="Verdana"/>
                <w:b/>
                <w:bCs/>
                <w:sz w:val="10"/>
                <w:szCs w:val="10"/>
                <w:lang w:val="es-CO"/>
              </w:rPr>
              <w:t>Volumen Facturado</w:t>
            </w:r>
            <w:r>
              <w:rPr>
                <w:rFonts w:ascii="Verdana" w:hAnsi="Verdana"/>
                <w:b/>
                <w:bCs/>
                <w:sz w:val="10"/>
                <w:szCs w:val="10"/>
                <w:lang w:val="es-CO"/>
              </w:rPr>
              <w:t xml:space="preserve"> Acumulado</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547,928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1,061,173</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1,608,697</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2,129,558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2,629,309</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3,132,372</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3,592,258</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4,053,499</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4,551,394</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5,053,972</w:t>
            </w:r>
          </w:p>
        </w:tc>
        <w:tc>
          <w:tcPr>
            <w:tcW w:w="0" w:type="auto"/>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5,549,837</w:t>
            </w:r>
          </w:p>
        </w:tc>
        <w:tc>
          <w:tcPr>
            <w:tcW w:w="736" w:type="dxa"/>
            <w:tcBorders>
              <w:top w:val="nil"/>
              <w:left w:val="nil"/>
              <w:bottom w:val="single" w:sz="4" w:space="0" w:color="auto"/>
              <w:right w:val="single" w:sz="4" w:space="0" w:color="auto"/>
            </w:tcBorders>
            <w:shd w:val="clear" w:color="auto" w:fill="auto"/>
            <w:noWrap/>
            <w:vAlign w:val="center"/>
          </w:tcPr>
          <w:p w:rsidR="00245C9C" w:rsidRPr="00927863" w:rsidRDefault="00245C9C" w:rsidP="00245C9C">
            <w:pPr>
              <w:jc w:val="center"/>
              <w:rPr>
                <w:rFonts w:ascii="Verdana" w:hAnsi="Verdana"/>
                <w:sz w:val="10"/>
                <w:szCs w:val="10"/>
              </w:rPr>
            </w:pPr>
            <w:r w:rsidRPr="00927863">
              <w:rPr>
                <w:rFonts w:ascii="Verdana" w:hAnsi="Verdana"/>
                <w:sz w:val="10"/>
                <w:szCs w:val="10"/>
              </w:rPr>
              <w:t>6,065,473</w:t>
            </w:r>
          </w:p>
        </w:tc>
      </w:tr>
      <w:tr w:rsidR="00245C9C" w:rsidRPr="00CB75CA" w:rsidTr="00245C9C">
        <w:trPr>
          <w:trHeight w:val="316"/>
          <w:jc w:val="center"/>
        </w:trPr>
        <w:tc>
          <w:tcPr>
            <w:tcW w:w="868"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245C9C" w:rsidRPr="00AD5090" w:rsidRDefault="00245C9C" w:rsidP="00245C9C">
            <w:pPr>
              <w:jc w:val="center"/>
              <w:rPr>
                <w:rFonts w:ascii="Verdana" w:hAnsi="Verdana"/>
                <w:b/>
                <w:bCs/>
                <w:color w:val="FFFFFF" w:themeColor="background1"/>
                <w:sz w:val="12"/>
                <w:szCs w:val="10"/>
                <w:lang w:val="es-CO"/>
              </w:rPr>
            </w:pPr>
            <w:r w:rsidRPr="00AD5090">
              <w:rPr>
                <w:rFonts w:ascii="Verdana" w:hAnsi="Verdana"/>
                <w:b/>
                <w:bCs/>
                <w:color w:val="FFFFFF" w:themeColor="background1"/>
                <w:sz w:val="12"/>
                <w:szCs w:val="10"/>
                <w:lang w:val="es-CO"/>
              </w:rPr>
              <w:t>Resultado</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574</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551</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549</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544</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536</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545</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547</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552</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558</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562</w:t>
            </w:r>
          </w:p>
        </w:tc>
        <w:tc>
          <w:tcPr>
            <w:tcW w:w="0" w:type="auto"/>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584</w:t>
            </w:r>
          </w:p>
        </w:tc>
        <w:tc>
          <w:tcPr>
            <w:tcW w:w="736" w:type="dxa"/>
            <w:tcBorders>
              <w:top w:val="nil"/>
              <w:left w:val="nil"/>
              <w:bottom w:val="single" w:sz="4" w:space="0" w:color="auto"/>
              <w:right w:val="single" w:sz="4" w:space="0" w:color="auto"/>
            </w:tcBorders>
            <w:shd w:val="clear" w:color="000000" w:fill="00B050"/>
            <w:noWrap/>
            <w:vAlign w:val="center"/>
          </w:tcPr>
          <w:p w:rsidR="00245C9C" w:rsidRPr="00927863" w:rsidRDefault="00245C9C" w:rsidP="00245C9C">
            <w:pPr>
              <w:jc w:val="center"/>
              <w:rPr>
                <w:rFonts w:ascii="Verdana" w:hAnsi="Verdana"/>
                <w:b/>
                <w:bCs/>
                <w:color w:val="FFFFFF"/>
                <w:sz w:val="14"/>
                <w:szCs w:val="10"/>
              </w:rPr>
            </w:pPr>
            <w:r w:rsidRPr="00927863">
              <w:rPr>
                <w:rFonts w:ascii="Verdana" w:hAnsi="Verdana"/>
                <w:b/>
                <w:bCs/>
                <w:color w:val="FFFFFF"/>
                <w:sz w:val="14"/>
                <w:szCs w:val="10"/>
              </w:rPr>
              <w:t>588</w:t>
            </w:r>
          </w:p>
        </w:tc>
      </w:tr>
    </w:tbl>
    <w:p w:rsidR="006534B8" w:rsidRDefault="006534B8" w:rsidP="006534B8">
      <w:pPr>
        <w:pStyle w:val="Prrafodelista"/>
        <w:tabs>
          <w:tab w:val="left" w:pos="284"/>
          <w:tab w:val="left" w:pos="426"/>
        </w:tabs>
        <w:ind w:left="0"/>
        <w:jc w:val="both"/>
        <w:rPr>
          <w:rFonts w:ascii="Verdana" w:hAnsi="Verdana"/>
          <w:sz w:val="18"/>
          <w:szCs w:val="18"/>
          <w:lang w:val="es-CO"/>
        </w:rPr>
      </w:pPr>
    </w:p>
    <w:p w:rsidR="00245C9C" w:rsidRPr="00BE15CA" w:rsidRDefault="00245C9C" w:rsidP="006534B8">
      <w:pPr>
        <w:pStyle w:val="Prrafodelista"/>
        <w:tabs>
          <w:tab w:val="left" w:pos="284"/>
          <w:tab w:val="left" w:pos="426"/>
        </w:tabs>
        <w:ind w:left="0"/>
        <w:jc w:val="both"/>
        <w:rPr>
          <w:rFonts w:ascii="Verdana" w:hAnsi="Verdana"/>
          <w:sz w:val="18"/>
          <w:szCs w:val="18"/>
          <w:lang w:val="es-CO"/>
        </w:rPr>
      </w:pPr>
    </w:p>
    <w:p w:rsidR="006534B8" w:rsidRPr="00BE15CA" w:rsidRDefault="006534B8" w:rsidP="006534B8">
      <w:pPr>
        <w:pStyle w:val="Ttulo3"/>
        <w:spacing w:before="0"/>
        <w:contextualSpacing/>
        <w:rPr>
          <w:rFonts w:ascii="Verdana" w:hAnsi="Verdana"/>
          <w:color w:val="auto"/>
          <w:sz w:val="18"/>
          <w:szCs w:val="18"/>
          <w:lang w:val="es-CO"/>
        </w:rPr>
      </w:pPr>
      <w:bookmarkStart w:id="576" w:name="_Toc410390059"/>
      <w:bookmarkStart w:id="577" w:name="_Toc410448707"/>
      <w:bookmarkStart w:id="578" w:name="_Toc412553728"/>
      <w:bookmarkStart w:id="579" w:name="_Toc412553875"/>
      <w:bookmarkStart w:id="580" w:name="_Toc444856568"/>
      <w:r w:rsidRPr="00BE15CA">
        <w:rPr>
          <w:rFonts w:ascii="Verdana" w:hAnsi="Verdana"/>
          <w:color w:val="auto"/>
          <w:sz w:val="18"/>
          <w:szCs w:val="18"/>
          <w:lang w:val="es-CO"/>
        </w:rPr>
        <w:t>2.</w:t>
      </w:r>
      <w:r w:rsidR="00606CA7">
        <w:rPr>
          <w:rFonts w:ascii="Verdana" w:hAnsi="Verdana"/>
          <w:color w:val="auto"/>
          <w:sz w:val="18"/>
          <w:szCs w:val="18"/>
          <w:lang w:val="es-CO"/>
        </w:rPr>
        <w:t>1</w:t>
      </w:r>
      <w:r w:rsidRPr="00BE15CA">
        <w:rPr>
          <w:rFonts w:ascii="Verdana" w:hAnsi="Verdana"/>
          <w:color w:val="auto"/>
          <w:sz w:val="18"/>
          <w:szCs w:val="18"/>
          <w:lang w:val="es-CO"/>
        </w:rPr>
        <w:t>.5  Eficiencia Laboral Servicio de Alcantarillado</w:t>
      </w:r>
      <w:bookmarkEnd w:id="576"/>
      <w:bookmarkEnd w:id="577"/>
      <w:bookmarkEnd w:id="578"/>
      <w:bookmarkEnd w:id="579"/>
      <w:bookmarkEnd w:id="580"/>
    </w:p>
    <w:p w:rsidR="006534B8" w:rsidRPr="00BE15CA" w:rsidRDefault="006534B8" w:rsidP="006534B8">
      <w:pPr>
        <w:rPr>
          <w:rFonts w:ascii="Verdana" w:hAnsi="Verdana"/>
          <w:sz w:val="18"/>
          <w:szCs w:val="18"/>
          <w:lang w:val="es-CO"/>
        </w:rPr>
      </w:pPr>
    </w:p>
    <w:p w:rsidR="00245C9C" w:rsidRPr="00245C9C" w:rsidRDefault="00245C9C" w:rsidP="00245C9C">
      <w:pPr>
        <w:jc w:val="both"/>
        <w:rPr>
          <w:rFonts w:ascii="Verdana" w:hAnsi="Verdana"/>
          <w:sz w:val="18"/>
          <w:lang w:val="es-CO"/>
        </w:rPr>
      </w:pPr>
      <w:r w:rsidRPr="00245C9C">
        <w:rPr>
          <w:rFonts w:ascii="Verdana" w:hAnsi="Verdana"/>
          <w:sz w:val="18"/>
          <w:lang w:val="es-CO"/>
        </w:rPr>
        <w:t>El costo de personal por metro cubico facturado para el servicio de alcantarillado en la EAAAY es de $ 185, según se evidencia en cuentas de P y G y volumen facturado de acueducto a corte de diciembre de 2015.</w:t>
      </w:r>
    </w:p>
    <w:p w:rsidR="00245C9C" w:rsidRPr="00245C9C" w:rsidRDefault="00245C9C" w:rsidP="00245C9C">
      <w:pPr>
        <w:rPr>
          <w:sz w:val="22"/>
          <w:lang w:val="es-CO"/>
        </w:rPr>
      </w:pP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t>En el siguiente cuadro se detalla el comportamiento del Eficiencia Laboral del servicio de alcantarillado para la vigencia 2015.</w:t>
      </w:r>
    </w:p>
    <w:p w:rsidR="00245C9C" w:rsidRDefault="00245C9C" w:rsidP="00245C9C">
      <w:pPr>
        <w:rPr>
          <w:lang w:val="es-CO"/>
        </w:rPr>
      </w:pPr>
    </w:p>
    <w:tbl>
      <w:tblPr>
        <w:tblW w:w="10285" w:type="dxa"/>
        <w:jc w:val="center"/>
        <w:tblCellMar>
          <w:left w:w="70" w:type="dxa"/>
          <w:right w:w="70" w:type="dxa"/>
        </w:tblCellMar>
        <w:tblLook w:val="04A0" w:firstRow="1" w:lastRow="0" w:firstColumn="1" w:lastColumn="0" w:noHBand="0" w:noVBand="1"/>
      </w:tblPr>
      <w:tblGrid>
        <w:gridCol w:w="828"/>
        <w:gridCol w:w="722"/>
        <w:gridCol w:w="785"/>
        <w:gridCol w:w="785"/>
        <w:gridCol w:w="785"/>
        <w:gridCol w:w="785"/>
        <w:gridCol w:w="785"/>
        <w:gridCol w:w="785"/>
        <w:gridCol w:w="785"/>
        <w:gridCol w:w="785"/>
        <w:gridCol w:w="785"/>
        <w:gridCol w:w="785"/>
        <w:gridCol w:w="885"/>
      </w:tblGrid>
      <w:tr w:rsidR="00245C9C" w:rsidRPr="000207C6" w:rsidTr="00245C9C">
        <w:trPr>
          <w:trHeight w:val="271"/>
          <w:jc w:val="center"/>
        </w:trPr>
        <w:tc>
          <w:tcPr>
            <w:tcW w:w="10285"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245C9C" w:rsidRPr="00F3111E" w:rsidRDefault="00245C9C" w:rsidP="00245C9C">
            <w:pPr>
              <w:jc w:val="center"/>
              <w:rPr>
                <w:rFonts w:ascii="Verdana" w:eastAsia="Times New Roman" w:hAnsi="Verdana"/>
                <w:b/>
                <w:bCs/>
                <w:color w:val="FFFFFF"/>
                <w:sz w:val="14"/>
                <w:szCs w:val="14"/>
                <w:lang w:val="es-CO" w:eastAsia="es-CO"/>
              </w:rPr>
            </w:pPr>
            <w:r>
              <w:rPr>
                <w:rFonts w:ascii="Verdana" w:eastAsia="Times New Roman" w:hAnsi="Verdana"/>
                <w:b/>
                <w:bCs/>
                <w:color w:val="FFFFFF"/>
                <w:sz w:val="14"/>
                <w:szCs w:val="14"/>
                <w:lang w:val="es-CO" w:eastAsia="es-CO"/>
              </w:rPr>
              <w:t>EFICIENCIA LABORAL ALCANTARILLADO</w:t>
            </w:r>
            <w:r w:rsidRPr="00F3111E">
              <w:rPr>
                <w:rFonts w:ascii="Verdana" w:eastAsia="Times New Roman" w:hAnsi="Verdana"/>
                <w:b/>
                <w:bCs/>
                <w:color w:val="FFFFFF"/>
                <w:sz w:val="14"/>
                <w:szCs w:val="14"/>
                <w:lang w:val="es-CO" w:eastAsia="es-CO"/>
              </w:rPr>
              <w:t xml:space="preserve"> VIGENCIA 201</w:t>
            </w:r>
            <w:r>
              <w:rPr>
                <w:rFonts w:ascii="Verdana" w:eastAsia="Times New Roman" w:hAnsi="Verdana"/>
                <w:b/>
                <w:bCs/>
                <w:color w:val="FFFFFF"/>
                <w:sz w:val="14"/>
                <w:szCs w:val="14"/>
                <w:lang w:val="es-CO" w:eastAsia="es-CO"/>
              </w:rPr>
              <w:t>5</w:t>
            </w:r>
          </w:p>
        </w:tc>
      </w:tr>
      <w:tr w:rsidR="00245C9C" w:rsidRPr="00CB75CA" w:rsidTr="00245C9C">
        <w:trPr>
          <w:trHeight w:val="300"/>
          <w:jc w:val="center"/>
        </w:trPr>
        <w:tc>
          <w:tcPr>
            <w:tcW w:w="828"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2"/>
                <w:szCs w:val="14"/>
                <w:lang w:val="es-CO" w:eastAsia="es-CO"/>
              </w:rPr>
            </w:pPr>
            <w:r>
              <w:rPr>
                <w:rFonts w:ascii="Verdana" w:eastAsia="Times New Roman" w:hAnsi="Verdana"/>
                <w:bCs/>
                <w:color w:val="FFFFFF"/>
                <w:sz w:val="12"/>
                <w:szCs w:val="14"/>
                <w:lang w:val="es-CO"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NOV</w:t>
            </w:r>
          </w:p>
        </w:tc>
        <w:tc>
          <w:tcPr>
            <w:tcW w:w="885" w:type="dxa"/>
            <w:tcBorders>
              <w:top w:val="nil"/>
              <w:left w:val="nil"/>
              <w:bottom w:val="single" w:sz="4" w:space="0" w:color="auto"/>
              <w:right w:val="single" w:sz="4" w:space="0" w:color="auto"/>
            </w:tcBorders>
            <w:shd w:val="clear" w:color="000000" w:fill="1F497D"/>
            <w:noWrap/>
            <w:vAlign w:val="center"/>
            <w:hideMark/>
          </w:tcPr>
          <w:p w:rsidR="00245C9C" w:rsidRPr="00694A2E" w:rsidRDefault="00245C9C" w:rsidP="00245C9C">
            <w:pPr>
              <w:jc w:val="center"/>
              <w:rPr>
                <w:rFonts w:ascii="Verdana" w:eastAsia="Times New Roman" w:hAnsi="Verdana"/>
                <w:bCs/>
                <w:color w:val="FFFFFF"/>
                <w:sz w:val="14"/>
                <w:szCs w:val="14"/>
                <w:lang w:val="es-CO" w:eastAsia="es-CO"/>
              </w:rPr>
            </w:pPr>
            <w:r w:rsidRPr="00694A2E">
              <w:rPr>
                <w:rFonts w:ascii="Verdana" w:eastAsia="Times New Roman" w:hAnsi="Verdana"/>
                <w:bCs/>
                <w:color w:val="FFFFFF"/>
                <w:sz w:val="14"/>
                <w:szCs w:val="14"/>
                <w:lang w:val="es-CO" w:eastAsia="es-CO"/>
              </w:rPr>
              <w:t>DIC</w:t>
            </w:r>
          </w:p>
        </w:tc>
      </w:tr>
      <w:tr w:rsidR="00245C9C" w:rsidRPr="00CB75CA" w:rsidTr="00245C9C">
        <w:trPr>
          <w:trHeight w:val="387"/>
          <w:jc w:val="center"/>
        </w:trPr>
        <w:tc>
          <w:tcPr>
            <w:tcW w:w="828" w:type="dxa"/>
            <w:tcBorders>
              <w:top w:val="single" w:sz="4" w:space="0" w:color="auto"/>
              <w:left w:val="single" w:sz="8" w:space="0" w:color="auto"/>
              <w:bottom w:val="single" w:sz="4" w:space="0" w:color="auto"/>
              <w:right w:val="single" w:sz="4" w:space="0" w:color="000000"/>
            </w:tcBorders>
            <w:shd w:val="clear" w:color="auto" w:fill="auto"/>
            <w:vAlign w:val="center"/>
          </w:tcPr>
          <w:p w:rsidR="00245C9C" w:rsidRPr="00AD5090" w:rsidRDefault="00245C9C" w:rsidP="00245C9C">
            <w:pPr>
              <w:jc w:val="center"/>
              <w:rPr>
                <w:rFonts w:ascii="Verdana" w:hAnsi="Verdana"/>
                <w:b/>
                <w:bCs/>
                <w:sz w:val="10"/>
                <w:szCs w:val="10"/>
                <w:lang w:val="es-CO"/>
              </w:rPr>
            </w:pPr>
            <w:r w:rsidRPr="00AD5090">
              <w:rPr>
                <w:rFonts w:ascii="Verdana" w:hAnsi="Verdana"/>
                <w:b/>
                <w:bCs/>
                <w:sz w:val="10"/>
                <w:szCs w:val="10"/>
                <w:lang w:val="es-CO"/>
              </w:rPr>
              <w:t>Costo de Personal</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92,485,534</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182,736,867</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265,672,089</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351,764,957</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439,349,622</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520,068,980</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612,341,240</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532,111,526</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799,928,212</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879,358,042</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997,825,448</w:t>
            </w:r>
          </w:p>
        </w:tc>
        <w:tc>
          <w:tcPr>
            <w:tcW w:w="885" w:type="dxa"/>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1,098,779,488</w:t>
            </w:r>
          </w:p>
        </w:tc>
      </w:tr>
      <w:tr w:rsidR="00245C9C" w:rsidRPr="00CB75CA" w:rsidTr="00245C9C">
        <w:trPr>
          <w:trHeight w:val="393"/>
          <w:jc w:val="center"/>
        </w:trPr>
        <w:tc>
          <w:tcPr>
            <w:tcW w:w="828" w:type="dxa"/>
            <w:tcBorders>
              <w:top w:val="single" w:sz="4" w:space="0" w:color="auto"/>
              <w:left w:val="single" w:sz="8" w:space="0" w:color="auto"/>
              <w:bottom w:val="single" w:sz="4" w:space="0" w:color="auto"/>
              <w:right w:val="single" w:sz="4" w:space="0" w:color="auto"/>
            </w:tcBorders>
            <w:shd w:val="clear" w:color="auto" w:fill="auto"/>
            <w:noWrap/>
            <w:vAlign w:val="center"/>
          </w:tcPr>
          <w:p w:rsidR="00245C9C" w:rsidRPr="00AD5090" w:rsidRDefault="00245C9C" w:rsidP="00245C9C">
            <w:pPr>
              <w:jc w:val="center"/>
              <w:rPr>
                <w:rFonts w:ascii="Verdana" w:hAnsi="Verdana"/>
                <w:b/>
                <w:bCs/>
                <w:sz w:val="10"/>
                <w:szCs w:val="10"/>
                <w:lang w:val="es-CO"/>
              </w:rPr>
            </w:pPr>
            <w:r w:rsidRPr="00AD5090">
              <w:rPr>
                <w:rFonts w:ascii="Verdana" w:hAnsi="Verdana"/>
                <w:b/>
                <w:bCs/>
                <w:sz w:val="10"/>
                <w:szCs w:val="10"/>
                <w:lang w:val="es-CO"/>
              </w:rPr>
              <w:t>Volumen Facturado</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537,490</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1,036,627</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1,570,503</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2,079,447</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2,567,148</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3,080,254</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3,528,538</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3,978,317</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4,467,251</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4,959,480</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5,442,734</w:t>
            </w:r>
          </w:p>
        </w:tc>
        <w:tc>
          <w:tcPr>
            <w:tcW w:w="885" w:type="dxa"/>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2"/>
              </w:rPr>
            </w:pPr>
            <w:r w:rsidRPr="001727DE">
              <w:rPr>
                <w:rFonts w:ascii="Verdana" w:hAnsi="Verdana"/>
                <w:sz w:val="10"/>
                <w:szCs w:val="12"/>
              </w:rPr>
              <w:t>5,945,555</w:t>
            </w:r>
          </w:p>
        </w:tc>
      </w:tr>
      <w:tr w:rsidR="00245C9C" w:rsidRPr="00CB75CA" w:rsidTr="00245C9C">
        <w:trPr>
          <w:trHeight w:val="274"/>
          <w:jc w:val="center"/>
        </w:trPr>
        <w:tc>
          <w:tcPr>
            <w:tcW w:w="828"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245C9C" w:rsidRPr="00AD5090" w:rsidRDefault="00245C9C" w:rsidP="00245C9C">
            <w:pPr>
              <w:jc w:val="center"/>
              <w:rPr>
                <w:rFonts w:ascii="Verdana" w:hAnsi="Verdana"/>
                <w:b/>
                <w:bCs/>
                <w:color w:val="FFFFFF" w:themeColor="background1"/>
                <w:sz w:val="12"/>
                <w:szCs w:val="10"/>
                <w:lang w:val="es-CO"/>
              </w:rPr>
            </w:pPr>
            <w:r w:rsidRPr="00AD5090">
              <w:rPr>
                <w:rFonts w:ascii="Verdana" w:hAnsi="Verdana"/>
                <w:b/>
                <w:bCs/>
                <w:color w:val="FFFFFF" w:themeColor="background1"/>
                <w:sz w:val="12"/>
                <w:szCs w:val="10"/>
                <w:lang w:val="es-CO"/>
              </w:rPr>
              <w:t>Resultado</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172</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176</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169</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169</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171</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169</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174</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134</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179</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177</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183</w:t>
            </w:r>
          </w:p>
        </w:tc>
        <w:tc>
          <w:tcPr>
            <w:tcW w:w="885" w:type="dxa"/>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2"/>
              </w:rPr>
            </w:pPr>
            <w:r w:rsidRPr="001727DE">
              <w:rPr>
                <w:rFonts w:ascii="Verdana" w:hAnsi="Verdana"/>
                <w:b/>
                <w:bCs/>
                <w:color w:val="FFFFFF" w:themeColor="background1"/>
                <w:sz w:val="14"/>
                <w:szCs w:val="12"/>
              </w:rPr>
              <w:t>185</w:t>
            </w:r>
          </w:p>
        </w:tc>
      </w:tr>
    </w:tbl>
    <w:p w:rsidR="00245C9C" w:rsidRDefault="00245C9C" w:rsidP="00245C9C">
      <w:pPr>
        <w:pStyle w:val="Prrafodelista"/>
        <w:tabs>
          <w:tab w:val="left" w:pos="284"/>
          <w:tab w:val="left" w:pos="426"/>
        </w:tabs>
        <w:ind w:left="0"/>
        <w:jc w:val="both"/>
        <w:rPr>
          <w:rFonts w:ascii="Verdana" w:hAnsi="Verdana"/>
          <w:sz w:val="22"/>
          <w:szCs w:val="22"/>
          <w:lang w:val="es-CO"/>
        </w:rPr>
      </w:pPr>
    </w:p>
    <w:p w:rsidR="00245C9C" w:rsidRDefault="00245C9C" w:rsidP="00245C9C">
      <w:pPr>
        <w:pStyle w:val="Prrafodelista"/>
        <w:tabs>
          <w:tab w:val="left" w:pos="284"/>
          <w:tab w:val="left" w:pos="426"/>
        </w:tabs>
        <w:ind w:left="0"/>
        <w:jc w:val="both"/>
        <w:rPr>
          <w:rFonts w:ascii="Verdana" w:hAnsi="Verdana"/>
          <w:sz w:val="22"/>
          <w:szCs w:val="22"/>
          <w:lang w:val="es-CO"/>
        </w:rPr>
      </w:pPr>
    </w:p>
    <w:p w:rsidR="006534B8" w:rsidRPr="00BE15CA" w:rsidRDefault="006534B8" w:rsidP="006534B8">
      <w:pPr>
        <w:pStyle w:val="Ttulo3"/>
        <w:spacing w:before="0"/>
        <w:contextualSpacing/>
        <w:rPr>
          <w:rFonts w:ascii="Verdana" w:hAnsi="Verdana"/>
          <w:color w:val="auto"/>
          <w:sz w:val="18"/>
          <w:szCs w:val="18"/>
          <w:lang w:val="es-CO"/>
        </w:rPr>
      </w:pPr>
      <w:bookmarkStart w:id="581" w:name="_Toc410390060"/>
      <w:bookmarkStart w:id="582" w:name="_Toc410448708"/>
      <w:bookmarkStart w:id="583" w:name="_Toc412553729"/>
      <w:bookmarkStart w:id="584" w:name="_Toc412553876"/>
      <w:bookmarkStart w:id="585" w:name="_Toc444856569"/>
      <w:r w:rsidRPr="00BE15CA">
        <w:rPr>
          <w:rFonts w:ascii="Verdana" w:hAnsi="Verdana"/>
          <w:color w:val="auto"/>
          <w:sz w:val="18"/>
          <w:szCs w:val="18"/>
          <w:lang w:val="es-CO"/>
        </w:rPr>
        <w:t>2.</w:t>
      </w:r>
      <w:r w:rsidR="00606CA7">
        <w:rPr>
          <w:rFonts w:ascii="Verdana" w:hAnsi="Verdana"/>
          <w:color w:val="auto"/>
          <w:sz w:val="18"/>
          <w:szCs w:val="18"/>
          <w:lang w:val="es-CO"/>
        </w:rPr>
        <w:t>1</w:t>
      </w:r>
      <w:r w:rsidRPr="00BE15CA">
        <w:rPr>
          <w:rFonts w:ascii="Verdana" w:hAnsi="Verdana"/>
          <w:color w:val="auto"/>
          <w:sz w:val="18"/>
          <w:szCs w:val="18"/>
          <w:lang w:val="es-CO"/>
        </w:rPr>
        <w:t>.6  Eficiencia Laboral Servicio de Aseo</w:t>
      </w:r>
      <w:bookmarkEnd w:id="581"/>
      <w:bookmarkEnd w:id="582"/>
      <w:bookmarkEnd w:id="583"/>
      <w:bookmarkEnd w:id="584"/>
      <w:bookmarkEnd w:id="585"/>
    </w:p>
    <w:p w:rsidR="006534B8" w:rsidRDefault="006534B8" w:rsidP="006534B8">
      <w:pPr>
        <w:pStyle w:val="Prrafodelista"/>
        <w:tabs>
          <w:tab w:val="left" w:pos="284"/>
          <w:tab w:val="left" w:pos="426"/>
        </w:tabs>
        <w:ind w:left="0"/>
        <w:jc w:val="both"/>
        <w:rPr>
          <w:rFonts w:ascii="Verdana" w:hAnsi="Verdana"/>
          <w:sz w:val="18"/>
          <w:szCs w:val="18"/>
          <w:lang w:val="es-CO"/>
        </w:rPr>
      </w:pP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t>El costo de personal por tonelada recogida para el servicio de aseo en la EAAAY es de $ 81.774, según se evidencia en cuentas de P y G y volumen facturado de acueducto a corte de diciembre de 2015.</w:t>
      </w: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r w:rsidRPr="00245C9C">
        <w:rPr>
          <w:rFonts w:ascii="Verdana" w:hAnsi="Verdana"/>
          <w:sz w:val="18"/>
          <w:szCs w:val="22"/>
          <w:lang w:val="es-CO"/>
        </w:rPr>
        <w:lastRenderedPageBreak/>
        <w:t>En el siguiente cuadro se detalla el comportamiento del Eficiencia Laboral del servicio de Aseo para la vigencia 2015.</w:t>
      </w:r>
    </w:p>
    <w:p w:rsidR="00245C9C" w:rsidRPr="00245C9C" w:rsidRDefault="00245C9C" w:rsidP="00245C9C">
      <w:pPr>
        <w:pStyle w:val="Prrafodelista"/>
        <w:tabs>
          <w:tab w:val="left" w:pos="284"/>
          <w:tab w:val="left" w:pos="426"/>
        </w:tabs>
        <w:ind w:left="0"/>
        <w:jc w:val="both"/>
        <w:rPr>
          <w:rFonts w:ascii="Verdana" w:hAnsi="Verdana"/>
          <w:sz w:val="18"/>
          <w:szCs w:val="22"/>
          <w:lang w:val="es-CO"/>
        </w:rPr>
      </w:pPr>
    </w:p>
    <w:tbl>
      <w:tblPr>
        <w:tblW w:w="10676" w:type="dxa"/>
        <w:jc w:val="center"/>
        <w:tblCellMar>
          <w:left w:w="70" w:type="dxa"/>
          <w:right w:w="70" w:type="dxa"/>
        </w:tblCellMar>
        <w:tblLook w:val="04A0" w:firstRow="1" w:lastRow="0" w:firstColumn="1" w:lastColumn="0" w:noHBand="0" w:noVBand="1"/>
      </w:tblPr>
      <w:tblGrid>
        <w:gridCol w:w="828"/>
        <w:gridCol w:w="819"/>
        <w:gridCol w:w="785"/>
        <w:gridCol w:w="785"/>
        <w:gridCol w:w="785"/>
        <w:gridCol w:w="785"/>
        <w:gridCol w:w="885"/>
        <w:gridCol w:w="885"/>
        <w:gridCol w:w="885"/>
        <w:gridCol w:w="885"/>
        <w:gridCol w:w="885"/>
        <w:gridCol w:w="885"/>
        <w:gridCol w:w="878"/>
        <w:gridCol w:w="7"/>
      </w:tblGrid>
      <w:tr w:rsidR="00245C9C" w:rsidRPr="00AD5090" w:rsidTr="00245C9C">
        <w:trPr>
          <w:gridAfter w:val="1"/>
          <w:wAfter w:w="7" w:type="dxa"/>
          <w:trHeight w:val="271"/>
          <w:jc w:val="center"/>
        </w:trPr>
        <w:tc>
          <w:tcPr>
            <w:tcW w:w="10669"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245C9C" w:rsidRPr="00AD5090" w:rsidRDefault="00245C9C" w:rsidP="00245C9C">
            <w:pPr>
              <w:jc w:val="center"/>
              <w:rPr>
                <w:rFonts w:ascii="Verdana" w:eastAsia="Times New Roman" w:hAnsi="Verdana"/>
                <w:b/>
                <w:bCs/>
                <w:color w:val="FFFFFF"/>
                <w:sz w:val="14"/>
                <w:szCs w:val="14"/>
                <w:lang w:val="es-CO" w:eastAsia="es-CO"/>
              </w:rPr>
            </w:pPr>
            <w:r w:rsidRPr="00AD5090">
              <w:rPr>
                <w:rFonts w:ascii="Verdana" w:eastAsia="Times New Roman" w:hAnsi="Verdana"/>
                <w:b/>
                <w:bCs/>
                <w:color w:val="FFFFFF"/>
                <w:sz w:val="14"/>
                <w:szCs w:val="14"/>
                <w:lang w:val="es-CO" w:eastAsia="es-CO"/>
              </w:rPr>
              <w:t>EFICI</w:t>
            </w:r>
            <w:r>
              <w:rPr>
                <w:rFonts w:ascii="Verdana" w:eastAsia="Times New Roman" w:hAnsi="Verdana"/>
                <w:b/>
                <w:bCs/>
                <w:color w:val="FFFFFF"/>
                <w:sz w:val="14"/>
                <w:szCs w:val="14"/>
                <w:lang w:val="es-CO" w:eastAsia="es-CO"/>
              </w:rPr>
              <w:t>ENCIA LABORAL ASEO VIGENCIA 2015</w:t>
            </w:r>
          </w:p>
        </w:tc>
      </w:tr>
      <w:tr w:rsidR="00245C9C" w:rsidRPr="00AD5090" w:rsidTr="00245C9C">
        <w:trPr>
          <w:gridAfter w:val="1"/>
          <w:wAfter w:w="7" w:type="dxa"/>
          <w:trHeight w:val="300"/>
          <w:jc w:val="center"/>
        </w:trPr>
        <w:tc>
          <w:tcPr>
            <w:tcW w:w="522"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2"/>
                <w:szCs w:val="14"/>
                <w:lang w:val="es-CO" w:eastAsia="es-CO"/>
              </w:rPr>
            </w:pPr>
            <w:r w:rsidRPr="00AD5090">
              <w:rPr>
                <w:rFonts w:ascii="Verdana" w:eastAsia="Times New Roman" w:hAnsi="Verdana"/>
                <w:bCs/>
                <w:color w:val="FFFFFF"/>
                <w:sz w:val="12"/>
                <w:szCs w:val="14"/>
                <w:lang w:val="es-CO" w:eastAsia="es-CO"/>
              </w:rPr>
              <w:t>VARIABLES</w:t>
            </w:r>
          </w:p>
        </w:tc>
        <w:tc>
          <w:tcPr>
            <w:tcW w:w="819" w:type="dxa"/>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ENERO</w:t>
            </w:r>
          </w:p>
        </w:tc>
        <w:tc>
          <w:tcPr>
            <w:tcW w:w="785" w:type="dxa"/>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NOV</w:t>
            </w:r>
          </w:p>
        </w:tc>
        <w:tc>
          <w:tcPr>
            <w:tcW w:w="878" w:type="dxa"/>
            <w:tcBorders>
              <w:top w:val="nil"/>
              <w:left w:val="nil"/>
              <w:bottom w:val="single" w:sz="4" w:space="0" w:color="auto"/>
              <w:right w:val="single" w:sz="4" w:space="0" w:color="auto"/>
            </w:tcBorders>
            <w:shd w:val="clear" w:color="000000" w:fill="1F497D"/>
            <w:noWrap/>
            <w:vAlign w:val="center"/>
            <w:hideMark/>
          </w:tcPr>
          <w:p w:rsidR="00245C9C" w:rsidRPr="00AD5090" w:rsidRDefault="00245C9C" w:rsidP="00245C9C">
            <w:pPr>
              <w:jc w:val="center"/>
              <w:rPr>
                <w:rFonts w:ascii="Verdana" w:eastAsia="Times New Roman" w:hAnsi="Verdana"/>
                <w:bCs/>
                <w:color w:val="FFFFFF"/>
                <w:sz w:val="14"/>
                <w:szCs w:val="14"/>
                <w:lang w:val="es-CO" w:eastAsia="es-CO"/>
              </w:rPr>
            </w:pPr>
            <w:r w:rsidRPr="00AD5090">
              <w:rPr>
                <w:rFonts w:ascii="Verdana" w:eastAsia="Times New Roman" w:hAnsi="Verdana"/>
                <w:bCs/>
                <w:color w:val="FFFFFF"/>
                <w:sz w:val="14"/>
                <w:szCs w:val="14"/>
                <w:lang w:val="es-CO" w:eastAsia="es-CO"/>
              </w:rPr>
              <w:t>DIC</w:t>
            </w:r>
          </w:p>
        </w:tc>
      </w:tr>
      <w:tr w:rsidR="00245C9C" w:rsidRPr="00AD5090" w:rsidTr="00245C9C">
        <w:trPr>
          <w:trHeight w:val="387"/>
          <w:jc w:val="center"/>
        </w:trPr>
        <w:tc>
          <w:tcPr>
            <w:tcW w:w="522" w:type="dxa"/>
            <w:tcBorders>
              <w:top w:val="single" w:sz="4" w:space="0" w:color="auto"/>
              <w:left w:val="single" w:sz="8" w:space="0" w:color="auto"/>
              <w:bottom w:val="single" w:sz="4" w:space="0" w:color="auto"/>
              <w:right w:val="single" w:sz="4" w:space="0" w:color="000000"/>
            </w:tcBorders>
            <w:shd w:val="clear" w:color="auto" w:fill="auto"/>
            <w:vAlign w:val="center"/>
          </w:tcPr>
          <w:p w:rsidR="00245C9C" w:rsidRPr="00AD5090" w:rsidRDefault="00245C9C" w:rsidP="00245C9C">
            <w:pPr>
              <w:jc w:val="center"/>
              <w:rPr>
                <w:rFonts w:ascii="Verdana" w:hAnsi="Verdana"/>
                <w:b/>
                <w:bCs/>
                <w:sz w:val="10"/>
                <w:szCs w:val="10"/>
                <w:lang w:val="es-CO"/>
              </w:rPr>
            </w:pPr>
            <w:r w:rsidRPr="00AD5090">
              <w:rPr>
                <w:rFonts w:ascii="Verdana" w:hAnsi="Verdana"/>
                <w:b/>
                <w:bCs/>
                <w:sz w:val="10"/>
                <w:szCs w:val="10"/>
                <w:lang w:val="es-CO"/>
              </w:rPr>
              <w:t>Costo de Personal</w:t>
            </w:r>
          </w:p>
        </w:tc>
        <w:tc>
          <w:tcPr>
            <w:tcW w:w="819" w:type="dxa"/>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200,487,859</w:t>
            </w:r>
          </w:p>
        </w:tc>
        <w:tc>
          <w:tcPr>
            <w:tcW w:w="785" w:type="dxa"/>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401,100,395</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560,596,664</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757,295,865</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981,923,076</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1,140,601,259</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1,374,044,386</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1,568,905,106</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1,773,068,946</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1,961,466,630</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2,229,339,118</w:t>
            </w:r>
          </w:p>
        </w:tc>
        <w:tc>
          <w:tcPr>
            <w:tcW w:w="885" w:type="dxa"/>
            <w:gridSpan w:val="2"/>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0"/>
                <w:szCs w:val="10"/>
              </w:rPr>
            </w:pPr>
            <w:r w:rsidRPr="001727DE">
              <w:rPr>
                <w:rFonts w:ascii="Verdana" w:hAnsi="Verdana"/>
                <w:sz w:val="10"/>
                <w:szCs w:val="10"/>
              </w:rPr>
              <w:t>2,447,721,900</w:t>
            </w:r>
          </w:p>
        </w:tc>
      </w:tr>
      <w:tr w:rsidR="00245C9C" w:rsidRPr="00AD5090" w:rsidTr="00245C9C">
        <w:trPr>
          <w:trHeight w:val="551"/>
          <w:jc w:val="center"/>
        </w:trPr>
        <w:tc>
          <w:tcPr>
            <w:tcW w:w="522" w:type="dxa"/>
            <w:tcBorders>
              <w:top w:val="single" w:sz="4" w:space="0" w:color="auto"/>
              <w:left w:val="single" w:sz="8" w:space="0" w:color="auto"/>
              <w:bottom w:val="single" w:sz="4" w:space="0" w:color="auto"/>
              <w:right w:val="single" w:sz="4" w:space="0" w:color="auto"/>
            </w:tcBorders>
            <w:shd w:val="clear" w:color="auto" w:fill="auto"/>
            <w:noWrap/>
            <w:vAlign w:val="center"/>
          </w:tcPr>
          <w:p w:rsidR="00245C9C" w:rsidRPr="00AD5090" w:rsidRDefault="00245C9C" w:rsidP="00245C9C">
            <w:pPr>
              <w:jc w:val="center"/>
              <w:rPr>
                <w:rFonts w:ascii="Verdana" w:hAnsi="Verdana"/>
                <w:b/>
                <w:bCs/>
                <w:sz w:val="10"/>
                <w:szCs w:val="10"/>
                <w:lang w:val="es-CO"/>
              </w:rPr>
            </w:pPr>
            <w:r w:rsidRPr="00AD5090">
              <w:rPr>
                <w:rFonts w:ascii="Verdana" w:hAnsi="Verdana"/>
                <w:b/>
                <w:bCs/>
                <w:sz w:val="10"/>
                <w:szCs w:val="10"/>
                <w:lang w:val="es-CO"/>
              </w:rPr>
              <w:t>Basura Recogida</w:t>
            </w:r>
          </w:p>
        </w:tc>
        <w:tc>
          <w:tcPr>
            <w:tcW w:w="819" w:type="dxa"/>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2,530</w:t>
            </w:r>
          </w:p>
        </w:tc>
        <w:tc>
          <w:tcPr>
            <w:tcW w:w="785" w:type="dxa"/>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4,732</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7,338</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9,828</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12,284</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14,731</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17,289</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19,733</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22,123</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24,665</w:t>
            </w:r>
          </w:p>
        </w:tc>
        <w:tc>
          <w:tcPr>
            <w:tcW w:w="0" w:type="auto"/>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27,369</w:t>
            </w:r>
          </w:p>
        </w:tc>
        <w:tc>
          <w:tcPr>
            <w:tcW w:w="885" w:type="dxa"/>
            <w:gridSpan w:val="2"/>
            <w:tcBorders>
              <w:top w:val="nil"/>
              <w:left w:val="nil"/>
              <w:bottom w:val="single" w:sz="4" w:space="0" w:color="auto"/>
              <w:right w:val="single" w:sz="4" w:space="0" w:color="auto"/>
            </w:tcBorders>
            <w:shd w:val="clear" w:color="auto" w:fill="auto"/>
            <w:noWrap/>
            <w:vAlign w:val="center"/>
          </w:tcPr>
          <w:p w:rsidR="00245C9C" w:rsidRPr="001727DE" w:rsidRDefault="00245C9C" w:rsidP="00245C9C">
            <w:pPr>
              <w:jc w:val="center"/>
              <w:rPr>
                <w:rFonts w:ascii="Verdana" w:hAnsi="Verdana"/>
                <w:sz w:val="14"/>
                <w:szCs w:val="10"/>
              </w:rPr>
            </w:pPr>
            <w:r w:rsidRPr="001727DE">
              <w:rPr>
                <w:rFonts w:ascii="Verdana" w:hAnsi="Verdana"/>
                <w:sz w:val="14"/>
                <w:szCs w:val="10"/>
              </w:rPr>
              <w:t>29,933</w:t>
            </w:r>
          </w:p>
        </w:tc>
      </w:tr>
      <w:tr w:rsidR="00245C9C" w:rsidRPr="00AD5090" w:rsidTr="00245C9C">
        <w:trPr>
          <w:trHeight w:val="413"/>
          <w:jc w:val="center"/>
        </w:trPr>
        <w:tc>
          <w:tcPr>
            <w:tcW w:w="522"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245C9C" w:rsidRPr="00AD5090" w:rsidRDefault="00245C9C" w:rsidP="00245C9C">
            <w:pPr>
              <w:jc w:val="center"/>
              <w:rPr>
                <w:rFonts w:ascii="Verdana" w:hAnsi="Verdana"/>
                <w:b/>
                <w:bCs/>
                <w:color w:val="FFFFFF" w:themeColor="background1"/>
                <w:sz w:val="10"/>
                <w:szCs w:val="10"/>
                <w:lang w:val="es-CO"/>
              </w:rPr>
            </w:pPr>
            <w:r w:rsidRPr="00AD5090">
              <w:rPr>
                <w:rFonts w:ascii="Verdana" w:hAnsi="Verdana"/>
                <w:b/>
                <w:bCs/>
                <w:color w:val="FFFFFF" w:themeColor="background1"/>
                <w:sz w:val="10"/>
                <w:szCs w:val="10"/>
                <w:lang w:val="es-CO"/>
              </w:rPr>
              <w:t>Resultado</w:t>
            </w:r>
          </w:p>
        </w:tc>
        <w:tc>
          <w:tcPr>
            <w:tcW w:w="819" w:type="dxa"/>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79,259</w:t>
            </w:r>
          </w:p>
        </w:tc>
        <w:tc>
          <w:tcPr>
            <w:tcW w:w="785" w:type="dxa"/>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84,768</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76,397</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77,058</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79,933</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77,426</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79,474</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79,508</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80,146</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79,524</w:t>
            </w:r>
          </w:p>
        </w:tc>
        <w:tc>
          <w:tcPr>
            <w:tcW w:w="0" w:type="auto"/>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81,456</w:t>
            </w:r>
          </w:p>
        </w:tc>
        <w:tc>
          <w:tcPr>
            <w:tcW w:w="885" w:type="dxa"/>
            <w:gridSpan w:val="2"/>
            <w:tcBorders>
              <w:top w:val="nil"/>
              <w:left w:val="nil"/>
              <w:bottom w:val="single" w:sz="4" w:space="0" w:color="auto"/>
              <w:right w:val="single" w:sz="4" w:space="0" w:color="auto"/>
            </w:tcBorders>
            <w:shd w:val="clear" w:color="000000" w:fill="00B050"/>
            <w:noWrap/>
            <w:vAlign w:val="center"/>
          </w:tcPr>
          <w:p w:rsidR="00245C9C" w:rsidRPr="001727DE" w:rsidRDefault="00245C9C" w:rsidP="00245C9C">
            <w:pPr>
              <w:jc w:val="center"/>
              <w:rPr>
                <w:rFonts w:ascii="Verdana" w:hAnsi="Verdana"/>
                <w:b/>
                <w:bCs/>
                <w:color w:val="FFFFFF" w:themeColor="background1"/>
                <w:sz w:val="14"/>
                <w:szCs w:val="10"/>
              </w:rPr>
            </w:pPr>
            <w:r w:rsidRPr="001727DE">
              <w:rPr>
                <w:rFonts w:ascii="Verdana" w:hAnsi="Verdana"/>
                <w:b/>
                <w:bCs/>
                <w:color w:val="FFFFFF" w:themeColor="background1"/>
                <w:sz w:val="14"/>
                <w:szCs w:val="10"/>
              </w:rPr>
              <w:t>81,774</w:t>
            </w:r>
          </w:p>
        </w:tc>
      </w:tr>
    </w:tbl>
    <w:p w:rsidR="00527E97" w:rsidRDefault="00527E97" w:rsidP="00527E97">
      <w:pPr>
        <w:pStyle w:val="Ttulo1"/>
        <w:tabs>
          <w:tab w:val="left" w:pos="426"/>
        </w:tabs>
        <w:ind w:left="720"/>
        <w:rPr>
          <w:sz w:val="18"/>
          <w:szCs w:val="18"/>
        </w:rPr>
      </w:pPr>
      <w:bookmarkStart w:id="586" w:name="_Toc349293207"/>
      <w:bookmarkStart w:id="587" w:name="_Toc349666722"/>
      <w:bookmarkStart w:id="588" w:name="_Toc380680186"/>
      <w:bookmarkStart w:id="589" w:name="_Toc380680952"/>
      <w:bookmarkStart w:id="590" w:name="_Toc381002039"/>
      <w:bookmarkStart w:id="591" w:name="_Toc412553730"/>
      <w:bookmarkStart w:id="592" w:name="_Toc412553877"/>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527E97" w:rsidRDefault="00527E97" w:rsidP="00527E97">
      <w:pPr>
        <w:rPr>
          <w:lang w:val="es-CO"/>
        </w:rPr>
      </w:pPr>
    </w:p>
    <w:p w:rsidR="00F71CE1" w:rsidRPr="00BE15CA" w:rsidRDefault="00F71CE1" w:rsidP="00F86A16">
      <w:pPr>
        <w:pStyle w:val="Ttulo1"/>
        <w:numPr>
          <w:ilvl w:val="0"/>
          <w:numId w:val="1"/>
        </w:numPr>
        <w:tabs>
          <w:tab w:val="left" w:pos="426"/>
        </w:tabs>
        <w:jc w:val="center"/>
        <w:rPr>
          <w:sz w:val="18"/>
          <w:szCs w:val="18"/>
        </w:rPr>
      </w:pPr>
      <w:bookmarkStart w:id="593" w:name="_Toc444856570"/>
      <w:r w:rsidRPr="00BE15CA">
        <w:rPr>
          <w:sz w:val="18"/>
          <w:szCs w:val="18"/>
        </w:rPr>
        <w:lastRenderedPageBreak/>
        <w:t>OPORTUNIDAD EN LA INFORMACIÓN EMPRESARIAL</w:t>
      </w:r>
      <w:bookmarkEnd w:id="586"/>
      <w:bookmarkEnd w:id="587"/>
      <w:bookmarkEnd w:id="588"/>
      <w:bookmarkEnd w:id="589"/>
      <w:bookmarkEnd w:id="590"/>
      <w:bookmarkEnd w:id="591"/>
      <w:bookmarkEnd w:id="592"/>
      <w:bookmarkEnd w:id="593"/>
    </w:p>
    <w:p w:rsidR="00F71CE1" w:rsidRPr="00BE15CA" w:rsidRDefault="00F71CE1" w:rsidP="00F71CE1">
      <w:pPr>
        <w:rPr>
          <w:rFonts w:ascii="Verdana" w:hAnsi="Verdana"/>
          <w:sz w:val="18"/>
          <w:szCs w:val="18"/>
          <w:lang w:val="es-CO"/>
        </w:rPr>
      </w:pPr>
    </w:p>
    <w:p w:rsidR="00F12D97" w:rsidRPr="00BE15CA" w:rsidRDefault="00F12D97" w:rsidP="00F71CE1">
      <w:pPr>
        <w:rPr>
          <w:rFonts w:ascii="Verdana" w:hAnsi="Verdana"/>
          <w:sz w:val="18"/>
          <w:szCs w:val="18"/>
          <w:lang w:val="es-CO"/>
        </w:rPr>
      </w:pPr>
    </w:p>
    <w:p w:rsidR="00F71CE1" w:rsidRPr="00BE15CA" w:rsidRDefault="00F71CE1" w:rsidP="00764469">
      <w:pPr>
        <w:pStyle w:val="Ttulo2"/>
        <w:numPr>
          <w:ilvl w:val="1"/>
          <w:numId w:val="31"/>
        </w:numPr>
        <w:tabs>
          <w:tab w:val="left" w:pos="426"/>
        </w:tabs>
        <w:spacing w:before="0"/>
        <w:ind w:left="0" w:firstLine="0"/>
        <w:contextualSpacing/>
        <w:rPr>
          <w:rFonts w:ascii="Verdana" w:hAnsi="Verdana"/>
          <w:color w:val="auto"/>
          <w:sz w:val="18"/>
          <w:szCs w:val="18"/>
          <w:lang w:val="es-CO"/>
        </w:rPr>
      </w:pPr>
      <w:bookmarkStart w:id="594" w:name="_Toc349666723"/>
      <w:bookmarkStart w:id="595" w:name="_Toc380680187"/>
      <w:r w:rsidRPr="00BE15CA">
        <w:rPr>
          <w:rFonts w:ascii="Verdana" w:hAnsi="Verdana"/>
          <w:color w:val="auto"/>
          <w:sz w:val="18"/>
          <w:szCs w:val="18"/>
          <w:lang w:val="es-CO"/>
        </w:rPr>
        <w:t xml:space="preserve"> </w:t>
      </w:r>
      <w:bookmarkStart w:id="596" w:name="_Toc380680953"/>
      <w:bookmarkStart w:id="597" w:name="_Toc381002040"/>
      <w:bookmarkStart w:id="598" w:name="_Toc412553731"/>
      <w:bookmarkStart w:id="599" w:name="_Toc412553878"/>
      <w:bookmarkStart w:id="600" w:name="_Toc444856571"/>
      <w:r w:rsidRPr="00BE15CA">
        <w:rPr>
          <w:rFonts w:ascii="Verdana" w:hAnsi="Verdana"/>
          <w:color w:val="auto"/>
          <w:sz w:val="18"/>
          <w:szCs w:val="18"/>
          <w:lang w:val="es-CO"/>
        </w:rPr>
        <w:t>REPORTE DE INFORMACION SUI</w:t>
      </w:r>
      <w:bookmarkEnd w:id="594"/>
      <w:bookmarkEnd w:id="595"/>
      <w:bookmarkEnd w:id="596"/>
      <w:bookmarkEnd w:id="597"/>
      <w:bookmarkEnd w:id="598"/>
      <w:bookmarkEnd w:id="599"/>
      <w:bookmarkEnd w:id="600"/>
    </w:p>
    <w:p w:rsidR="00F71CE1" w:rsidRPr="00BE15CA" w:rsidRDefault="00F71CE1" w:rsidP="00F12D97">
      <w:pPr>
        <w:pStyle w:val="Prrafodelista"/>
        <w:ind w:left="0"/>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F71CE1" w:rsidRPr="00BE15CA" w:rsidTr="00F71CE1">
        <w:trPr>
          <w:trHeight w:val="299"/>
          <w:jc w:val="center"/>
        </w:trPr>
        <w:tc>
          <w:tcPr>
            <w:tcW w:w="213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F71CE1" w:rsidRPr="00BE15CA" w:rsidRDefault="00245C9C" w:rsidP="00F71CE1">
            <w:pPr>
              <w:jc w:val="center"/>
              <w:rPr>
                <w:rFonts w:ascii="Verdana" w:hAnsi="Verdana"/>
                <w:b/>
                <w:sz w:val="14"/>
                <w:szCs w:val="14"/>
                <w:lang w:val="es-CO"/>
              </w:rPr>
            </w:pPr>
            <w:r>
              <w:rPr>
                <w:rFonts w:ascii="Verdana" w:hAnsi="Verdana"/>
                <w:b/>
                <w:sz w:val="14"/>
                <w:szCs w:val="14"/>
                <w:lang w:val="es-CO"/>
              </w:rPr>
              <w:t>META  2015</w:t>
            </w:r>
          </w:p>
        </w:tc>
        <w:tc>
          <w:tcPr>
            <w:tcW w:w="131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780"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F71CE1">
        <w:trPr>
          <w:trHeight w:val="627"/>
          <w:jc w:val="center"/>
        </w:trPr>
        <w:tc>
          <w:tcPr>
            <w:tcW w:w="2139" w:type="dxa"/>
            <w:vAlign w:val="center"/>
          </w:tcPr>
          <w:p w:rsidR="00F71CE1" w:rsidRPr="00383F22" w:rsidRDefault="00F71CE1" w:rsidP="00F71CE1">
            <w:pPr>
              <w:jc w:val="center"/>
              <w:rPr>
                <w:rFonts w:ascii="Verdana" w:hAnsi="Verdana"/>
                <w:sz w:val="14"/>
                <w:szCs w:val="14"/>
                <w:lang w:val="es-CO"/>
              </w:rPr>
            </w:pPr>
            <w:r w:rsidRPr="00383F22">
              <w:rPr>
                <w:rFonts w:ascii="Verdana" w:hAnsi="Verdana"/>
                <w:sz w:val="14"/>
                <w:szCs w:val="14"/>
                <w:lang w:val="es-CO"/>
              </w:rPr>
              <w:t>REPORTE DE INFORMACION AL SUI SSPD</w:t>
            </w:r>
          </w:p>
        </w:tc>
        <w:tc>
          <w:tcPr>
            <w:tcW w:w="2279" w:type="dxa"/>
            <w:vAlign w:val="center"/>
          </w:tcPr>
          <w:p w:rsidR="00F71CE1" w:rsidRPr="00383F22" w:rsidRDefault="00F71CE1" w:rsidP="00F71CE1">
            <w:pPr>
              <w:jc w:val="center"/>
              <w:rPr>
                <w:rFonts w:ascii="Verdana" w:hAnsi="Verdana"/>
                <w:sz w:val="14"/>
                <w:szCs w:val="14"/>
                <w:lang w:val="es-CO"/>
              </w:rPr>
            </w:pPr>
            <w:r w:rsidRPr="00383F22">
              <w:rPr>
                <w:rFonts w:ascii="Verdana" w:hAnsi="Verdana"/>
                <w:sz w:val="14"/>
                <w:szCs w:val="14"/>
                <w:lang w:val="es-CO"/>
              </w:rPr>
              <w:t>Formularios certificados/formularios pendientes SUI</w:t>
            </w:r>
          </w:p>
        </w:tc>
        <w:tc>
          <w:tcPr>
            <w:tcW w:w="1217" w:type="dxa"/>
            <w:vAlign w:val="center"/>
          </w:tcPr>
          <w:p w:rsidR="00F71CE1" w:rsidRPr="00383F22" w:rsidRDefault="00AE4839" w:rsidP="00F71CE1">
            <w:pPr>
              <w:jc w:val="center"/>
              <w:rPr>
                <w:rFonts w:ascii="Verdana" w:hAnsi="Verdana"/>
                <w:sz w:val="14"/>
                <w:szCs w:val="14"/>
                <w:lang w:val="es-CO"/>
              </w:rPr>
            </w:pPr>
            <w:r w:rsidRPr="00383F22">
              <w:rPr>
                <w:rFonts w:ascii="Verdana" w:hAnsi="Verdana"/>
                <w:sz w:val="14"/>
                <w:szCs w:val="14"/>
                <w:lang w:val="es-CO"/>
              </w:rPr>
              <w:t>100</w:t>
            </w:r>
            <w:r w:rsidR="00F12D97" w:rsidRPr="00383F22">
              <w:rPr>
                <w:rFonts w:ascii="Verdana" w:hAnsi="Verdana"/>
                <w:sz w:val="14"/>
                <w:szCs w:val="14"/>
                <w:lang w:val="es-CO"/>
              </w:rPr>
              <w:t>%</w:t>
            </w:r>
          </w:p>
        </w:tc>
        <w:tc>
          <w:tcPr>
            <w:tcW w:w="1311" w:type="dxa"/>
            <w:vAlign w:val="center"/>
          </w:tcPr>
          <w:p w:rsidR="00F71CE1" w:rsidRPr="00383F22" w:rsidRDefault="00383F22" w:rsidP="00F71CE1">
            <w:pPr>
              <w:jc w:val="center"/>
              <w:rPr>
                <w:rFonts w:ascii="Verdana" w:hAnsi="Verdana"/>
                <w:sz w:val="14"/>
                <w:szCs w:val="14"/>
                <w:lang w:val="es-CO"/>
              </w:rPr>
            </w:pPr>
            <w:r>
              <w:rPr>
                <w:rFonts w:ascii="Verdana" w:hAnsi="Verdana"/>
                <w:sz w:val="14"/>
                <w:szCs w:val="14"/>
                <w:lang w:val="es-CO"/>
              </w:rPr>
              <w:t>96</w:t>
            </w:r>
            <w:r w:rsidR="00F12D97" w:rsidRPr="00383F22">
              <w:rPr>
                <w:rFonts w:ascii="Verdana" w:hAnsi="Verdana"/>
                <w:sz w:val="14"/>
                <w:szCs w:val="14"/>
                <w:lang w:val="es-CO"/>
              </w:rPr>
              <w:t>%</w:t>
            </w:r>
          </w:p>
        </w:tc>
        <w:tc>
          <w:tcPr>
            <w:tcW w:w="1780" w:type="dxa"/>
            <w:vAlign w:val="center"/>
          </w:tcPr>
          <w:p w:rsidR="00F71CE1" w:rsidRPr="00383F22" w:rsidRDefault="00383F22" w:rsidP="00F12D97">
            <w:pPr>
              <w:jc w:val="center"/>
              <w:rPr>
                <w:rFonts w:ascii="Verdana" w:hAnsi="Verdana"/>
                <w:sz w:val="14"/>
                <w:szCs w:val="14"/>
                <w:lang w:val="es-CO"/>
              </w:rPr>
            </w:pPr>
            <w:r>
              <w:rPr>
                <w:rFonts w:ascii="Verdana" w:hAnsi="Verdana"/>
                <w:sz w:val="14"/>
                <w:szCs w:val="14"/>
                <w:lang w:val="es-CO"/>
              </w:rPr>
              <w:t>96</w:t>
            </w:r>
            <w:r w:rsidR="00F71CE1" w:rsidRPr="00383F22">
              <w:rPr>
                <w:rFonts w:ascii="Verdana" w:hAnsi="Verdana"/>
                <w:sz w:val="14"/>
                <w:szCs w:val="14"/>
                <w:lang w:val="es-CO"/>
              </w:rPr>
              <w:t>%</w:t>
            </w:r>
          </w:p>
        </w:tc>
      </w:tr>
    </w:tbl>
    <w:p w:rsidR="00F71CE1" w:rsidRDefault="00F71CE1" w:rsidP="00F71CE1">
      <w:pPr>
        <w:rPr>
          <w:rFonts w:ascii="Verdana" w:hAnsi="Verdana"/>
          <w:sz w:val="18"/>
          <w:szCs w:val="18"/>
          <w:lang w:val="es-CO"/>
        </w:rPr>
      </w:pPr>
    </w:p>
    <w:p w:rsidR="00AE4839" w:rsidRDefault="00AE4839"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AE4839" w:rsidRPr="00AE4839" w:rsidTr="00C31D09">
        <w:trPr>
          <w:trHeight w:val="299"/>
          <w:jc w:val="center"/>
        </w:trPr>
        <w:tc>
          <w:tcPr>
            <w:tcW w:w="2139" w:type="dxa"/>
            <w:vAlign w:val="center"/>
          </w:tcPr>
          <w:p w:rsidR="00AE4839" w:rsidRPr="00AE4839" w:rsidRDefault="00AE4839" w:rsidP="00C31D09">
            <w:pPr>
              <w:jc w:val="center"/>
              <w:rPr>
                <w:rFonts w:ascii="Verdana" w:hAnsi="Verdana"/>
                <w:b/>
                <w:sz w:val="14"/>
                <w:szCs w:val="14"/>
                <w:lang w:val="es-CO"/>
              </w:rPr>
            </w:pPr>
            <w:r w:rsidRPr="00AE4839">
              <w:rPr>
                <w:rFonts w:ascii="Verdana" w:hAnsi="Verdana"/>
                <w:b/>
                <w:sz w:val="14"/>
                <w:szCs w:val="14"/>
                <w:lang w:val="es-CO"/>
              </w:rPr>
              <w:t>DESCRIPCION DE LA META</w:t>
            </w:r>
          </w:p>
        </w:tc>
        <w:tc>
          <w:tcPr>
            <w:tcW w:w="2279" w:type="dxa"/>
            <w:vAlign w:val="center"/>
          </w:tcPr>
          <w:p w:rsidR="00AE4839" w:rsidRPr="00AE4839" w:rsidRDefault="00AE4839" w:rsidP="00C31D09">
            <w:pPr>
              <w:jc w:val="center"/>
              <w:rPr>
                <w:rFonts w:ascii="Verdana" w:hAnsi="Verdana"/>
                <w:b/>
                <w:sz w:val="14"/>
                <w:szCs w:val="14"/>
                <w:lang w:val="es-CO"/>
              </w:rPr>
            </w:pPr>
            <w:r w:rsidRPr="00AE4839">
              <w:rPr>
                <w:rFonts w:ascii="Verdana" w:hAnsi="Verdana"/>
                <w:b/>
                <w:sz w:val="14"/>
                <w:szCs w:val="14"/>
                <w:lang w:val="es-CO"/>
              </w:rPr>
              <w:t>INDICADOR</w:t>
            </w:r>
          </w:p>
        </w:tc>
        <w:tc>
          <w:tcPr>
            <w:tcW w:w="1217" w:type="dxa"/>
            <w:vAlign w:val="center"/>
          </w:tcPr>
          <w:p w:rsidR="00AE4839" w:rsidRPr="00AE4839" w:rsidRDefault="00AE4839" w:rsidP="00C31D09">
            <w:pPr>
              <w:jc w:val="center"/>
              <w:rPr>
                <w:rFonts w:ascii="Verdana" w:hAnsi="Verdana"/>
                <w:b/>
                <w:sz w:val="14"/>
                <w:szCs w:val="14"/>
                <w:lang w:val="es-CO"/>
              </w:rPr>
            </w:pPr>
            <w:r w:rsidRPr="00AE4839">
              <w:rPr>
                <w:rFonts w:ascii="Verdana" w:hAnsi="Verdana"/>
                <w:b/>
                <w:sz w:val="14"/>
                <w:szCs w:val="14"/>
                <w:lang w:val="es-CO"/>
              </w:rPr>
              <w:t>META  2015</w:t>
            </w:r>
          </w:p>
        </w:tc>
        <w:tc>
          <w:tcPr>
            <w:tcW w:w="1311" w:type="dxa"/>
            <w:vAlign w:val="center"/>
          </w:tcPr>
          <w:p w:rsidR="00AE4839" w:rsidRPr="00AE4839" w:rsidRDefault="00AE4839" w:rsidP="00C31D09">
            <w:pPr>
              <w:jc w:val="center"/>
              <w:rPr>
                <w:rFonts w:ascii="Verdana" w:hAnsi="Verdana"/>
                <w:b/>
                <w:sz w:val="14"/>
                <w:szCs w:val="14"/>
                <w:lang w:val="es-CO"/>
              </w:rPr>
            </w:pPr>
            <w:r w:rsidRPr="00AE4839">
              <w:rPr>
                <w:rFonts w:ascii="Verdana" w:hAnsi="Verdana"/>
                <w:b/>
                <w:sz w:val="14"/>
                <w:szCs w:val="14"/>
                <w:lang w:val="es-CO"/>
              </w:rPr>
              <w:t>EJECUCIÓN</w:t>
            </w:r>
          </w:p>
        </w:tc>
        <w:tc>
          <w:tcPr>
            <w:tcW w:w="1780" w:type="dxa"/>
            <w:vAlign w:val="center"/>
          </w:tcPr>
          <w:p w:rsidR="00AE4839" w:rsidRPr="00AE4839" w:rsidRDefault="00AE4839" w:rsidP="00C31D09">
            <w:pPr>
              <w:jc w:val="center"/>
              <w:rPr>
                <w:rFonts w:ascii="Verdana" w:hAnsi="Verdana"/>
                <w:b/>
                <w:sz w:val="14"/>
                <w:szCs w:val="14"/>
                <w:lang w:val="es-CO"/>
              </w:rPr>
            </w:pPr>
            <w:r w:rsidRPr="00AE4839">
              <w:rPr>
                <w:rFonts w:ascii="Verdana" w:hAnsi="Verdana"/>
                <w:b/>
                <w:sz w:val="14"/>
                <w:szCs w:val="14"/>
                <w:lang w:val="es-CO"/>
              </w:rPr>
              <w:t>% CUMPLIMIENTO</w:t>
            </w:r>
          </w:p>
        </w:tc>
      </w:tr>
      <w:tr w:rsidR="00AE4839" w:rsidRPr="00AE4839" w:rsidTr="00C31D09">
        <w:trPr>
          <w:trHeight w:val="627"/>
          <w:jc w:val="center"/>
        </w:trPr>
        <w:tc>
          <w:tcPr>
            <w:tcW w:w="2139" w:type="dxa"/>
            <w:vAlign w:val="center"/>
          </w:tcPr>
          <w:p w:rsidR="00AE4839" w:rsidRPr="00AE4839" w:rsidRDefault="00AE4839">
            <w:pPr>
              <w:jc w:val="center"/>
              <w:rPr>
                <w:rFonts w:ascii="Verdana" w:hAnsi="Verdana"/>
                <w:sz w:val="14"/>
                <w:szCs w:val="14"/>
                <w:lang w:val="es-CO"/>
              </w:rPr>
            </w:pPr>
            <w:r w:rsidRPr="00AE4839">
              <w:rPr>
                <w:rFonts w:ascii="Verdana" w:hAnsi="Verdana"/>
                <w:sz w:val="14"/>
                <w:szCs w:val="14"/>
                <w:lang w:val="es-CO"/>
              </w:rPr>
              <w:t>Cumplim</w:t>
            </w:r>
            <w:r>
              <w:rPr>
                <w:rFonts w:ascii="Verdana" w:hAnsi="Verdana"/>
                <w:sz w:val="14"/>
                <w:szCs w:val="14"/>
                <w:lang w:val="es-CO"/>
              </w:rPr>
              <w:t>i</w:t>
            </w:r>
            <w:r w:rsidRPr="00AE4839">
              <w:rPr>
                <w:rFonts w:ascii="Verdana" w:hAnsi="Verdana"/>
                <w:sz w:val="14"/>
                <w:szCs w:val="14"/>
                <w:lang w:val="es-CO"/>
              </w:rPr>
              <w:t>ento Informes (Contaduría, Contraloría, DIAN, DANE, otros)</w:t>
            </w:r>
          </w:p>
        </w:tc>
        <w:tc>
          <w:tcPr>
            <w:tcW w:w="2279" w:type="dxa"/>
            <w:vAlign w:val="center"/>
          </w:tcPr>
          <w:p w:rsidR="00AE4839" w:rsidRPr="00AE4839" w:rsidRDefault="00AE4839">
            <w:pPr>
              <w:jc w:val="center"/>
              <w:rPr>
                <w:rFonts w:ascii="Verdana" w:hAnsi="Verdana"/>
                <w:sz w:val="14"/>
                <w:szCs w:val="14"/>
                <w:lang w:val="es-CO"/>
              </w:rPr>
            </w:pPr>
            <w:r w:rsidRPr="00AE4839">
              <w:rPr>
                <w:rFonts w:ascii="Verdana" w:hAnsi="Verdana"/>
                <w:sz w:val="14"/>
                <w:szCs w:val="14"/>
                <w:lang w:val="es-CO"/>
              </w:rPr>
              <w:t>(Informes enviados/Informes solicitados diferentes entidades)*100</w:t>
            </w:r>
          </w:p>
        </w:tc>
        <w:tc>
          <w:tcPr>
            <w:tcW w:w="1217" w:type="dxa"/>
            <w:vAlign w:val="center"/>
          </w:tcPr>
          <w:p w:rsidR="00AE4839" w:rsidRPr="00AE4839" w:rsidRDefault="00AE4839" w:rsidP="00C31D09">
            <w:pPr>
              <w:jc w:val="center"/>
              <w:rPr>
                <w:rFonts w:ascii="Verdana" w:hAnsi="Verdana"/>
                <w:sz w:val="14"/>
                <w:szCs w:val="14"/>
                <w:lang w:val="es-CO"/>
              </w:rPr>
            </w:pPr>
            <w:r w:rsidRPr="00AE4839">
              <w:rPr>
                <w:rFonts w:ascii="Verdana" w:hAnsi="Verdana"/>
                <w:sz w:val="14"/>
                <w:szCs w:val="14"/>
                <w:lang w:val="es-CO"/>
              </w:rPr>
              <w:t>100%</w:t>
            </w:r>
          </w:p>
        </w:tc>
        <w:tc>
          <w:tcPr>
            <w:tcW w:w="1311" w:type="dxa"/>
            <w:vAlign w:val="center"/>
          </w:tcPr>
          <w:p w:rsidR="00AE4839" w:rsidRPr="00AE4839" w:rsidRDefault="00AE4839" w:rsidP="00C31D09">
            <w:pPr>
              <w:jc w:val="center"/>
              <w:rPr>
                <w:rFonts w:ascii="Verdana" w:hAnsi="Verdana"/>
                <w:sz w:val="14"/>
                <w:szCs w:val="14"/>
                <w:lang w:val="es-CO"/>
              </w:rPr>
            </w:pPr>
            <w:r w:rsidRPr="00AE4839">
              <w:rPr>
                <w:rFonts w:ascii="Verdana" w:hAnsi="Verdana"/>
                <w:sz w:val="14"/>
                <w:szCs w:val="14"/>
                <w:lang w:val="es-CO"/>
              </w:rPr>
              <w:t>100%</w:t>
            </w:r>
          </w:p>
        </w:tc>
        <w:tc>
          <w:tcPr>
            <w:tcW w:w="1780" w:type="dxa"/>
            <w:vAlign w:val="center"/>
          </w:tcPr>
          <w:p w:rsidR="00AE4839" w:rsidRPr="00AE4839" w:rsidRDefault="00AE4839" w:rsidP="00C31D09">
            <w:pPr>
              <w:jc w:val="center"/>
              <w:rPr>
                <w:rFonts w:ascii="Verdana" w:hAnsi="Verdana"/>
                <w:sz w:val="14"/>
                <w:szCs w:val="14"/>
                <w:lang w:val="es-CO"/>
              </w:rPr>
            </w:pPr>
            <w:r w:rsidRPr="00AE4839">
              <w:rPr>
                <w:rFonts w:ascii="Verdana" w:hAnsi="Verdana"/>
                <w:sz w:val="14"/>
                <w:szCs w:val="14"/>
                <w:lang w:val="es-CO"/>
              </w:rPr>
              <w:t>100%</w:t>
            </w:r>
          </w:p>
        </w:tc>
      </w:tr>
    </w:tbl>
    <w:p w:rsidR="00F86A16" w:rsidRPr="00BE15CA" w:rsidRDefault="00F86A16" w:rsidP="00F71CE1">
      <w:pPr>
        <w:rPr>
          <w:rFonts w:ascii="Verdana" w:hAnsi="Verdana"/>
          <w:sz w:val="18"/>
          <w:szCs w:val="18"/>
          <w:lang w:val="es-CO"/>
        </w:rPr>
      </w:pPr>
    </w:p>
    <w:p w:rsidR="00344CC2" w:rsidRPr="00BE15CA" w:rsidRDefault="00344CC2" w:rsidP="00344CC2">
      <w:pPr>
        <w:jc w:val="both"/>
        <w:rPr>
          <w:rFonts w:ascii="Verdana" w:hAnsi="Verdana"/>
          <w:sz w:val="18"/>
          <w:lang w:val="es-CO"/>
        </w:rPr>
      </w:pPr>
      <w:r w:rsidRPr="00BE15CA">
        <w:rPr>
          <w:rFonts w:ascii="Verdana" w:hAnsi="Verdana"/>
          <w:sz w:val="18"/>
          <w:lang w:val="es-CO"/>
        </w:rPr>
        <w:t xml:space="preserve">Durante la vigencia 2014 se cumplió con </w:t>
      </w:r>
      <w:r w:rsidR="006D4C8E" w:rsidRPr="00BE15CA">
        <w:rPr>
          <w:rFonts w:ascii="Verdana" w:hAnsi="Verdana"/>
          <w:sz w:val="18"/>
          <w:lang w:val="es-CO"/>
        </w:rPr>
        <w:t>él</w:t>
      </w:r>
      <w:r w:rsidRPr="00BE15CA">
        <w:rPr>
          <w:rFonts w:ascii="Verdana" w:hAnsi="Verdana"/>
          <w:sz w:val="18"/>
          <w:lang w:val="es-CO"/>
        </w:rPr>
        <w:t xml:space="preserve"> envió oportuno del 100% de los informes a los diferentes entidades de inspección, control y vigilancia, como son DIAN, Contralorías, Procuradurías, Fiscalías, Superintendencia de Servicios Públicos Domiciliarios, CRA, Alcaldía, Corporinoquia, entre otras.  </w:t>
      </w:r>
    </w:p>
    <w:p w:rsidR="00F71CE1" w:rsidRPr="00BE15CA" w:rsidRDefault="00F71CE1" w:rsidP="00F71CE1">
      <w:pPr>
        <w:rPr>
          <w:rFonts w:ascii="Verdana" w:hAnsi="Verdana"/>
          <w:sz w:val="16"/>
          <w:szCs w:val="18"/>
          <w:lang w:val="es-CO"/>
        </w:rPr>
      </w:pPr>
    </w:p>
    <w:p w:rsidR="00344CC2" w:rsidRPr="00BE15CA" w:rsidRDefault="00344CC2" w:rsidP="00F71CE1">
      <w:pPr>
        <w:rPr>
          <w:rFonts w:ascii="Verdana" w:hAnsi="Verdana"/>
          <w:sz w:val="16"/>
          <w:szCs w:val="18"/>
          <w:lang w:val="es-CO"/>
        </w:rPr>
      </w:pPr>
    </w:p>
    <w:p w:rsidR="00F71CE1" w:rsidRPr="00BE15CA" w:rsidRDefault="004A47D2" w:rsidP="00F71CE1">
      <w:pPr>
        <w:pStyle w:val="Ttulo2"/>
        <w:spacing w:before="0"/>
        <w:contextualSpacing/>
        <w:rPr>
          <w:rFonts w:ascii="Verdana" w:hAnsi="Verdana"/>
          <w:color w:val="auto"/>
          <w:sz w:val="18"/>
          <w:szCs w:val="18"/>
          <w:lang w:val="es-CO"/>
        </w:rPr>
      </w:pPr>
      <w:bookmarkStart w:id="601" w:name="_Toc349666726"/>
      <w:bookmarkStart w:id="602" w:name="_Toc380680189"/>
      <w:bookmarkStart w:id="603" w:name="_Toc380680955"/>
      <w:bookmarkStart w:id="604" w:name="_Toc381002042"/>
      <w:bookmarkStart w:id="605" w:name="_Toc412553733"/>
      <w:bookmarkStart w:id="606" w:name="_Toc412553880"/>
      <w:bookmarkStart w:id="607" w:name="_Toc444856572"/>
      <w:r>
        <w:rPr>
          <w:rFonts w:ascii="Verdana" w:hAnsi="Verdana"/>
          <w:color w:val="auto"/>
          <w:sz w:val="18"/>
          <w:szCs w:val="18"/>
          <w:lang w:val="es-CO"/>
        </w:rPr>
        <w:t>3.2</w:t>
      </w:r>
      <w:r w:rsidR="00F71CE1" w:rsidRPr="00BE15CA">
        <w:rPr>
          <w:rFonts w:ascii="Verdana" w:hAnsi="Verdana"/>
          <w:color w:val="auto"/>
          <w:sz w:val="18"/>
          <w:szCs w:val="18"/>
          <w:lang w:val="es-CO"/>
        </w:rPr>
        <w:t xml:space="preserve">  INFORME DE CONTROL SOCIAL</w:t>
      </w:r>
      <w:bookmarkEnd w:id="601"/>
      <w:bookmarkEnd w:id="602"/>
      <w:bookmarkEnd w:id="603"/>
      <w:bookmarkEnd w:id="604"/>
      <w:bookmarkEnd w:id="605"/>
      <w:bookmarkEnd w:id="606"/>
      <w:bookmarkEnd w:id="607"/>
    </w:p>
    <w:p w:rsidR="00F71CE1" w:rsidRDefault="00F71CE1" w:rsidP="00F71CE1">
      <w:pPr>
        <w:rPr>
          <w:rFonts w:ascii="Verdana" w:hAnsi="Verdana"/>
          <w:sz w:val="18"/>
          <w:szCs w:val="18"/>
          <w:lang w:val="es-CO"/>
        </w:rPr>
      </w:pPr>
    </w:p>
    <w:p w:rsidR="00C802BE" w:rsidRPr="00BE15CA" w:rsidRDefault="00C802BE" w:rsidP="00F71CE1">
      <w:pPr>
        <w:rPr>
          <w:rFonts w:ascii="Verdana" w:hAnsi="Verdana"/>
          <w:sz w:val="18"/>
          <w:szCs w:val="18"/>
          <w:lang w:val="es-CO"/>
        </w:rPr>
      </w:pPr>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311"/>
        <w:gridCol w:w="1780"/>
      </w:tblGrid>
      <w:tr w:rsidR="00F71CE1" w:rsidRPr="004A47D2" w:rsidTr="00F71CE1">
        <w:trPr>
          <w:trHeight w:val="299"/>
          <w:jc w:val="center"/>
        </w:trPr>
        <w:tc>
          <w:tcPr>
            <w:tcW w:w="2281"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27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F71CE1" w:rsidRPr="00BE15CA" w:rsidRDefault="00AE4839" w:rsidP="00F71CE1">
            <w:pPr>
              <w:jc w:val="center"/>
              <w:rPr>
                <w:rFonts w:ascii="Verdana" w:hAnsi="Verdana"/>
                <w:b/>
                <w:sz w:val="14"/>
                <w:szCs w:val="18"/>
                <w:lang w:val="es-CO"/>
              </w:rPr>
            </w:pPr>
            <w:r>
              <w:rPr>
                <w:rFonts w:ascii="Verdana" w:hAnsi="Verdana"/>
                <w:b/>
                <w:sz w:val="14"/>
                <w:szCs w:val="18"/>
                <w:lang w:val="es-CO"/>
              </w:rPr>
              <w:t>META  2015</w:t>
            </w:r>
          </w:p>
        </w:tc>
        <w:tc>
          <w:tcPr>
            <w:tcW w:w="1311"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780"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F71CE1">
        <w:trPr>
          <w:trHeight w:val="601"/>
          <w:jc w:val="center"/>
        </w:trPr>
        <w:tc>
          <w:tcPr>
            <w:tcW w:w="2281"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CUMPLIMIENTO INFORME CONTROL SOCIAL CRA</w:t>
            </w:r>
          </w:p>
        </w:tc>
        <w:tc>
          <w:tcPr>
            <w:tcW w:w="2279" w:type="dxa"/>
            <w:vAlign w:val="center"/>
          </w:tcPr>
          <w:p w:rsidR="00F71CE1" w:rsidRPr="00BE15CA" w:rsidRDefault="00F71CE1" w:rsidP="00F71CE1">
            <w:pPr>
              <w:rPr>
                <w:rFonts w:ascii="Verdana" w:hAnsi="Verdana"/>
                <w:sz w:val="14"/>
                <w:szCs w:val="18"/>
                <w:lang w:val="es-CO"/>
              </w:rPr>
            </w:pPr>
            <w:r w:rsidRPr="00BE15CA">
              <w:rPr>
                <w:rFonts w:ascii="Verdana" w:hAnsi="Verdana"/>
                <w:sz w:val="14"/>
                <w:szCs w:val="18"/>
                <w:lang w:val="es-CO"/>
              </w:rPr>
              <w:t>Publicación del Informe</w:t>
            </w:r>
          </w:p>
        </w:tc>
        <w:tc>
          <w:tcPr>
            <w:tcW w:w="1217"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1</w:t>
            </w:r>
          </w:p>
        </w:tc>
        <w:tc>
          <w:tcPr>
            <w:tcW w:w="1311"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1</w:t>
            </w:r>
          </w:p>
        </w:tc>
        <w:tc>
          <w:tcPr>
            <w:tcW w:w="1780"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100%</w:t>
            </w:r>
          </w:p>
          <w:p w:rsidR="00F71CE1" w:rsidRPr="00BE15CA" w:rsidRDefault="00F71CE1" w:rsidP="00F71CE1">
            <w:pPr>
              <w:jc w:val="center"/>
              <w:rPr>
                <w:rFonts w:ascii="Verdana" w:hAnsi="Verdana"/>
                <w:sz w:val="14"/>
                <w:szCs w:val="18"/>
                <w:lang w:val="es-CO"/>
              </w:rPr>
            </w:pPr>
          </w:p>
        </w:tc>
      </w:tr>
    </w:tbl>
    <w:p w:rsidR="00F71CE1" w:rsidRPr="00BE15CA" w:rsidRDefault="00F71CE1" w:rsidP="00F71CE1">
      <w:pPr>
        <w:rPr>
          <w:rFonts w:ascii="Verdana" w:hAnsi="Verdana"/>
          <w:sz w:val="18"/>
          <w:szCs w:val="18"/>
          <w:lang w:val="es-CO"/>
        </w:rPr>
      </w:pPr>
    </w:p>
    <w:p w:rsidR="00AE4839" w:rsidRPr="00F0637E" w:rsidRDefault="00AE4839" w:rsidP="00764469">
      <w:pPr>
        <w:pStyle w:val="Prrafodelista"/>
        <w:numPr>
          <w:ilvl w:val="0"/>
          <w:numId w:val="71"/>
        </w:numPr>
        <w:tabs>
          <w:tab w:val="left" w:pos="284"/>
        </w:tabs>
        <w:ind w:left="0" w:firstLine="0"/>
        <w:rPr>
          <w:rFonts w:ascii="Verdana" w:hAnsi="Verdana"/>
          <w:color w:val="000000"/>
          <w:sz w:val="18"/>
          <w:szCs w:val="16"/>
          <w:lang w:val="es-CO"/>
        </w:rPr>
      </w:pPr>
      <w:r w:rsidRPr="00F0637E">
        <w:rPr>
          <w:rFonts w:ascii="Verdana" w:hAnsi="Verdana"/>
          <w:color w:val="000000"/>
          <w:sz w:val="18"/>
          <w:szCs w:val="16"/>
          <w:lang w:val="es-CO"/>
        </w:rPr>
        <w:t>Publicación del informe de Control Social en la página WEB.</w:t>
      </w:r>
    </w:p>
    <w:p w:rsidR="00AE4839" w:rsidRPr="00710D73" w:rsidRDefault="00AE4839" w:rsidP="00AE4839">
      <w:pPr>
        <w:rPr>
          <w:lang w:val="es-CO"/>
        </w:rPr>
      </w:pPr>
    </w:p>
    <w:p w:rsidR="00AE4839" w:rsidRDefault="00AE4839" w:rsidP="00AE4839">
      <w:pPr>
        <w:jc w:val="center"/>
        <w:rPr>
          <w:lang w:val="es-CO"/>
        </w:rPr>
      </w:pPr>
      <w:r w:rsidRPr="00710D73">
        <w:rPr>
          <w:noProof/>
          <w:bdr w:val="single" w:sz="4" w:space="0" w:color="auto"/>
          <w:lang w:val="es-CO" w:eastAsia="es-CO"/>
        </w:rPr>
        <w:drawing>
          <wp:inline distT="0" distB="0" distL="0" distR="0" wp14:anchorId="41B7F81B" wp14:editId="49B5EC6A">
            <wp:extent cx="3758565" cy="2545308"/>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b="18243"/>
                    <a:stretch/>
                  </pic:blipFill>
                  <pic:spPr bwMode="auto">
                    <a:xfrm>
                      <a:off x="0" y="0"/>
                      <a:ext cx="3773844" cy="2555655"/>
                    </a:xfrm>
                    <a:prstGeom prst="rect">
                      <a:avLst/>
                    </a:prstGeom>
                    <a:ln>
                      <a:noFill/>
                    </a:ln>
                    <a:extLst>
                      <a:ext uri="{53640926-AAD7-44D8-BBD7-CCE9431645EC}">
                        <a14:shadowObscured xmlns:a14="http://schemas.microsoft.com/office/drawing/2010/main"/>
                      </a:ext>
                    </a:extLst>
                  </pic:spPr>
                </pic:pic>
              </a:graphicData>
            </a:graphic>
          </wp:inline>
        </w:drawing>
      </w:r>
    </w:p>
    <w:p w:rsidR="00AE4839" w:rsidRDefault="00AE4839" w:rsidP="00AE4839">
      <w:pPr>
        <w:pStyle w:val="Prrafodelista"/>
        <w:ind w:left="720"/>
        <w:rPr>
          <w:rFonts w:ascii="Verdana" w:hAnsi="Verdana"/>
          <w:color w:val="000000"/>
          <w:sz w:val="20"/>
          <w:lang w:val="es-CO"/>
        </w:rPr>
      </w:pPr>
    </w:p>
    <w:p w:rsidR="00AE4839" w:rsidRPr="00F0637E" w:rsidRDefault="00AE4839" w:rsidP="00764469">
      <w:pPr>
        <w:pStyle w:val="Prrafodelista"/>
        <w:numPr>
          <w:ilvl w:val="0"/>
          <w:numId w:val="71"/>
        </w:numPr>
        <w:tabs>
          <w:tab w:val="left" w:pos="284"/>
        </w:tabs>
        <w:ind w:left="0" w:firstLine="0"/>
        <w:rPr>
          <w:rFonts w:ascii="Verdana" w:hAnsi="Verdana"/>
          <w:color w:val="000000"/>
          <w:sz w:val="18"/>
          <w:lang w:val="es-CO"/>
        </w:rPr>
      </w:pPr>
      <w:r w:rsidRPr="00F0637E">
        <w:rPr>
          <w:rFonts w:ascii="Verdana" w:hAnsi="Verdana"/>
          <w:color w:val="000000"/>
          <w:sz w:val="18"/>
          <w:lang w:val="es-CO"/>
        </w:rPr>
        <w:t xml:space="preserve">La Publicación del informe de Control Social en periódico de amplia circulación se realizó en el mes del 20 de febrero de 2015.  </w:t>
      </w:r>
    </w:p>
    <w:p w:rsidR="00F71CE1" w:rsidRPr="00BE15CA" w:rsidRDefault="004A47D2" w:rsidP="00F71CE1">
      <w:pPr>
        <w:pStyle w:val="Ttulo2"/>
        <w:spacing w:before="0"/>
        <w:contextualSpacing/>
        <w:rPr>
          <w:rFonts w:ascii="Verdana" w:hAnsi="Verdana"/>
          <w:color w:val="auto"/>
          <w:sz w:val="18"/>
          <w:szCs w:val="18"/>
          <w:lang w:val="es-CO"/>
        </w:rPr>
      </w:pPr>
      <w:bookmarkStart w:id="608" w:name="_Toc349666727"/>
      <w:bookmarkStart w:id="609" w:name="_Toc380680190"/>
      <w:bookmarkStart w:id="610" w:name="_Toc380680956"/>
      <w:bookmarkStart w:id="611" w:name="_Toc381002043"/>
      <w:bookmarkStart w:id="612" w:name="_Toc412553734"/>
      <w:bookmarkStart w:id="613" w:name="_Toc412553881"/>
      <w:bookmarkStart w:id="614" w:name="_Toc444856573"/>
      <w:r>
        <w:rPr>
          <w:rFonts w:ascii="Verdana" w:hAnsi="Verdana"/>
          <w:color w:val="auto"/>
          <w:sz w:val="18"/>
          <w:szCs w:val="18"/>
          <w:lang w:val="es-CO"/>
        </w:rPr>
        <w:lastRenderedPageBreak/>
        <w:t>3.3</w:t>
      </w:r>
      <w:r w:rsidR="00F71CE1" w:rsidRPr="00BE15CA">
        <w:rPr>
          <w:rFonts w:ascii="Verdana" w:hAnsi="Verdana"/>
          <w:color w:val="auto"/>
          <w:sz w:val="18"/>
          <w:szCs w:val="18"/>
          <w:lang w:val="es-CO"/>
        </w:rPr>
        <w:t xml:space="preserve">  COMUNICACIÓN OPORTUNA A LA COMUNIDAD</w:t>
      </w:r>
      <w:bookmarkEnd w:id="608"/>
      <w:bookmarkEnd w:id="609"/>
      <w:bookmarkEnd w:id="610"/>
      <w:bookmarkEnd w:id="611"/>
      <w:bookmarkEnd w:id="612"/>
      <w:bookmarkEnd w:id="613"/>
      <w:bookmarkEnd w:id="614"/>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F71CE1" w:rsidRPr="004A47D2" w:rsidTr="00F71CE1">
        <w:trPr>
          <w:trHeight w:val="299"/>
          <w:jc w:val="center"/>
        </w:trPr>
        <w:tc>
          <w:tcPr>
            <w:tcW w:w="213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27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F71CE1" w:rsidRPr="00BE15CA" w:rsidRDefault="00AE4839" w:rsidP="00F71CE1">
            <w:pPr>
              <w:jc w:val="center"/>
              <w:rPr>
                <w:rFonts w:ascii="Verdana" w:hAnsi="Verdana"/>
                <w:b/>
                <w:sz w:val="14"/>
                <w:szCs w:val="18"/>
                <w:lang w:val="es-CO"/>
              </w:rPr>
            </w:pPr>
            <w:r>
              <w:rPr>
                <w:rFonts w:ascii="Verdana" w:hAnsi="Verdana"/>
                <w:b/>
                <w:sz w:val="14"/>
                <w:szCs w:val="18"/>
                <w:lang w:val="es-CO"/>
              </w:rPr>
              <w:t>META  2015</w:t>
            </w:r>
          </w:p>
        </w:tc>
        <w:tc>
          <w:tcPr>
            <w:tcW w:w="1311"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780"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AE4839" w:rsidRPr="00BE15CA" w:rsidTr="00F71CE1">
        <w:trPr>
          <w:trHeight w:val="757"/>
          <w:jc w:val="center"/>
        </w:trPr>
        <w:tc>
          <w:tcPr>
            <w:tcW w:w="2139" w:type="dxa"/>
            <w:vAlign w:val="center"/>
          </w:tcPr>
          <w:p w:rsidR="00AE4839" w:rsidRPr="00BE15CA" w:rsidRDefault="00AE4839" w:rsidP="00F71CE1">
            <w:pPr>
              <w:jc w:val="center"/>
              <w:rPr>
                <w:rFonts w:ascii="Verdana" w:hAnsi="Verdana"/>
                <w:sz w:val="14"/>
                <w:szCs w:val="18"/>
                <w:lang w:val="es-CO"/>
              </w:rPr>
            </w:pPr>
            <w:r w:rsidRPr="00BE15CA">
              <w:rPr>
                <w:rFonts w:ascii="Verdana" w:hAnsi="Verdana"/>
                <w:sz w:val="14"/>
                <w:szCs w:val="18"/>
                <w:lang w:val="es-CO"/>
              </w:rPr>
              <w:t>COMUNICACIÓN OPORTUNA A LA COMUNIDAD</w:t>
            </w:r>
          </w:p>
        </w:tc>
        <w:tc>
          <w:tcPr>
            <w:tcW w:w="2279" w:type="dxa"/>
            <w:vAlign w:val="center"/>
          </w:tcPr>
          <w:p w:rsidR="00AE4839" w:rsidRPr="00BE15CA" w:rsidRDefault="00AE4839" w:rsidP="00F71CE1">
            <w:pPr>
              <w:jc w:val="center"/>
              <w:rPr>
                <w:rFonts w:ascii="Verdana" w:hAnsi="Verdana"/>
                <w:sz w:val="14"/>
                <w:szCs w:val="18"/>
                <w:lang w:val="es-CO"/>
              </w:rPr>
            </w:pPr>
            <w:r w:rsidRPr="00BE15CA">
              <w:rPr>
                <w:rFonts w:ascii="Verdana" w:hAnsi="Verdana"/>
                <w:sz w:val="14"/>
                <w:szCs w:val="18"/>
                <w:lang w:val="es-CO"/>
              </w:rPr>
              <w:t>Boletines de prensa emitidos/Total de boletines de prensa</w:t>
            </w:r>
          </w:p>
        </w:tc>
        <w:tc>
          <w:tcPr>
            <w:tcW w:w="1217" w:type="dxa"/>
            <w:vAlign w:val="center"/>
          </w:tcPr>
          <w:p w:rsidR="00AE4839" w:rsidRPr="00AE4839" w:rsidRDefault="00456CE7" w:rsidP="00C31D09">
            <w:pPr>
              <w:jc w:val="center"/>
              <w:rPr>
                <w:rFonts w:ascii="Verdana" w:hAnsi="Verdana"/>
                <w:color w:val="000000"/>
                <w:sz w:val="14"/>
                <w:szCs w:val="16"/>
                <w:lang w:val="es-CO"/>
              </w:rPr>
            </w:pPr>
            <w:r>
              <w:rPr>
                <w:rFonts w:ascii="Verdana" w:hAnsi="Verdana"/>
                <w:color w:val="000000"/>
                <w:sz w:val="14"/>
                <w:szCs w:val="16"/>
                <w:lang w:val="es-CO"/>
              </w:rPr>
              <w:t>3</w:t>
            </w:r>
            <w:r w:rsidR="00AE4839" w:rsidRPr="00AE4839">
              <w:rPr>
                <w:rFonts w:ascii="Verdana" w:hAnsi="Verdana"/>
                <w:color w:val="000000"/>
                <w:sz w:val="14"/>
                <w:szCs w:val="16"/>
                <w:lang w:val="es-CO"/>
              </w:rPr>
              <w:t>00</w:t>
            </w:r>
          </w:p>
        </w:tc>
        <w:tc>
          <w:tcPr>
            <w:tcW w:w="1311" w:type="dxa"/>
            <w:vAlign w:val="center"/>
          </w:tcPr>
          <w:p w:rsidR="00AE4839" w:rsidRPr="00AE4839" w:rsidRDefault="00AE4839" w:rsidP="00C31D09">
            <w:pPr>
              <w:jc w:val="center"/>
              <w:rPr>
                <w:rFonts w:ascii="Verdana" w:hAnsi="Verdana"/>
                <w:color w:val="000000"/>
                <w:sz w:val="14"/>
                <w:szCs w:val="16"/>
                <w:lang w:val="es-CO"/>
              </w:rPr>
            </w:pPr>
            <w:r w:rsidRPr="00AE4839">
              <w:rPr>
                <w:rFonts w:ascii="Verdana" w:hAnsi="Verdana"/>
                <w:color w:val="000000"/>
                <w:sz w:val="14"/>
                <w:szCs w:val="16"/>
                <w:lang w:val="es-CO"/>
              </w:rPr>
              <w:t>272</w:t>
            </w:r>
          </w:p>
        </w:tc>
        <w:tc>
          <w:tcPr>
            <w:tcW w:w="1780" w:type="dxa"/>
            <w:vAlign w:val="center"/>
          </w:tcPr>
          <w:p w:rsidR="00AE4839" w:rsidRPr="00AE4839" w:rsidRDefault="00456CE7" w:rsidP="00C31D09">
            <w:pPr>
              <w:jc w:val="center"/>
              <w:rPr>
                <w:rFonts w:ascii="Verdana" w:hAnsi="Verdana"/>
                <w:color w:val="000000"/>
                <w:sz w:val="14"/>
                <w:szCs w:val="16"/>
                <w:lang w:val="es-CO"/>
              </w:rPr>
            </w:pPr>
            <w:r>
              <w:rPr>
                <w:rFonts w:ascii="Verdana" w:hAnsi="Verdana"/>
                <w:color w:val="000000"/>
                <w:sz w:val="14"/>
                <w:szCs w:val="16"/>
                <w:lang w:val="es-CO"/>
              </w:rPr>
              <w:t>91</w:t>
            </w:r>
            <w:r w:rsidR="00AE4839" w:rsidRPr="00AE4839">
              <w:rPr>
                <w:rFonts w:ascii="Verdana" w:hAnsi="Verdana"/>
                <w:color w:val="000000"/>
                <w:sz w:val="14"/>
                <w:szCs w:val="16"/>
                <w:lang w:val="es-CO"/>
              </w:rPr>
              <w:t>%</w:t>
            </w:r>
          </w:p>
        </w:tc>
      </w:tr>
    </w:tbl>
    <w:p w:rsidR="00F71CE1" w:rsidRDefault="00F71CE1" w:rsidP="00F71CE1">
      <w:pPr>
        <w:rPr>
          <w:rFonts w:ascii="Verdana" w:hAnsi="Verdana"/>
          <w:sz w:val="18"/>
          <w:szCs w:val="18"/>
          <w:lang w:val="es-CO"/>
        </w:rPr>
      </w:pPr>
    </w:p>
    <w:p w:rsidR="00AE4839" w:rsidRPr="00BE15CA" w:rsidRDefault="00AE4839" w:rsidP="00AE4839">
      <w:pPr>
        <w:pStyle w:val="Textoindependiente"/>
        <w:rPr>
          <w:rFonts w:ascii="Verdana" w:hAnsi="Verdana"/>
          <w:sz w:val="18"/>
        </w:rPr>
      </w:pPr>
      <w:r w:rsidRPr="00BE15CA">
        <w:rPr>
          <w:rFonts w:ascii="Verdana" w:hAnsi="Verdana"/>
          <w:sz w:val="18"/>
        </w:rPr>
        <w:t xml:space="preserve">La Empresa de Acueducto, Alcantarillado y Aseo de Yopal a través de la Oficina de Prensa y Comunicaciones ha venido fortaleciendo la difusión de las actividades, programas y proyectos, para mantener bien informados a los usuarios de la Empresa a través de cualquiera de nuestros canales de información disponibles. De este modo la EAAAY cuenta actualmente con una página web institucional “www.eaaay.gov.co”, que ofrece de manera detallada a los usuarios y demás ciudadanos información de cada uno de los servicios que presta y sus diferentes actividades que desarrolla, también existen cuentas en Facebook “Empresa de Acueducto Yopal” y Twitter“@eaaayopal”, en donde se sube información sobre las actividades y demás acciones que desarrolla la empresa, los servicios que cumple y el suministro diario de agua es publicado a través de los medios sociales para hacer un contacto directo e inmediato con los usuarios con acceso a internet. Por otro lado la Oficina de Prensa de la EAAAY también cuenta con un Correo electrónico, donde se envían los comunicados diarios y circula información de manera constante a los diferentes medios de comunicación locales y a las entidades que manifiesten su interés de adquirir cualquier tipo de información de la empresa. </w:t>
      </w:r>
    </w:p>
    <w:p w:rsidR="00AE4839" w:rsidRDefault="00AE4839" w:rsidP="00AE4839">
      <w:pPr>
        <w:tabs>
          <w:tab w:val="left" w:pos="2400"/>
        </w:tabs>
        <w:jc w:val="both"/>
        <w:rPr>
          <w:rFonts w:ascii="Verdana" w:hAnsi="Verdana"/>
          <w:sz w:val="18"/>
          <w:lang w:val="es-CO"/>
        </w:rPr>
      </w:pPr>
    </w:p>
    <w:p w:rsidR="00AE4839" w:rsidRPr="00BE15CA" w:rsidRDefault="00AE4839" w:rsidP="00AE4839">
      <w:pPr>
        <w:tabs>
          <w:tab w:val="left" w:pos="2400"/>
        </w:tabs>
        <w:jc w:val="both"/>
        <w:rPr>
          <w:rFonts w:ascii="Verdana" w:hAnsi="Verdana"/>
          <w:sz w:val="18"/>
          <w:lang w:val="es-CO"/>
        </w:rPr>
      </w:pPr>
      <w:r w:rsidRPr="00BE15CA">
        <w:rPr>
          <w:rFonts w:ascii="Verdana" w:hAnsi="Verdana"/>
          <w:sz w:val="18"/>
          <w:lang w:val="es-CO"/>
        </w:rPr>
        <w:t>De igual manera, los boletines de prensa que emite la Empresa, contienen información dirigida a medios de comunicación y a la comunidad en general, para facilitar la divulgación de las actividades relacionadas con la EAAAY.</w:t>
      </w:r>
    </w:p>
    <w:p w:rsidR="00AE4839" w:rsidRPr="00BE15CA" w:rsidRDefault="00AE4839" w:rsidP="00AE4839">
      <w:pPr>
        <w:tabs>
          <w:tab w:val="left" w:pos="2400"/>
        </w:tabs>
        <w:jc w:val="both"/>
        <w:rPr>
          <w:rFonts w:ascii="Verdana" w:hAnsi="Verdana"/>
          <w:b/>
          <w:sz w:val="18"/>
          <w:lang w:val="es-CO"/>
        </w:rPr>
      </w:pPr>
    </w:p>
    <w:p w:rsidR="00AE4839" w:rsidRPr="00BE15CA" w:rsidRDefault="00AE4839" w:rsidP="00AE4839">
      <w:pPr>
        <w:tabs>
          <w:tab w:val="left" w:pos="2400"/>
        </w:tabs>
        <w:jc w:val="both"/>
        <w:rPr>
          <w:rFonts w:ascii="Verdana" w:hAnsi="Verdana"/>
          <w:sz w:val="18"/>
          <w:lang w:val="es-CO"/>
        </w:rPr>
      </w:pPr>
      <w:r w:rsidRPr="00BE15CA">
        <w:rPr>
          <w:rFonts w:ascii="Verdana" w:hAnsi="Verdana"/>
          <w:sz w:val="18"/>
          <w:lang w:val="es-CO"/>
        </w:rPr>
        <w:t>Este es un recurso para publicar información dirigida la ciudadanía y usuarios  a través de los medios de comunicación para facilitar la divulgación de la gestión y demás actividades relacionadas. En algunas ocasiones y dependiendo el contenido que se emita es publicado en periódicos para ampliar información de la situación actual que vive la EAAAY.</w:t>
      </w:r>
    </w:p>
    <w:p w:rsidR="00AE4839" w:rsidRDefault="00AE4839" w:rsidP="00F71CE1">
      <w:pPr>
        <w:rPr>
          <w:rFonts w:ascii="Verdana" w:hAnsi="Verdana"/>
          <w:sz w:val="18"/>
          <w:szCs w:val="18"/>
          <w:lang w:val="es-CO"/>
        </w:rPr>
      </w:pPr>
    </w:p>
    <w:p w:rsidR="00AE4839" w:rsidRPr="00BE15CA" w:rsidRDefault="00AE4839" w:rsidP="00F71CE1">
      <w:pPr>
        <w:rPr>
          <w:rFonts w:ascii="Verdana" w:hAnsi="Verdana"/>
          <w:sz w:val="18"/>
          <w:szCs w:val="18"/>
          <w:lang w:val="es-CO"/>
        </w:rPr>
      </w:pPr>
    </w:p>
    <w:p w:rsidR="00F71CE1" w:rsidRPr="00BE15CA" w:rsidRDefault="004A47D2" w:rsidP="009B776F">
      <w:pPr>
        <w:pStyle w:val="Ttulo2"/>
        <w:spacing w:before="0"/>
        <w:contextualSpacing/>
        <w:rPr>
          <w:rFonts w:ascii="Verdana" w:hAnsi="Verdana"/>
          <w:color w:val="auto"/>
          <w:sz w:val="18"/>
          <w:szCs w:val="18"/>
          <w:lang w:val="es-CO"/>
        </w:rPr>
      </w:pPr>
      <w:bookmarkStart w:id="615" w:name="_Toc380680191"/>
      <w:bookmarkStart w:id="616" w:name="_Toc380680957"/>
      <w:bookmarkStart w:id="617" w:name="_Toc381002044"/>
      <w:bookmarkStart w:id="618" w:name="_Toc412553735"/>
      <w:bookmarkStart w:id="619" w:name="_Toc412553882"/>
      <w:bookmarkStart w:id="620" w:name="_Toc349666728"/>
      <w:bookmarkStart w:id="621" w:name="_Toc444856574"/>
      <w:r>
        <w:rPr>
          <w:rFonts w:ascii="Verdana" w:hAnsi="Verdana"/>
          <w:color w:val="auto"/>
          <w:sz w:val="18"/>
          <w:szCs w:val="18"/>
          <w:lang w:val="es-CO"/>
        </w:rPr>
        <w:t>3.4</w:t>
      </w:r>
      <w:r w:rsidR="00F71CE1" w:rsidRPr="00BE15CA">
        <w:rPr>
          <w:rFonts w:ascii="Verdana" w:hAnsi="Verdana"/>
          <w:color w:val="auto"/>
          <w:sz w:val="18"/>
          <w:szCs w:val="18"/>
          <w:lang w:val="es-CO"/>
        </w:rPr>
        <w:t xml:space="preserve">  GESTIÓN OFICINA DE SISTEMAS</w:t>
      </w:r>
      <w:bookmarkEnd w:id="615"/>
      <w:bookmarkEnd w:id="616"/>
      <w:bookmarkEnd w:id="617"/>
      <w:bookmarkEnd w:id="618"/>
      <w:bookmarkEnd w:id="619"/>
      <w:bookmarkEnd w:id="621"/>
    </w:p>
    <w:p w:rsidR="00030A84" w:rsidRPr="00BE15CA" w:rsidRDefault="00030A84" w:rsidP="00030A84">
      <w:pPr>
        <w:rPr>
          <w:rFonts w:ascii="Verdana" w:hAnsi="Verdana"/>
          <w:lang w:val="es-CO"/>
        </w:rPr>
      </w:pPr>
    </w:p>
    <w:p w:rsidR="002E4495" w:rsidRPr="00C31D09" w:rsidRDefault="004A47D2" w:rsidP="009B776F">
      <w:pPr>
        <w:pStyle w:val="Ttulo3"/>
        <w:spacing w:before="0"/>
        <w:contextualSpacing/>
        <w:rPr>
          <w:rFonts w:ascii="Verdana" w:hAnsi="Verdana"/>
          <w:color w:val="auto"/>
          <w:sz w:val="18"/>
          <w:szCs w:val="18"/>
          <w:lang w:val="es-MX"/>
        </w:rPr>
      </w:pPr>
      <w:bookmarkStart w:id="622" w:name="_Toc412553736"/>
      <w:bookmarkStart w:id="623" w:name="_Toc412553883"/>
      <w:bookmarkStart w:id="624" w:name="_Toc444856575"/>
      <w:r>
        <w:rPr>
          <w:rFonts w:ascii="Verdana" w:hAnsi="Verdana"/>
          <w:color w:val="auto"/>
          <w:sz w:val="18"/>
          <w:szCs w:val="18"/>
          <w:lang w:val="es-CO"/>
        </w:rPr>
        <w:t>3.4</w:t>
      </w:r>
      <w:r w:rsidR="009B776F" w:rsidRPr="00C31D09">
        <w:rPr>
          <w:rFonts w:ascii="Verdana" w:hAnsi="Verdana"/>
          <w:color w:val="auto"/>
          <w:sz w:val="18"/>
          <w:szCs w:val="18"/>
          <w:lang w:val="es-CO"/>
        </w:rPr>
        <w:t xml:space="preserve">.1 </w:t>
      </w:r>
      <w:r w:rsidR="00C31D09" w:rsidRPr="00C31D09">
        <w:rPr>
          <w:rFonts w:ascii="Verdana" w:hAnsi="Verdana"/>
          <w:color w:val="auto"/>
          <w:sz w:val="18"/>
          <w:szCs w:val="18"/>
          <w:lang w:val="es-CO"/>
        </w:rPr>
        <w:t xml:space="preserve">Fortalecimiento dl </w:t>
      </w:r>
      <w:r w:rsidR="009B776F" w:rsidRPr="00C31D09">
        <w:rPr>
          <w:rFonts w:ascii="Verdana" w:hAnsi="Verdana"/>
          <w:color w:val="auto"/>
          <w:sz w:val="18"/>
          <w:szCs w:val="18"/>
          <w:lang w:val="es-CO"/>
        </w:rPr>
        <w:t>Software</w:t>
      </w:r>
      <w:bookmarkEnd w:id="622"/>
      <w:bookmarkEnd w:id="623"/>
      <w:r w:rsidR="00C31D09" w:rsidRPr="00C31D09">
        <w:rPr>
          <w:rFonts w:ascii="Verdana" w:hAnsi="Verdana"/>
          <w:color w:val="auto"/>
          <w:sz w:val="18"/>
          <w:szCs w:val="18"/>
          <w:lang w:val="es-CO"/>
        </w:rPr>
        <w:t xml:space="preserve"> y </w:t>
      </w:r>
      <w:r w:rsidR="00C31D09" w:rsidRPr="00C31D09">
        <w:rPr>
          <w:rFonts w:ascii="Verdana" w:hAnsi="Verdana"/>
          <w:color w:val="auto"/>
          <w:sz w:val="18"/>
          <w:szCs w:val="18"/>
          <w:lang w:val="es-MX"/>
        </w:rPr>
        <w:t>hardware</w:t>
      </w:r>
      <w:bookmarkEnd w:id="624"/>
    </w:p>
    <w:p w:rsidR="002E4495" w:rsidRPr="00BE15CA" w:rsidRDefault="002E4495" w:rsidP="009B776F">
      <w:pPr>
        <w:pStyle w:val="Textoindependiente"/>
        <w:tabs>
          <w:tab w:val="left" w:pos="426"/>
        </w:tabs>
        <w:contextualSpacing/>
        <w:rPr>
          <w:rFonts w:ascii="Verdana" w:hAnsi="Verdana"/>
          <w:sz w:val="18"/>
          <w:szCs w:val="18"/>
        </w:rPr>
      </w:pP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Se fortaleció la infraestructura tecnológica en cuanto al Sistema integral de Hardware y Software Licenciado para la gestión del proceso de atención al público a través de la asignación de turnos.</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MX"/>
        </w:rPr>
        <w:t>Instalación de cámaras de seguridad en las oficinas de control interno y dirección administrativa y financiera.</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MX"/>
        </w:rPr>
        <w:t>Cambio de plataforma de comunicación interna de SKYPE a SPARK.</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Adquisición de discos duros para la optimización de almacenamiento de información para tres servidores y el NAS de la empresa.</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Compra de escáneres para el proceso de digitalización de documentos e impresora térmica para impresión de tiques para el área administrativa y financiera.</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Actualización del licenciamiento del Antivirus y Firewall de la empresa.</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Se adoptó el plan de mantenimiento preventivo anual de equipos de cómputo dela EAAAY el cual se inició a ejecutar a partir del segundo semestre del 2015 con el fin de mantener los equipos y demás periféricos en buen estado.</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 xml:space="preserve">Iniciación del proceso de tramites en línea en los servicios públicos en cuanto (pagos mediante el botón PSE, impresión de factura en línea y consultas de pagos y facturas de periodos anteriores) mediante nuestra página web </w:t>
      </w:r>
      <w:hyperlink r:id="rId102" w:history="1">
        <w:r w:rsidRPr="00C31D09">
          <w:rPr>
            <w:rStyle w:val="Hipervnculo"/>
            <w:rFonts w:ascii="Verdana" w:hAnsi="Verdana"/>
            <w:sz w:val="18"/>
            <w:szCs w:val="18"/>
            <w:lang w:val="es-CO"/>
          </w:rPr>
          <w:t>www.eaaay.gov.co</w:t>
        </w:r>
      </w:hyperlink>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 xml:space="preserve">Mejoras y actualizaciones del portal web de la empresa </w:t>
      </w:r>
      <w:hyperlink r:id="rId103" w:history="1">
        <w:r w:rsidRPr="00C31D09">
          <w:rPr>
            <w:rStyle w:val="Hipervnculo"/>
            <w:rFonts w:ascii="Verdana" w:hAnsi="Verdana"/>
            <w:sz w:val="18"/>
            <w:szCs w:val="18"/>
            <w:lang w:val="es-CO"/>
          </w:rPr>
          <w:t>www.eaaay.gov.co</w:t>
        </w:r>
      </w:hyperlink>
      <w:r w:rsidRPr="00C31D09">
        <w:rPr>
          <w:rFonts w:ascii="Verdana" w:hAnsi="Verdana"/>
          <w:sz w:val="18"/>
          <w:szCs w:val="18"/>
          <w:lang w:val="es-CO"/>
        </w:rPr>
        <w:t>.</w:t>
      </w:r>
    </w:p>
    <w:p w:rsidR="00C31D09" w:rsidRPr="00C31D09" w:rsidRDefault="00C31D09" w:rsidP="00764469">
      <w:pPr>
        <w:numPr>
          <w:ilvl w:val="0"/>
          <w:numId w:val="72"/>
        </w:numPr>
        <w:tabs>
          <w:tab w:val="clear" w:pos="360"/>
          <w:tab w:val="num" w:pos="-142"/>
          <w:tab w:val="left" w:pos="284"/>
          <w:tab w:val="left" w:pos="4875"/>
        </w:tabs>
        <w:ind w:left="0" w:firstLine="0"/>
        <w:jc w:val="both"/>
        <w:rPr>
          <w:rFonts w:ascii="Verdana" w:hAnsi="Verdana"/>
          <w:sz w:val="18"/>
          <w:szCs w:val="18"/>
          <w:lang w:val="es-CO"/>
        </w:rPr>
      </w:pPr>
      <w:r w:rsidRPr="00C31D09">
        <w:rPr>
          <w:rFonts w:ascii="Verdana" w:hAnsi="Verdana"/>
          <w:sz w:val="18"/>
          <w:szCs w:val="18"/>
          <w:lang w:val="es-CO"/>
        </w:rPr>
        <w:t xml:space="preserve">Implementación del sistema de catastro de usuarios y la interfaz con el software SYSMAN. </w:t>
      </w:r>
    </w:p>
    <w:p w:rsidR="00F71CE1" w:rsidRPr="00BE15CA" w:rsidRDefault="00383606" w:rsidP="00F71CE1">
      <w:pPr>
        <w:pStyle w:val="Ttulo3"/>
        <w:spacing w:before="0"/>
        <w:contextualSpacing/>
        <w:rPr>
          <w:rFonts w:ascii="Verdana" w:hAnsi="Verdana"/>
          <w:color w:val="auto"/>
          <w:sz w:val="18"/>
          <w:szCs w:val="18"/>
          <w:lang w:val="es-CO"/>
        </w:rPr>
      </w:pPr>
      <w:bookmarkStart w:id="625" w:name="_Toc380680192"/>
      <w:bookmarkStart w:id="626" w:name="_Toc380680958"/>
      <w:bookmarkStart w:id="627" w:name="_Toc381002045"/>
      <w:bookmarkStart w:id="628" w:name="_Toc412553737"/>
      <w:bookmarkStart w:id="629" w:name="_Toc412553884"/>
      <w:bookmarkStart w:id="630" w:name="_Toc444856576"/>
      <w:r w:rsidRPr="00BE15CA">
        <w:rPr>
          <w:rFonts w:ascii="Verdana" w:hAnsi="Verdana"/>
          <w:color w:val="auto"/>
          <w:sz w:val="18"/>
          <w:szCs w:val="18"/>
          <w:lang w:val="es-CO"/>
        </w:rPr>
        <w:lastRenderedPageBreak/>
        <w:t>3.</w:t>
      </w:r>
      <w:r w:rsidR="004A47D2">
        <w:rPr>
          <w:rFonts w:ascii="Verdana" w:hAnsi="Verdana"/>
          <w:color w:val="auto"/>
          <w:sz w:val="18"/>
          <w:szCs w:val="18"/>
          <w:lang w:val="es-CO"/>
        </w:rPr>
        <w:t>4</w:t>
      </w:r>
      <w:r w:rsidR="00F71CE1" w:rsidRPr="00BE15CA">
        <w:rPr>
          <w:rFonts w:ascii="Verdana" w:hAnsi="Verdana"/>
          <w:color w:val="auto"/>
          <w:sz w:val="18"/>
          <w:szCs w:val="18"/>
          <w:lang w:val="es-CO"/>
        </w:rPr>
        <w:t>.</w:t>
      </w:r>
      <w:r w:rsidRPr="00BE15CA">
        <w:rPr>
          <w:rFonts w:ascii="Verdana" w:hAnsi="Verdana"/>
          <w:color w:val="auto"/>
          <w:sz w:val="18"/>
          <w:szCs w:val="18"/>
          <w:lang w:val="es-CO"/>
        </w:rPr>
        <w:t>2</w:t>
      </w:r>
      <w:r w:rsidR="00F71CE1" w:rsidRPr="00BE15CA">
        <w:rPr>
          <w:rFonts w:ascii="Verdana" w:hAnsi="Verdana"/>
          <w:color w:val="auto"/>
          <w:sz w:val="18"/>
          <w:szCs w:val="18"/>
          <w:lang w:val="es-CO"/>
        </w:rPr>
        <w:t xml:space="preserve">  Cumplimiento cronograma gobierno en </w:t>
      </w:r>
      <w:bookmarkEnd w:id="620"/>
      <w:r w:rsidR="00F71CE1" w:rsidRPr="00BE15CA">
        <w:rPr>
          <w:rFonts w:ascii="Verdana" w:hAnsi="Verdana"/>
          <w:color w:val="auto"/>
          <w:sz w:val="18"/>
          <w:szCs w:val="18"/>
          <w:lang w:val="es-CO"/>
        </w:rPr>
        <w:t>línea</w:t>
      </w:r>
      <w:bookmarkEnd w:id="625"/>
      <w:bookmarkEnd w:id="626"/>
      <w:bookmarkEnd w:id="627"/>
      <w:bookmarkEnd w:id="628"/>
      <w:bookmarkEnd w:id="629"/>
      <w:bookmarkEnd w:id="630"/>
    </w:p>
    <w:p w:rsidR="00F71CE1" w:rsidRPr="00BE15CA" w:rsidRDefault="00F71CE1" w:rsidP="00F71CE1">
      <w:pPr>
        <w:contextualSpacing/>
        <w:rPr>
          <w:rFonts w:ascii="Verdana" w:hAnsi="Verdana"/>
          <w:sz w:val="18"/>
          <w:szCs w:val="18"/>
          <w:lang w:val="es-CO"/>
        </w:rPr>
      </w:pPr>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311"/>
        <w:gridCol w:w="1780"/>
      </w:tblGrid>
      <w:tr w:rsidR="00F71CE1" w:rsidRPr="00BE15CA" w:rsidTr="00F71CE1">
        <w:trPr>
          <w:trHeight w:val="299"/>
          <w:jc w:val="center"/>
        </w:trPr>
        <w:tc>
          <w:tcPr>
            <w:tcW w:w="228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F71CE1" w:rsidRPr="00BE15CA" w:rsidRDefault="00F71CE1" w:rsidP="00C31D09">
            <w:pPr>
              <w:jc w:val="center"/>
              <w:rPr>
                <w:rFonts w:ascii="Verdana" w:hAnsi="Verdana"/>
                <w:b/>
                <w:sz w:val="14"/>
                <w:szCs w:val="14"/>
                <w:lang w:val="es-CO"/>
              </w:rPr>
            </w:pPr>
            <w:r w:rsidRPr="00BE15CA">
              <w:rPr>
                <w:rFonts w:ascii="Verdana" w:hAnsi="Verdana"/>
                <w:b/>
                <w:sz w:val="14"/>
                <w:szCs w:val="14"/>
                <w:lang w:val="es-CO"/>
              </w:rPr>
              <w:t>META  201</w:t>
            </w:r>
            <w:r w:rsidR="00C31D09">
              <w:rPr>
                <w:rFonts w:ascii="Verdana" w:hAnsi="Verdana"/>
                <w:b/>
                <w:sz w:val="14"/>
                <w:szCs w:val="14"/>
                <w:lang w:val="es-CO"/>
              </w:rPr>
              <w:t>5</w:t>
            </w:r>
          </w:p>
        </w:tc>
        <w:tc>
          <w:tcPr>
            <w:tcW w:w="131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780"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C31D09">
        <w:trPr>
          <w:trHeight w:val="468"/>
          <w:jc w:val="center"/>
        </w:trPr>
        <w:tc>
          <w:tcPr>
            <w:tcW w:w="2281"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CUMPLIMIENTO CRONOGRAMA GOBIERNO EN LINEA</w:t>
            </w:r>
          </w:p>
        </w:tc>
        <w:tc>
          <w:tcPr>
            <w:tcW w:w="2279"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N. de trámites y servicios aprobados en el portal GEL/No. De trámites proyectados para el periodo.</w:t>
            </w:r>
          </w:p>
        </w:tc>
        <w:tc>
          <w:tcPr>
            <w:tcW w:w="1217"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4</w:t>
            </w:r>
          </w:p>
        </w:tc>
        <w:tc>
          <w:tcPr>
            <w:tcW w:w="1311" w:type="dxa"/>
            <w:vAlign w:val="center"/>
          </w:tcPr>
          <w:p w:rsidR="00F71CE1" w:rsidRPr="00BE15CA" w:rsidRDefault="00C31D09" w:rsidP="00F71CE1">
            <w:pPr>
              <w:jc w:val="center"/>
              <w:rPr>
                <w:rFonts w:ascii="Verdana" w:hAnsi="Verdana"/>
                <w:sz w:val="14"/>
                <w:szCs w:val="14"/>
                <w:lang w:val="es-CO"/>
              </w:rPr>
            </w:pPr>
            <w:r>
              <w:rPr>
                <w:rFonts w:ascii="Verdana" w:hAnsi="Verdana"/>
                <w:sz w:val="14"/>
                <w:szCs w:val="14"/>
                <w:lang w:val="es-CO"/>
              </w:rPr>
              <w:t>4</w:t>
            </w:r>
          </w:p>
        </w:tc>
        <w:tc>
          <w:tcPr>
            <w:tcW w:w="1780" w:type="dxa"/>
            <w:vAlign w:val="center"/>
          </w:tcPr>
          <w:p w:rsidR="00F71CE1" w:rsidRPr="00BE15CA" w:rsidRDefault="00C31D09" w:rsidP="00F71CE1">
            <w:pPr>
              <w:jc w:val="center"/>
              <w:rPr>
                <w:rFonts w:ascii="Verdana" w:hAnsi="Verdana"/>
                <w:sz w:val="14"/>
                <w:szCs w:val="14"/>
                <w:lang w:val="es-CO"/>
              </w:rPr>
            </w:pPr>
            <w:r>
              <w:rPr>
                <w:rFonts w:ascii="Verdana" w:hAnsi="Verdana"/>
                <w:sz w:val="14"/>
                <w:szCs w:val="14"/>
                <w:lang w:val="es-CO"/>
              </w:rPr>
              <w:t>10</w:t>
            </w:r>
            <w:r w:rsidR="00F71CE1" w:rsidRPr="00BE15CA">
              <w:rPr>
                <w:rFonts w:ascii="Verdana" w:hAnsi="Verdana"/>
                <w:sz w:val="14"/>
                <w:szCs w:val="14"/>
                <w:lang w:val="es-CO"/>
              </w:rPr>
              <w:t>0%</w:t>
            </w:r>
          </w:p>
        </w:tc>
      </w:tr>
    </w:tbl>
    <w:p w:rsidR="002E4495" w:rsidRPr="00BE15CA" w:rsidRDefault="002E4495" w:rsidP="00F71CE1">
      <w:pPr>
        <w:rPr>
          <w:rFonts w:ascii="Verdana" w:hAnsi="Verdana"/>
          <w:sz w:val="16"/>
          <w:szCs w:val="18"/>
          <w:lang w:val="es-CO"/>
        </w:rPr>
      </w:pPr>
    </w:p>
    <w:p w:rsidR="00C31D09" w:rsidRPr="00C31D09" w:rsidRDefault="00C31D09" w:rsidP="00C31D09">
      <w:pPr>
        <w:contextualSpacing/>
        <w:jc w:val="both"/>
        <w:rPr>
          <w:rFonts w:ascii="Verdana" w:hAnsi="Verdana"/>
          <w:sz w:val="18"/>
          <w:lang w:val="es-CO"/>
        </w:rPr>
      </w:pPr>
      <w:r w:rsidRPr="00C31D09">
        <w:rPr>
          <w:rFonts w:ascii="Verdana" w:hAnsi="Verdana"/>
          <w:sz w:val="18"/>
          <w:lang w:val="es-CO"/>
        </w:rPr>
        <w:t>Para el año 2015 la Empresa, implemento la estrategia de Gobierno en línea donde se desarrollaron acciones que nos ubican dentro de los resultados esperados para instituciones del orden municipal, mediante estas acciones se actualizó con la Resolución No. 0908 de 2015 la estructura de Gobierno en Línea y se dictaron directrices para el Plan de Trabajo del 2016; este comité Estableció una estrategia de seguimiento y evaluación bimestral que permite que la Entidad cumpla en 2016 con las metas planteadas.</w:t>
      </w:r>
    </w:p>
    <w:p w:rsidR="00C31D09" w:rsidRPr="00C31D09" w:rsidRDefault="00C31D09" w:rsidP="00C31D09">
      <w:pPr>
        <w:contextualSpacing/>
        <w:jc w:val="both"/>
        <w:rPr>
          <w:rFonts w:ascii="Verdana" w:hAnsi="Verdana"/>
          <w:sz w:val="16"/>
          <w:szCs w:val="18"/>
          <w:lang w:val="es-CO"/>
        </w:rPr>
      </w:pPr>
    </w:p>
    <w:p w:rsidR="00C31D09" w:rsidRPr="00C31D09" w:rsidRDefault="00C31D09" w:rsidP="00C31D09">
      <w:pPr>
        <w:contextualSpacing/>
        <w:jc w:val="both"/>
        <w:rPr>
          <w:rFonts w:ascii="Verdana" w:hAnsi="Verdana"/>
          <w:sz w:val="18"/>
          <w:lang w:val="es-CO"/>
        </w:rPr>
      </w:pPr>
      <w:r w:rsidRPr="00C31D09">
        <w:rPr>
          <w:rFonts w:ascii="Verdana" w:hAnsi="Verdana"/>
          <w:sz w:val="18"/>
          <w:lang w:val="es-CO"/>
        </w:rPr>
        <w:t>Hasta el momento se ha hecho un gran avance en la institucionalización de la Estrategia y se avanzando en la adopción de las buenas prácticas solicitadas, especialmente mediante un trabajo enfocado en la planeación de los grandes proyectos que se generarán para los años siguientes.</w:t>
      </w:r>
    </w:p>
    <w:p w:rsidR="00C31D09" w:rsidRPr="00C31D09" w:rsidRDefault="00C31D09" w:rsidP="00C31D09">
      <w:pPr>
        <w:tabs>
          <w:tab w:val="left" w:pos="1890"/>
        </w:tabs>
        <w:contextualSpacing/>
        <w:jc w:val="both"/>
        <w:rPr>
          <w:rFonts w:ascii="Verdana" w:hAnsi="Verdana"/>
          <w:sz w:val="18"/>
          <w:lang w:val="es-CO"/>
        </w:rPr>
      </w:pPr>
    </w:p>
    <w:p w:rsidR="00C31D09" w:rsidRPr="00C31D09" w:rsidRDefault="00C31D09" w:rsidP="00C31D09">
      <w:pPr>
        <w:contextualSpacing/>
        <w:jc w:val="both"/>
        <w:rPr>
          <w:rFonts w:ascii="Verdana" w:hAnsi="Verdana"/>
          <w:sz w:val="18"/>
          <w:lang w:val="es-CO"/>
        </w:rPr>
      </w:pPr>
      <w:r w:rsidRPr="00C31D09">
        <w:rPr>
          <w:rFonts w:ascii="Verdana" w:hAnsi="Verdana"/>
          <w:sz w:val="18"/>
          <w:lang w:val="es-CO"/>
        </w:rPr>
        <w:t>La Oficina de Sistemas desarrolló la planeación del ajuste tecnológico encaminado al cumplimiento de las normas de Arquitectura Empresarial dictadas por el Ministerio TIC y se prevé para 2016 la Certificación del Profesional de Sistemas en ITIL,</w:t>
      </w:r>
      <w:r w:rsidRPr="00C31D09">
        <w:rPr>
          <w:rFonts w:ascii="Verdana" w:hAnsi="Verdana"/>
          <w:sz w:val="16"/>
          <w:szCs w:val="18"/>
          <w:lang w:val="es-CO"/>
        </w:rPr>
        <w:t xml:space="preserve"> </w:t>
      </w:r>
      <w:r w:rsidRPr="00C31D09">
        <w:rPr>
          <w:rFonts w:ascii="Verdana" w:hAnsi="Verdana"/>
          <w:sz w:val="18"/>
          <w:lang w:val="es-CO"/>
        </w:rPr>
        <w:t>COBIT e IT4+ con lo cual la entidad podrá direccionar a futuro todos los retos que la implementación de estas metodologías implica.</w:t>
      </w:r>
    </w:p>
    <w:p w:rsidR="00C31D09" w:rsidRPr="00C31D09" w:rsidRDefault="00C31D09" w:rsidP="00C31D09">
      <w:pPr>
        <w:contextualSpacing/>
        <w:jc w:val="both"/>
        <w:rPr>
          <w:rFonts w:ascii="Verdana" w:hAnsi="Verdana"/>
          <w:sz w:val="16"/>
          <w:szCs w:val="18"/>
          <w:lang w:val="es-CO"/>
        </w:rPr>
      </w:pPr>
    </w:p>
    <w:p w:rsidR="00C31D09" w:rsidRPr="00C31D09" w:rsidRDefault="00C31D09" w:rsidP="00C31D09">
      <w:pPr>
        <w:contextualSpacing/>
        <w:jc w:val="both"/>
        <w:rPr>
          <w:rFonts w:ascii="Verdana" w:hAnsi="Verdana"/>
          <w:sz w:val="18"/>
          <w:lang w:val="es-CO"/>
        </w:rPr>
      </w:pPr>
      <w:r w:rsidRPr="00C31D09">
        <w:rPr>
          <w:rFonts w:ascii="Verdana" w:hAnsi="Verdana"/>
          <w:sz w:val="18"/>
          <w:lang w:val="es-CO"/>
        </w:rPr>
        <w:t>Adicional se planea para el 2016 la implementación y puesta en marcha de un Sistema de Contacto con el Ciudadano que permite de manera ágil y confiable el registro de Peticiones, Quejas, Reclamos y Denuncias, la consulta de la información comercial por parte de cada suscriptor, automatización de una gran variedad de trámites, la descarga de certificados y formatos, que faciliten la comunicación del usuario con la EAAAY</w:t>
      </w:r>
    </w:p>
    <w:p w:rsidR="00C31D09" w:rsidRPr="00C31D09" w:rsidRDefault="00C31D09" w:rsidP="00C31D09">
      <w:pPr>
        <w:tabs>
          <w:tab w:val="left" w:pos="1890"/>
        </w:tabs>
        <w:jc w:val="both"/>
        <w:rPr>
          <w:rFonts w:ascii="Verdana" w:hAnsi="Verdana"/>
          <w:sz w:val="18"/>
          <w:lang w:val="es-CO"/>
        </w:rPr>
      </w:pPr>
    </w:p>
    <w:p w:rsidR="00C31D09" w:rsidRPr="00C31D09" w:rsidRDefault="00C31D09" w:rsidP="00C31D09">
      <w:pPr>
        <w:tabs>
          <w:tab w:val="left" w:pos="1890"/>
        </w:tabs>
        <w:jc w:val="both"/>
        <w:rPr>
          <w:rFonts w:ascii="Verdana" w:hAnsi="Verdana"/>
          <w:sz w:val="18"/>
          <w:lang w:val="es-CO"/>
        </w:rPr>
      </w:pPr>
      <w:r w:rsidRPr="00C31D09">
        <w:rPr>
          <w:rFonts w:ascii="Verdana" w:hAnsi="Verdana"/>
          <w:sz w:val="18"/>
          <w:lang w:val="es-CO"/>
        </w:rPr>
        <w:t>En la siguiente tabla se resume el avance que ha tenido la empresa en la Estrategia GEL:</w:t>
      </w:r>
    </w:p>
    <w:p w:rsidR="00C31D09" w:rsidRPr="0001321E" w:rsidRDefault="00C31D09" w:rsidP="00C31D09">
      <w:pPr>
        <w:tabs>
          <w:tab w:val="left" w:pos="1890"/>
        </w:tabs>
        <w:jc w:val="both"/>
        <w:rPr>
          <w:rFonts w:ascii="Verdana" w:hAnsi="Verdana"/>
          <w:sz w:val="20"/>
          <w:lang w:val="es-CO"/>
        </w:rPr>
      </w:pPr>
    </w:p>
    <w:tbl>
      <w:tblPr>
        <w:tblpPr w:leftFromText="141" w:rightFromText="141" w:vertAnchor="text" w:tblpY="1"/>
        <w:tblOverlap w:val="never"/>
        <w:tblW w:w="0" w:type="auto"/>
        <w:tblLayout w:type="fixed"/>
        <w:tblCellMar>
          <w:left w:w="70" w:type="dxa"/>
          <w:right w:w="70" w:type="dxa"/>
        </w:tblCellMar>
        <w:tblLook w:val="04A0" w:firstRow="1" w:lastRow="0" w:firstColumn="1" w:lastColumn="0" w:noHBand="0" w:noVBand="1"/>
      </w:tblPr>
      <w:tblGrid>
        <w:gridCol w:w="218"/>
        <w:gridCol w:w="4672"/>
        <w:gridCol w:w="6"/>
        <w:gridCol w:w="2262"/>
        <w:gridCol w:w="992"/>
        <w:gridCol w:w="851"/>
        <w:gridCol w:w="657"/>
      </w:tblGrid>
      <w:tr w:rsidR="00C31D09" w:rsidRPr="00C31D09" w:rsidTr="00481766">
        <w:trPr>
          <w:trHeight w:val="128"/>
        </w:trPr>
        <w:tc>
          <w:tcPr>
            <w:tcW w:w="7158" w:type="dxa"/>
            <w:gridSpan w:val="4"/>
            <w:tcBorders>
              <w:top w:val="single" w:sz="4" w:space="0" w:color="auto"/>
              <w:left w:val="single" w:sz="4" w:space="0" w:color="auto"/>
              <w:bottom w:val="nil"/>
              <w:right w:val="single" w:sz="4" w:space="0" w:color="auto"/>
            </w:tcBorders>
            <w:shd w:val="clear" w:color="auto" w:fill="1F497D" w:themeFill="text2"/>
            <w:vAlign w:val="center"/>
            <w:hideMark/>
          </w:tcPr>
          <w:p w:rsidR="00C31D09" w:rsidRPr="00C31D09" w:rsidRDefault="00C31D09" w:rsidP="00C31D09">
            <w:pPr>
              <w:jc w:val="center"/>
              <w:rPr>
                <w:rFonts w:ascii="Verdana" w:eastAsia="Times New Roman" w:hAnsi="Verdana"/>
                <w:b/>
                <w:color w:val="FFFFFF" w:themeColor="background1"/>
                <w:sz w:val="14"/>
                <w:szCs w:val="14"/>
                <w:lang w:val="es-CO" w:eastAsia="es-CO"/>
              </w:rPr>
            </w:pPr>
            <w:r w:rsidRPr="00C31D09">
              <w:rPr>
                <w:rFonts w:ascii="Verdana" w:eastAsia="Times New Roman" w:hAnsi="Verdana"/>
                <w:b/>
                <w:color w:val="FFFFFF" w:themeColor="background1"/>
                <w:sz w:val="14"/>
                <w:szCs w:val="14"/>
                <w:lang w:val="es-CO" w:eastAsia="es-CO"/>
              </w:rPr>
              <w:t>Componente de Elementos Transversales</w:t>
            </w:r>
          </w:p>
        </w:tc>
        <w:tc>
          <w:tcPr>
            <w:tcW w:w="992" w:type="dxa"/>
            <w:tcBorders>
              <w:top w:val="single" w:sz="4" w:space="0" w:color="auto"/>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Requerido</w:t>
            </w:r>
          </w:p>
        </w:tc>
        <w:tc>
          <w:tcPr>
            <w:tcW w:w="851" w:type="dxa"/>
            <w:tcBorders>
              <w:top w:val="single" w:sz="4" w:space="0" w:color="auto"/>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A la fecha</w:t>
            </w:r>
          </w:p>
        </w:tc>
        <w:tc>
          <w:tcPr>
            <w:tcW w:w="657" w:type="dxa"/>
            <w:tcBorders>
              <w:top w:val="single" w:sz="4" w:space="0" w:color="auto"/>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p>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Total</w:t>
            </w:r>
          </w:p>
          <w:p w:rsidR="00C31D09" w:rsidRPr="00C31D09" w:rsidRDefault="00C31D09" w:rsidP="00C31D09">
            <w:pPr>
              <w:jc w:val="center"/>
              <w:rPr>
                <w:rFonts w:ascii="Verdana" w:eastAsia="Times New Roman" w:hAnsi="Verdana"/>
                <w:b/>
                <w:bCs/>
                <w:color w:val="FFFFFF" w:themeColor="background1"/>
                <w:sz w:val="14"/>
                <w:szCs w:val="14"/>
                <w:lang w:val="es-CO" w:eastAsia="es-CO"/>
              </w:rPr>
            </w:pPr>
          </w:p>
        </w:tc>
      </w:tr>
      <w:tr w:rsidR="00C31D09" w:rsidRPr="00C31D09" w:rsidTr="00C31D09">
        <w:trPr>
          <w:trHeight w:val="334"/>
        </w:trPr>
        <w:tc>
          <w:tcPr>
            <w:tcW w:w="2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w:t>
            </w:r>
          </w:p>
        </w:tc>
        <w:tc>
          <w:tcPr>
            <w:tcW w:w="46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Institucionalizar la estrategia de Gobierno en Línea</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Comité o Instancia responsable GEL</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61,0%</w:t>
            </w:r>
          </w:p>
        </w:tc>
      </w:tr>
      <w:tr w:rsidR="00C31D09" w:rsidRPr="00C31D09" w:rsidTr="00C31D09">
        <w:trPr>
          <w:trHeight w:val="280"/>
        </w:trPr>
        <w:tc>
          <w:tcPr>
            <w:tcW w:w="218" w:type="dxa"/>
            <w:vMerge/>
            <w:tcBorders>
              <w:top w:val="single" w:sz="4" w:space="0" w:color="auto"/>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2" w:type="dxa"/>
            <w:vMerge/>
            <w:tcBorders>
              <w:top w:val="single" w:sz="4" w:space="0" w:color="auto"/>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8" w:type="dxa"/>
            <w:gridSpan w:val="2"/>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Planeación del Gobierno en Línea</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7,50%</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192"/>
        </w:trPr>
        <w:tc>
          <w:tcPr>
            <w:tcW w:w="218" w:type="dxa"/>
            <w:vMerge/>
            <w:tcBorders>
              <w:top w:val="single" w:sz="4" w:space="0" w:color="auto"/>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2" w:type="dxa"/>
            <w:vMerge/>
            <w:tcBorders>
              <w:top w:val="single" w:sz="4" w:space="0" w:color="auto"/>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8" w:type="dxa"/>
            <w:gridSpan w:val="2"/>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Estrategia de Apropiación</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7,50%</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210"/>
        </w:trPr>
        <w:tc>
          <w:tcPr>
            <w:tcW w:w="218" w:type="dxa"/>
            <w:vMerge/>
            <w:tcBorders>
              <w:top w:val="single" w:sz="4" w:space="0" w:color="auto"/>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2" w:type="dxa"/>
            <w:vMerge/>
            <w:tcBorders>
              <w:top w:val="single" w:sz="4" w:space="0" w:color="auto"/>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8" w:type="dxa"/>
            <w:gridSpan w:val="2"/>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Monitoreo y Evaluación</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7,50%</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7,50%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244"/>
        </w:trPr>
        <w:tc>
          <w:tcPr>
            <w:tcW w:w="218" w:type="dxa"/>
            <w:vMerge w:val="restart"/>
            <w:tcBorders>
              <w:top w:val="nil"/>
              <w:left w:val="single" w:sz="4" w:space="0" w:color="auto"/>
              <w:bottom w:val="single" w:sz="4" w:space="0" w:color="auto"/>
              <w:right w:val="single" w:sz="4" w:space="0" w:color="auto"/>
            </w:tcBorders>
            <w:shd w:val="clear" w:color="auto" w:fill="auto"/>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w:t>
            </w:r>
          </w:p>
        </w:tc>
        <w:tc>
          <w:tcPr>
            <w:tcW w:w="46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Centrar la Atención en el Usuario</w:t>
            </w:r>
          </w:p>
        </w:tc>
        <w:tc>
          <w:tcPr>
            <w:tcW w:w="2268" w:type="dxa"/>
            <w:gridSpan w:val="2"/>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Caracterización de usuarios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5,00%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53"/>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2"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8" w:type="dxa"/>
            <w:gridSpan w:val="2"/>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Estrategia de Promoción</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2,00%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3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2"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8" w:type="dxa"/>
            <w:gridSpan w:val="2"/>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Accesibilidad</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2,00%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12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2"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8" w:type="dxa"/>
            <w:gridSpan w:val="2"/>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Usabilidad</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2,00%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224"/>
        </w:trPr>
        <w:tc>
          <w:tcPr>
            <w:tcW w:w="2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3</w:t>
            </w:r>
          </w:p>
        </w:tc>
        <w:tc>
          <w:tcPr>
            <w:tcW w:w="4672" w:type="dxa"/>
            <w:vMerge w:val="restart"/>
            <w:tcBorders>
              <w:top w:val="nil"/>
              <w:left w:val="single" w:sz="4" w:space="0" w:color="auto"/>
              <w:bottom w:val="single" w:sz="4" w:space="0" w:color="auto"/>
              <w:right w:val="single" w:sz="4" w:space="0" w:color="auto"/>
            </w:tcBorders>
            <w:shd w:val="clear" w:color="auto" w:fill="auto"/>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Implementar un Sistema de Gestión de TI</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Planear el Ajuste Tecnológico</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10,00%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14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2"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Protocolo IPv6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5,00%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277"/>
        </w:trPr>
        <w:tc>
          <w:tcPr>
            <w:tcW w:w="218" w:type="dxa"/>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4</w:t>
            </w:r>
          </w:p>
        </w:tc>
        <w:tc>
          <w:tcPr>
            <w:tcW w:w="467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Implementar un Sistemas de Gestión de Seguridad de la Información SGSI</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Sistema de Gestión de SI</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5,00%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42"/>
        </w:trPr>
        <w:tc>
          <w:tcPr>
            <w:tcW w:w="7158" w:type="dxa"/>
            <w:gridSpan w:val="4"/>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C31D09" w:rsidRPr="00C31D09" w:rsidRDefault="00C31D09" w:rsidP="00C31D09">
            <w:pPr>
              <w:jc w:val="center"/>
              <w:rPr>
                <w:rFonts w:ascii="Verdana" w:eastAsia="Times New Roman" w:hAnsi="Verdana"/>
                <w:b/>
                <w:color w:val="FFFFFF" w:themeColor="background1"/>
                <w:sz w:val="14"/>
                <w:szCs w:val="14"/>
                <w:lang w:val="es-CO" w:eastAsia="es-CO"/>
              </w:rPr>
            </w:pPr>
            <w:r w:rsidRPr="00C31D09">
              <w:rPr>
                <w:rFonts w:ascii="Verdana" w:eastAsia="Times New Roman" w:hAnsi="Verdana"/>
                <w:b/>
                <w:color w:val="FFFFFF" w:themeColor="background1"/>
                <w:sz w:val="14"/>
                <w:szCs w:val="14"/>
                <w:lang w:val="es-CO" w:eastAsia="es-CO"/>
              </w:rPr>
              <w:t>Información en línea</w:t>
            </w:r>
          </w:p>
        </w:tc>
        <w:tc>
          <w:tcPr>
            <w:tcW w:w="992"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Requerido</w:t>
            </w:r>
          </w:p>
        </w:tc>
        <w:tc>
          <w:tcPr>
            <w:tcW w:w="851"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A la fecha</w:t>
            </w:r>
          </w:p>
        </w:tc>
        <w:tc>
          <w:tcPr>
            <w:tcW w:w="657"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p>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Total</w:t>
            </w:r>
          </w:p>
          <w:p w:rsidR="00C31D09" w:rsidRPr="00C31D09" w:rsidRDefault="00C31D09" w:rsidP="00C31D09">
            <w:pPr>
              <w:jc w:val="center"/>
              <w:rPr>
                <w:rFonts w:ascii="Verdana" w:eastAsia="Times New Roman" w:hAnsi="Verdana"/>
                <w:b/>
                <w:bCs/>
                <w:color w:val="FFFFFF" w:themeColor="background1"/>
                <w:sz w:val="14"/>
                <w:szCs w:val="14"/>
                <w:lang w:val="es-CO" w:eastAsia="es-CO"/>
              </w:rPr>
            </w:pPr>
          </w:p>
        </w:tc>
      </w:tr>
      <w:tr w:rsidR="00C31D09" w:rsidRPr="00C31D09" w:rsidTr="00C31D09">
        <w:trPr>
          <w:trHeight w:val="175"/>
        </w:trPr>
        <w:tc>
          <w:tcPr>
            <w:tcW w:w="218" w:type="dxa"/>
            <w:tcBorders>
              <w:top w:val="nil"/>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w:t>
            </w:r>
          </w:p>
        </w:tc>
        <w:tc>
          <w:tcPr>
            <w:tcW w:w="4678" w:type="dxa"/>
            <w:gridSpan w:val="2"/>
            <w:tcBorders>
              <w:top w:val="nil"/>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Publicación de Información</w:t>
            </w:r>
          </w:p>
        </w:tc>
        <w:tc>
          <w:tcPr>
            <w:tcW w:w="2262" w:type="dxa"/>
            <w:tcBorders>
              <w:top w:val="nil"/>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Política Editorial</w:t>
            </w:r>
          </w:p>
        </w:tc>
        <w:tc>
          <w:tcPr>
            <w:tcW w:w="992" w:type="dxa"/>
            <w:tcBorders>
              <w:top w:val="nil"/>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8%</w:t>
            </w:r>
          </w:p>
        </w:tc>
        <w:tc>
          <w:tcPr>
            <w:tcW w:w="851" w:type="dxa"/>
            <w:tcBorders>
              <w:top w:val="nil"/>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tcBorders>
              <w:top w:val="nil"/>
              <w:left w:val="single" w:sz="4" w:space="0" w:color="auto"/>
              <w:bottom w:val="single" w:sz="4" w:space="0" w:color="auto"/>
              <w:right w:val="single" w:sz="4" w:space="0" w:color="auto"/>
            </w:tcBorders>
            <w:shd w:val="clear" w:color="auto" w:fill="auto"/>
            <w:noWrap/>
            <w:vAlign w:val="center"/>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170"/>
        </w:trPr>
        <w:tc>
          <w:tcPr>
            <w:tcW w:w="218" w:type="dxa"/>
            <w:vMerge w:val="restart"/>
            <w:tcBorders>
              <w:top w:val="nil"/>
              <w:left w:val="single" w:sz="4" w:space="0" w:color="auto"/>
              <w:bottom w:val="single" w:sz="4" w:space="0" w:color="auto"/>
              <w:right w:val="single" w:sz="4" w:space="0" w:color="auto"/>
            </w:tcBorders>
            <w:vAlign w:val="center"/>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val="restart"/>
            <w:tcBorders>
              <w:top w:val="nil"/>
              <w:left w:val="single" w:sz="4" w:space="0" w:color="auto"/>
              <w:bottom w:val="single" w:sz="4" w:space="0" w:color="auto"/>
              <w:right w:val="single" w:sz="4" w:space="0" w:color="auto"/>
            </w:tcBorders>
            <w:vAlign w:val="center"/>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992" w:type="dxa"/>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851" w:type="dxa"/>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657" w:type="dxa"/>
            <w:vMerge w:val="restart"/>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tcBorders>
              <w:top w:val="single" w:sz="4" w:space="0" w:color="auto"/>
              <w:left w:val="single" w:sz="4" w:space="0" w:color="auto"/>
              <w:bottom w:val="single" w:sz="4" w:space="0" w:color="auto"/>
            </w:tcBorders>
            <w:vAlign w:val="center"/>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single" w:sz="4" w:space="0" w:color="auto"/>
              <w:bottom w:val="single" w:sz="4" w:space="0" w:color="auto"/>
              <w:right w:val="single" w:sz="4" w:space="0" w:color="auto"/>
            </w:tcBorders>
            <w:vAlign w:val="center"/>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Publicación de Información</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40%</w:t>
            </w:r>
          </w:p>
        </w:tc>
        <w:tc>
          <w:tcPr>
            <w:tcW w:w="851" w:type="dxa"/>
            <w:tcBorders>
              <w:top w:val="single" w:sz="4" w:space="0" w:color="auto"/>
              <w:left w:val="single" w:sz="4" w:space="0" w:color="auto"/>
              <w:bottom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30%</w:t>
            </w:r>
          </w:p>
        </w:tc>
        <w:tc>
          <w:tcPr>
            <w:tcW w:w="657" w:type="dxa"/>
            <w:vMerge/>
            <w:tcBorders>
              <w:top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tcBorders>
              <w:top w:val="nil"/>
              <w:left w:val="single" w:sz="4" w:space="0" w:color="auto"/>
              <w:bottom w:val="single" w:sz="4" w:space="0" w:color="auto"/>
              <w:right w:val="single" w:sz="4" w:space="0" w:color="auto"/>
            </w:tcBorders>
            <w:vAlign w:val="center"/>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Acceso Multicanal</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9%</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w:t>
            </w:r>
          </w:p>
        </w:tc>
        <w:tc>
          <w:tcPr>
            <w:tcW w:w="4678"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Publicación de Datos Abiertos</w:t>
            </w: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Inventario de Información</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12%</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481766">
        <w:trPr>
          <w:trHeight w:val="53"/>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Apertura de Datos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31%</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7158" w:type="dxa"/>
            <w:gridSpan w:val="4"/>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C31D09" w:rsidRPr="00C31D09" w:rsidRDefault="00C31D09" w:rsidP="00C31D09">
            <w:pPr>
              <w:jc w:val="center"/>
              <w:rPr>
                <w:rFonts w:ascii="Verdana" w:eastAsia="Times New Roman" w:hAnsi="Verdana"/>
                <w:b/>
                <w:color w:val="FFFFFF" w:themeColor="background1"/>
                <w:sz w:val="14"/>
                <w:szCs w:val="14"/>
                <w:lang w:val="es-CO" w:eastAsia="es-CO"/>
              </w:rPr>
            </w:pPr>
            <w:r w:rsidRPr="00C31D09">
              <w:rPr>
                <w:rFonts w:ascii="Verdana" w:eastAsia="Times New Roman" w:hAnsi="Verdana"/>
                <w:b/>
                <w:color w:val="FFFFFF" w:themeColor="background1"/>
                <w:sz w:val="14"/>
                <w:szCs w:val="14"/>
                <w:lang w:val="es-CO" w:eastAsia="es-CO"/>
              </w:rPr>
              <w:lastRenderedPageBreak/>
              <w:t>Interacción en línea</w:t>
            </w:r>
          </w:p>
        </w:tc>
        <w:tc>
          <w:tcPr>
            <w:tcW w:w="992"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Requerido</w:t>
            </w:r>
          </w:p>
        </w:tc>
        <w:tc>
          <w:tcPr>
            <w:tcW w:w="851"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A la fecha</w:t>
            </w:r>
          </w:p>
        </w:tc>
        <w:tc>
          <w:tcPr>
            <w:tcW w:w="657"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p>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Total</w:t>
            </w:r>
          </w:p>
          <w:p w:rsidR="00C31D09" w:rsidRPr="00C31D09" w:rsidRDefault="00C31D09" w:rsidP="00C31D09">
            <w:pPr>
              <w:jc w:val="center"/>
              <w:rPr>
                <w:rFonts w:ascii="Verdana" w:eastAsia="Times New Roman" w:hAnsi="Verdana"/>
                <w:b/>
                <w:bCs/>
                <w:color w:val="FFFFFF" w:themeColor="background1"/>
                <w:sz w:val="14"/>
                <w:szCs w:val="14"/>
                <w:lang w:val="es-CO" w:eastAsia="es-CO"/>
              </w:rPr>
            </w:pPr>
          </w:p>
        </w:tc>
      </w:tr>
      <w:tr w:rsidR="00C31D09" w:rsidRPr="00C31D09" w:rsidTr="00C31D09">
        <w:trPr>
          <w:trHeight w:val="302"/>
        </w:trPr>
        <w:tc>
          <w:tcPr>
            <w:tcW w:w="2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w:t>
            </w:r>
          </w:p>
        </w:tc>
        <w:tc>
          <w:tcPr>
            <w:tcW w:w="4678"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Habilitar Espacios de Interacción</w:t>
            </w: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Consulta Interactiva de Información</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20%</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10%</w:t>
            </w:r>
          </w:p>
        </w:tc>
        <w:tc>
          <w:tcPr>
            <w:tcW w:w="657" w:type="dxa"/>
            <w:vMerge w:val="restart"/>
            <w:tcBorders>
              <w:top w:val="nil"/>
              <w:left w:val="single" w:sz="4" w:space="0" w:color="auto"/>
              <w:bottom w:val="single" w:sz="4" w:space="0" w:color="auto"/>
              <w:right w:val="single" w:sz="4" w:space="0" w:color="auto"/>
            </w:tcBorders>
            <w:shd w:val="clear" w:color="auto" w:fill="auto"/>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20%</w:t>
            </w:r>
          </w:p>
        </w:tc>
      </w:tr>
      <w:tr w:rsidR="00C31D09" w:rsidRPr="00C31D09" w:rsidTr="00C31D09">
        <w:trPr>
          <w:trHeight w:val="30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Servicios de Interacción</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30%</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w:t>
            </w:r>
          </w:p>
        </w:tc>
        <w:tc>
          <w:tcPr>
            <w:tcW w:w="4678"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Habilitar Espacios Electrónicos para Interponer Peticiones</w:t>
            </w: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Sistema de Contacto y PQRD</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28%</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Sistema Móvil de Contacto y PQRD</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11%</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Sistema Integrado de PQRD</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11%</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16"/>
        </w:trPr>
        <w:tc>
          <w:tcPr>
            <w:tcW w:w="7158" w:type="dxa"/>
            <w:gridSpan w:val="4"/>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C31D09" w:rsidRPr="00C31D09" w:rsidRDefault="00C31D09" w:rsidP="00C31D09">
            <w:pPr>
              <w:jc w:val="center"/>
              <w:rPr>
                <w:rFonts w:ascii="Verdana" w:eastAsia="Times New Roman" w:hAnsi="Verdana"/>
                <w:b/>
                <w:color w:val="FFFFFF" w:themeColor="background1"/>
                <w:sz w:val="14"/>
                <w:szCs w:val="14"/>
                <w:lang w:val="es-CO" w:eastAsia="es-CO"/>
              </w:rPr>
            </w:pPr>
            <w:r w:rsidRPr="00C31D09">
              <w:rPr>
                <w:rFonts w:ascii="Verdana" w:eastAsia="Times New Roman" w:hAnsi="Verdana"/>
                <w:b/>
                <w:color w:val="FFFFFF" w:themeColor="background1"/>
                <w:sz w:val="14"/>
                <w:szCs w:val="14"/>
                <w:lang w:val="es-CO" w:eastAsia="es-CO"/>
              </w:rPr>
              <w:t>Transacción en línea</w:t>
            </w:r>
          </w:p>
        </w:tc>
        <w:tc>
          <w:tcPr>
            <w:tcW w:w="992"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Requerido</w:t>
            </w:r>
          </w:p>
        </w:tc>
        <w:tc>
          <w:tcPr>
            <w:tcW w:w="851"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A la fecha</w:t>
            </w:r>
          </w:p>
        </w:tc>
        <w:tc>
          <w:tcPr>
            <w:tcW w:w="657"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p>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Total</w:t>
            </w:r>
          </w:p>
          <w:p w:rsidR="00C31D09" w:rsidRPr="00C31D09" w:rsidRDefault="00C31D09" w:rsidP="00C31D09">
            <w:pPr>
              <w:jc w:val="center"/>
              <w:rPr>
                <w:rFonts w:ascii="Verdana" w:eastAsia="Times New Roman" w:hAnsi="Verdana"/>
                <w:b/>
                <w:bCs/>
                <w:color w:val="FFFFFF" w:themeColor="background1"/>
                <w:sz w:val="14"/>
                <w:szCs w:val="14"/>
                <w:lang w:val="es-CO" w:eastAsia="es-CO"/>
              </w:rPr>
            </w:pPr>
          </w:p>
        </w:tc>
      </w:tr>
      <w:tr w:rsidR="00C31D09" w:rsidRPr="00C31D09" w:rsidTr="00C31D09">
        <w:trPr>
          <w:trHeight w:val="302"/>
        </w:trPr>
        <w:tc>
          <w:tcPr>
            <w:tcW w:w="2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w:t>
            </w:r>
          </w:p>
        </w:tc>
        <w:tc>
          <w:tcPr>
            <w:tcW w:w="4678"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Disponer de Trámites y Servicios en Línea</w:t>
            </w: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Formularios para Descarga</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15%</w:t>
            </w:r>
          </w:p>
        </w:tc>
      </w:tr>
      <w:tr w:rsidR="00C31D09" w:rsidRPr="00C31D09" w:rsidTr="00C31D09">
        <w:trPr>
          <w:trHeight w:val="30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Certificaciones y Constancias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Trámites y Servicios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65%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281"/>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Ventanillas únicas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84"/>
        </w:trPr>
        <w:tc>
          <w:tcPr>
            <w:tcW w:w="7158" w:type="dxa"/>
            <w:gridSpan w:val="4"/>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C31D09" w:rsidRPr="00C31D09" w:rsidRDefault="00C31D09" w:rsidP="00C31D09">
            <w:pPr>
              <w:jc w:val="center"/>
              <w:rPr>
                <w:rFonts w:ascii="Verdana" w:eastAsia="Times New Roman" w:hAnsi="Verdana"/>
                <w:b/>
                <w:color w:val="FFFFFF" w:themeColor="background1"/>
                <w:sz w:val="14"/>
                <w:szCs w:val="14"/>
                <w:lang w:val="es-CO" w:eastAsia="es-CO"/>
              </w:rPr>
            </w:pPr>
            <w:r w:rsidRPr="00C31D09">
              <w:rPr>
                <w:rFonts w:ascii="Verdana" w:eastAsia="Times New Roman" w:hAnsi="Verdana"/>
                <w:b/>
                <w:color w:val="FFFFFF" w:themeColor="background1"/>
                <w:sz w:val="14"/>
                <w:szCs w:val="14"/>
                <w:lang w:val="es-CO" w:eastAsia="es-CO"/>
              </w:rPr>
              <w:t>Transformación</w:t>
            </w:r>
          </w:p>
        </w:tc>
        <w:tc>
          <w:tcPr>
            <w:tcW w:w="992"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Requerido</w:t>
            </w:r>
          </w:p>
        </w:tc>
        <w:tc>
          <w:tcPr>
            <w:tcW w:w="851"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A la fecha</w:t>
            </w:r>
          </w:p>
        </w:tc>
        <w:tc>
          <w:tcPr>
            <w:tcW w:w="657" w:type="dxa"/>
            <w:tcBorders>
              <w:top w:val="nil"/>
              <w:left w:val="nil"/>
              <w:bottom w:val="single" w:sz="4" w:space="0" w:color="auto"/>
              <w:right w:val="single" w:sz="4" w:space="0" w:color="auto"/>
            </w:tcBorders>
            <w:shd w:val="clear" w:color="auto" w:fill="1F497D" w:themeFill="text2"/>
            <w:noWrap/>
            <w:vAlign w:val="center"/>
            <w:hideMark/>
          </w:tcPr>
          <w:p w:rsidR="00C31D09" w:rsidRPr="00C31D09" w:rsidRDefault="00C31D09" w:rsidP="00C31D09">
            <w:pPr>
              <w:jc w:val="center"/>
              <w:rPr>
                <w:rFonts w:ascii="Verdana" w:eastAsia="Times New Roman" w:hAnsi="Verdana"/>
                <w:b/>
                <w:bCs/>
                <w:color w:val="FFFFFF" w:themeColor="background1"/>
                <w:sz w:val="14"/>
                <w:szCs w:val="14"/>
                <w:lang w:val="es-CO" w:eastAsia="es-CO"/>
              </w:rPr>
            </w:pPr>
          </w:p>
          <w:p w:rsidR="00C31D09" w:rsidRPr="00C31D09" w:rsidRDefault="00C31D09" w:rsidP="00C31D09">
            <w:pPr>
              <w:jc w:val="center"/>
              <w:rPr>
                <w:rFonts w:ascii="Verdana" w:eastAsia="Times New Roman" w:hAnsi="Verdana"/>
                <w:b/>
                <w:bCs/>
                <w:color w:val="FFFFFF" w:themeColor="background1"/>
                <w:sz w:val="14"/>
                <w:szCs w:val="14"/>
                <w:lang w:val="es-CO" w:eastAsia="es-CO"/>
              </w:rPr>
            </w:pPr>
            <w:r w:rsidRPr="00C31D09">
              <w:rPr>
                <w:rFonts w:ascii="Verdana" w:eastAsia="Times New Roman" w:hAnsi="Verdana"/>
                <w:b/>
                <w:bCs/>
                <w:color w:val="FFFFFF" w:themeColor="background1"/>
                <w:sz w:val="14"/>
                <w:szCs w:val="14"/>
                <w:lang w:val="es-CO" w:eastAsia="es-CO"/>
              </w:rPr>
              <w:t>Total</w:t>
            </w:r>
          </w:p>
          <w:p w:rsidR="00C31D09" w:rsidRPr="00C31D09" w:rsidRDefault="00C31D09" w:rsidP="00C31D09">
            <w:pPr>
              <w:jc w:val="center"/>
              <w:rPr>
                <w:rFonts w:ascii="Verdana" w:eastAsia="Times New Roman" w:hAnsi="Verdana"/>
                <w:b/>
                <w:bCs/>
                <w:color w:val="FFFFFF" w:themeColor="background1"/>
                <w:sz w:val="14"/>
                <w:szCs w:val="14"/>
                <w:lang w:val="es-CO" w:eastAsia="es-CO"/>
              </w:rPr>
            </w:pPr>
          </w:p>
        </w:tc>
      </w:tr>
      <w:tr w:rsidR="00C31D09" w:rsidRPr="00C31D09" w:rsidTr="00C31D09">
        <w:trPr>
          <w:trHeight w:val="151"/>
        </w:trPr>
        <w:tc>
          <w:tcPr>
            <w:tcW w:w="2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w:t>
            </w:r>
          </w:p>
        </w:tc>
        <w:tc>
          <w:tcPr>
            <w:tcW w:w="4678"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Hacer uso de medios electrónicos en procedimientos y procesos internos</w:t>
            </w: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Buenas Prácticas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9%</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15%</w:t>
            </w:r>
          </w:p>
        </w:tc>
      </w:tr>
      <w:tr w:rsidR="00C31D09" w:rsidRPr="00C31D09" w:rsidTr="00C31D09">
        <w:trPr>
          <w:trHeight w:val="267"/>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Sistema de Gestión de Docs.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13%</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115"/>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Automatización de Procesos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23%</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0%</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w:t>
            </w:r>
          </w:p>
        </w:tc>
        <w:tc>
          <w:tcPr>
            <w:tcW w:w="4678"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Intercambiar información entre entidades</w:t>
            </w: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Cadenas de Trámites</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27,5%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r w:rsidR="00C31D09" w:rsidRPr="00C31D09" w:rsidTr="00C31D09">
        <w:trPr>
          <w:trHeight w:val="302"/>
        </w:trPr>
        <w:tc>
          <w:tcPr>
            <w:tcW w:w="218"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4678" w:type="dxa"/>
            <w:gridSpan w:val="2"/>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c>
          <w:tcPr>
            <w:tcW w:w="226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Servicios de Intercambio de Información</w:t>
            </w:r>
          </w:p>
        </w:tc>
        <w:tc>
          <w:tcPr>
            <w:tcW w:w="992"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27,5%</w:t>
            </w:r>
          </w:p>
        </w:tc>
        <w:tc>
          <w:tcPr>
            <w:tcW w:w="851" w:type="dxa"/>
            <w:tcBorders>
              <w:top w:val="nil"/>
              <w:left w:val="nil"/>
              <w:bottom w:val="single" w:sz="4" w:space="0" w:color="auto"/>
              <w:right w:val="single" w:sz="4" w:space="0" w:color="auto"/>
            </w:tcBorders>
            <w:shd w:val="clear" w:color="auto" w:fill="auto"/>
            <w:noWrap/>
            <w:vAlign w:val="center"/>
            <w:hideMark/>
          </w:tcPr>
          <w:p w:rsidR="00C31D09" w:rsidRPr="00C31D09" w:rsidRDefault="00C31D09" w:rsidP="00C31D09">
            <w:pPr>
              <w:jc w:val="center"/>
              <w:rPr>
                <w:rFonts w:ascii="Verdana" w:eastAsia="Times New Roman" w:hAnsi="Verdana"/>
                <w:color w:val="000000"/>
                <w:sz w:val="14"/>
                <w:szCs w:val="14"/>
                <w:lang w:val="es-CO" w:eastAsia="es-CO"/>
              </w:rPr>
            </w:pPr>
            <w:r w:rsidRPr="00C31D09">
              <w:rPr>
                <w:rFonts w:ascii="Verdana" w:eastAsia="Times New Roman" w:hAnsi="Verdana"/>
                <w:color w:val="000000"/>
                <w:sz w:val="14"/>
                <w:szCs w:val="14"/>
                <w:lang w:val="es-CO" w:eastAsia="es-CO"/>
              </w:rPr>
              <w:t>5%</w:t>
            </w:r>
          </w:p>
        </w:tc>
        <w:tc>
          <w:tcPr>
            <w:tcW w:w="657" w:type="dxa"/>
            <w:vMerge/>
            <w:tcBorders>
              <w:top w:val="nil"/>
              <w:left w:val="single" w:sz="4" w:space="0" w:color="auto"/>
              <w:bottom w:val="single" w:sz="4" w:space="0" w:color="auto"/>
              <w:right w:val="single" w:sz="4" w:space="0" w:color="auto"/>
            </w:tcBorders>
            <w:vAlign w:val="center"/>
            <w:hideMark/>
          </w:tcPr>
          <w:p w:rsidR="00C31D09" w:rsidRPr="00C31D09" w:rsidRDefault="00C31D09" w:rsidP="00C31D09">
            <w:pPr>
              <w:jc w:val="center"/>
              <w:rPr>
                <w:rFonts w:ascii="Verdana" w:eastAsia="Times New Roman" w:hAnsi="Verdana"/>
                <w:color w:val="000000"/>
                <w:sz w:val="14"/>
                <w:szCs w:val="14"/>
                <w:lang w:val="es-CO" w:eastAsia="es-CO"/>
              </w:rPr>
            </w:pPr>
          </w:p>
        </w:tc>
      </w:tr>
    </w:tbl>
    <w:p w:rsidR="002E4495" w:rsidRPr="00BE15CA" w:rsidRDefault="002E4495" w:rsidP="00F71CE1">
      <w:pPr>
        <w:rPr>
          <w:rFonts w:ascii="Verdana" w:hAnsi="Verdana"/>
          <w:sz w:val="18"/>
          <w:szCs w:val="18"/>
          <w:lang w:val="es-CO"/>
        </w:rPr>
      </w:pPr>
    </w:p>
    <w:p w:rsidR="002E4495" w:rsidRDefault="002E4495" w:rsidP="00F71CE1">
      <w:pPr>
        <w:rPr>
          <w:rFonts w:ascii="Verdana" w:hAnsi="Verdana"/>
          <w:sz w:val="18"/>
          <w:szCs w:val="18"/>
          <w:lang w:val="es-CO"/>
        </w:rPr>
      </w:pPr>
    </w:p>
    <w:p w:rsidR="00F71CE1" w:rsidRPr="00BE15CA" w:rsidRDefault="00F71CE1" w:rsidP="004A47D2">
      <w:pPr>
        <w:pStyle w:val="Ttulo2"/>
        <w:numPr>
          <w:ilvl w:val="1"/>
          <w:numId w:val="106"/>
        </w:numPr>
        <w:tabs>
          <w:tab w:val="left" w:pos="284"/>
          <w:tab w:val="left" w:pos="426"/>
        </w:tabs>
        <w:spacing w:before="0"/>
        <w:ind w:left="0" w:firstLine="0"/>
        <w:contextualSpacing/>
        <w:rPr>
          <w:rFonts w:ascii="Verdana" w:hAnsi="Verdana"/>
          <w:color w:val="auto"/>
          <w:sz w:val="18"/>
          <w:szCs w:val="18"/>
          <w:lang w:val="es-CO"/>
        </w:rPr>
      </w:pPr>
      <w:bookmarkStart w:id="631" w:name="_Toc380680193"/>
      <w:bookmarkStart w:id="632" w:name="_Toc380680959"/>
      <w:bookmarkStart w:id="633" w:name="_Toc381002046"/>
      <w:bookmarkStart w:id="634" w:name="_Toc349666729"/>
      <w:bookmarkStart w:id="635" w:name="_Toc412553738"/>
      <w:bookmarkStart w:id="636" w:name="_Toc412553885"/>
      <w:bookmarkStart w:id="637" w:name="_Toc444856577"/>
      <w:r w:rsidRPr="00BE15CA">
        <w:rPr>
          <w:rFonts w:ascii="Verdana" w:hAnsi="Verdana"/>
          <w:color w:val="auto"/>
          <w:sz w:val="18"/>
          <w:szCs w:val="18"/>
          <w:lang w:val="es-CO"/>
        </w:rPr>
        <w:t>GESTIÓN DOCUMENTAL</w:t>
      </w:r>
      <w:bookmarkEnd w:id="631"/>
      <w:bookmarkEnd w:id="632"/>
      <w:bookmarkEnd w:id="633"/>
      <w:bookmarkEnd w:id="635"/>
      <w:bookmarkEnd w:id="636"/>
      <w:bookmarkEnd w:id="637"/>
    </w:p>
    <w:p w:rsidR="00F71CE1" w:rsidRPr="00BE15CA" w:rsidRDefault="00F71CE1" w:rsidP="00336E68">
      <w:pPr>
        <w:pStyle w:val="Prrafodelista"/>
        <w:ind w:left="0"/>
        <w:jc w:val="both"/>
        <w:rPr>
          <w:rFonts w:ascii="Verdana" w:hAnsi="Verdana"/>
          <w:sz w:val="18"/>
          <w:szCs w:val="18"/>
          <w:lang w:val="es-CO"/>
        </w:rPr>
      </w:pPr>
    </w:p>
    <w:p w:rsidR="00F71CE1" w:rsidRPr="00BE15CA" w:rsidRDefault="00F71CE1" w:rsidP="00F71CE1">
      <w:pPr>
        <w:jc w:val="both"/>
        <w:rPr>
          <w:rFonts w:ascii="Verdana" w:hAnsi="Verdana"/>
          <w:sz w:val="18"/>
          <w:szCs w:val="18"/>
          <w:lang w:val="es-CO"/>
        </w:rPr>
      </w:pPr>
    </w:p>
    <w:p w:rsidR="00E93823" w:rsidRPr="00BE15CA" w:rsidRDefault="004A47D2" w:rsidP="00336E68">
      <w:pPr>
        <w:pStyle w:val="Ttulo3"/>
        <w:spacing w:before="0"/>
        <w:contextualSpacing/>
        <w:rPr>
          <w:rFonts w:ascii="Verdana" w:hAnsi="Verdana"/>
          <w:color w:val="auto"/>
          <w:sz w:val="18"/>
          <w:szCs w:val="18"/>
          <w:lang w:val="es-CO"/>
        </w:rPr>
      </w:pPr>
      <w:bookmarkStart w:id="638" w:name="_Toc412553739"/>
      <w:bookmarkStart w:id="639" w:name="_Toc412553886"/>
      <w:bookmarkStart w:id="640" w:name="_Toc444856578"/>
      <w:r>
        <w:rPr>
          <w:rFonts w:ascii="Verdana" w:hAnsi="Verdana"/>
          <w:color w:val="auto"/>
          <w:sz w:val="18"/>
          <w:szCs w:val="18"/>
          <w:lang w:val="es-CO"/>
        </w:rPr>
        <w:t>3.5</w:t>
      </w:r>
      <w:r w:rsidR="00336E68" w:rsidRPr="00BE15CA">
        <w:rPr>
          <w:rFonts w:ascii="Verdana" w:hAnsi="Verdana"/>
          <w:color w:val="auto"/>
          <w:sz w:val="18"/>
          <w:szCs w:val="18"/>
          <w:lang w:val="es-CO"/>
        </w:rPr>
        <w:t>.1 Ventanilla Única</w:t>
      </w:r>
      <w:bookmarkEnd w:id="638"/>
      <w:bookmarkEnd w:id="639"/>
      <w:bookmarkEnd w:id="640"/>
      <w:r w:rsidR="00336E68" w:rsidRPr="00BE15CA">
        <w:rPr>
          <w:rFonts w:ascii="Verdana" w:hAnsi="Verdana"/>
          <w:color w:val="auto"/>
          <w:sz w:val="18"/>
          <w:szCs w:val="18"/>
          <w:lang w:val="es-CO"/>
        </w:rPr>
        <w:t xml:space="preserve"> </w:t>
      </w:r>
    </w:p>
    <w:p w:rsidR="00E93823" w:rsidRDefault="00E93823" w:rsidP="00336E68">
      <w:pPr>
        <w:pStyle w:val="Prrafodelista"/>
        <w:tabs>
          <w:tab w:val="left" w:pos="4875"/>
        </w:tabs>
        <w:ind w:left="720"/>
        <w:contextualSpacing/>
        <w:rPr>
          <w:rFonts w:ascii="Verdana" w:hAnsi="Verdana" w:cs="Arial"/>
          <w:sz w:val="18"/>
          <w:szCs w:val="18"/>
          <w:lang w:val="es-CO"/>
        </w:rPr>
      </w:pPr>
    </w:p>
    <w:p w:rsidR="009A1499" w:rsidRPr="00416799" w:rsidRDefault="009A1499" w:rsidP="009A1499">
      <w:pPr>
        <w:jc w:val="both"/>
        <w:rPr>
          <w:rFonts w:ascii="Verdana" w:hAnsi="Verdana"/>
          <w:sz w:val="18"/>
          <w:szCs w:val="18"/>
          <w:lang w:val="es-CO"/>
        </w:rPr>
      </w:pPr>
      <w:r w:rsidRPr="00416799">
        <w:rPr>
          <w:rFonts w:ascii="Verdana" w:hAnsi="Verdana"/>
          <w:sz w:val="18"/>
          <w:szCs w:val="18"/>
          <w:lang w:val="es-CO"/>
        </w:rPr>
        <w:t>En la actualidad la Oficina de Archivo y Procesos trabaja a través del Gestor Documental QFdocument y aunque es un programa muy completo que almacena los documentos y los pone a disposición de los usuarios internos se requiere otras herramientas para que sea óptimo.</w:t>
      </w:r>
    </w:p>
    <w:p w:rsidR="009A1499" w:rsidRPr="00416799" w:rsidRDefault="009A1499" w:rsidP="009A1499">
      <w:pPr>
        <w:jc w:val="both"/>
        <w:rPr>
          <w:rFonts w:ascii="Verdana" w:hAnsi="Verdana"/>
          <w:sz w:val="18"/>
          <w:szCs w:val="18"/>
          <w:lang w:val="es-CO"/>
        </w:rPr>
      </w:pPr>
    </w:p>
    <w:p w:rsidR="009A1499" w:rsidRPr="00416799" w:rsidRDefault="009A1499" w:rsidP="009A1499">
      <w:pPr>
        <w:jc w:val="both"/>
        <w:rPr>
          <w:rFonts w:ascii="Verdana" w:hAnsi="Verdana"/>
          <w:sz w:val="18"/>
          <w:szCs w:val="18"/>
          <w:lang w:val="es-CO"/>
        </w:rPr>
      </w:pPr>
      <w:r w:rsidRPr="00416799">
        <w:rPr>
          <w:rFonts w:ascii="Verdana" w:hAnsi="Verdana"/>
          <w:sz w:val="18"/>
          <w:szCs w:val="18"/>
          <w:lang w:val="es-CO"/>
        </w:rPr>
        <w:t>La sugerencia hecha por el Doctor Julio Cesar Castillo Grande, asesor de la Superintendencia de Servicios Públicos Domiciliarios y con base en experiencias en las Empresas del Estado se sugiere adquirir el gestor documental “ORFEO”</w:t>
      </w:r>
      <w:r w:rsidR="00AE6750">
        <w:rPr>
          <w:rFonts w:ascii="Verdana" w:hAnsi="Verdana"/>
          <w:sz w:val="18"/>
          <w:szCs w:val="18"/>
          <w:lang w:val="es-CO"/>
        </w:rPr>
        <w:t>.</w:t>
      </w:r>
      <w:r w:rsidRPr="00416799">
        <w:rPr>
          <w:rFonts w:ascii="Verdana" w:hAnsi="Verdana"/>
          <w:sz w:val="18"/>
          <w:szCs w:val="18"/>
          <w:lang w:val="es-CO"/>
        </w:rPr>
        <w:t xml:space="preserve"> </w:t>
      </w:r>
    </w:p>
    <w:p w:rsidR="009A1499" w:rsidRPr="00BE15CA" w:rsidRDefault="009A1499" w:rsidP="00336E68">
      <w:pPr>
        <w:pStyle w:val="Prrafodelista"/>
        <w:tabs>
          <w:tab w:val="left" w:pos="4875"/>
        </w:tabs>
        <w:ind w:left="720"/>
        <w:contextualSpacing/>
        <w:rPr>
          <w:rFonts w:ascii="Verdana" w:hAnsi="Verdana" w:cs="Arial"/>
          <w:sz w:val="18"/>
          <w:szCs w:val="18"/>
          <w:lang w:val="es-CO"/>
        </w:rPr>
      </w:pPr>
    </w:p>
    <w:p w:rsidR="00E93823" w:rsidRPr="00BE15CA" w:rsidRDefault="00336E68" w:rsidP="00336E68">
      <w:pPr>
        <w:pStyle w:val="Ttulo3"/>
        <w:spacing w:before="0"/>
        <w:contextualSpacing/>
        <w:rPr>
          <w:rFonts w:ascii="Verdana" w:hAnsi="Verdana"/>
          <w:color w:val="auto"/>
          <w:sz w:val="18"/>
          <w:szCs w:val="18"/>
          <w:lang w:val="es-CO"/>
        </w:rPr>
      </w:pPr>
      <w:bookmarkStart w:id="641" w:name="_Toc412553740"/>
      <w:bookmarkStart w:id="642" w:name="_Toc412553887"/>
      <w:bookmarkStart w:id="643" w:name="_Toc444856579"/>
      <w:r w:rsidRPr="00BE15CA">
        <w:rPr>
          <w:rFonts w:ascii="Verdana" w:hAnsi="Verdana"/>
          <w:color w:val="auto"/>
          <w:sz w:val="18"/>
          <w:szCs w:val="18"/>
          <w:lang w:val="es-CO"/>
        </w:rPr>
        <w:t>3.</w:t>
      </w:r>
      <w:r w:rsidR="004A47D2">
        <w:rPr>
          <w:rFonts w:ascii="Verdana" w:hAnsi="Verdana"/>
          <w:color w:val="auto"/>
          <w:sz w:val="18"/>
          <w:szCs w:val="18"/>
          <w:lang w:val="es-CO"/>
        </w:rPr>
        <w:t>5</w:t>
      </w:r>
      <w:r w:rsidRPr="00BE15CA">
        <w:rPr>
          <w:rFonts w:ascii="Verdana" w:hAnsi="Verdana"/>
          <w:color w:val="auto"/>
          <w:sz w:val="18"/>
          <w:szCs w:val="18"/>
          <w:lang w:val="es-CO"/>
        </w:rPr>
        <w:t>.2 Recurso Humano de Apoyo a la Gestión Documental</w:t>
      </w:r>
      <w:bookmarkEnd w:id="641"/>
      <w:bookmarkEnd w:id="642"/>
      <w:bookmarkEnd w:id="643"/>
      <w:r w:rsidRPr="00BE15CA">
        <w:rPr>
          <w:rFonts w:ascii="Verdana" w:hAnsi="Verdana"/>
          <w:color w:val="auto"/>
          <w:sz w:val="18"/>
          <w:szCs w:val="18"/>
          <w:lang w:val="es-CO"/>
        </w:rPr>
        <w:t xml:space="preserve"> </w:t>
      </w:r>
    </w:p>
    <w:p w:rsidR="00E93823" w:rsidRDefault="00E93823" w:rsidP="00E93823">
      <w:pPr>
        <w:tabs>
          <w:tab w:val="left" w:pos="4875"/>
        </w:tabs>
        <w:rPr>
          <w:rFonts w:ascii="Verdana" w:hAnsi="Verdana" w:cs="Arial"/>
          <w:b/>
          <w:sz w:val="18"/>
          <w:szCs w:val="18"/>
          <w:lang w:val="es-CO"/>
        </w:rPr>
      </w:pPr>
    </w:p>
    <w:p w:rsidR="009A1499" w:rsidRPr="00416799" w:rsidRDefault="009A1499" w:rsidP="009A1499">
      <w:pPr>
        <w:jc w:val="both"/>
        <w:rPr>
          <w:rFonts w:ascii="Verdana" w:hAnsi="Verdana"/>
          <w:sz w:val="18"/>
          <w:szCs w:val="18"/>
          <w:lang w:val="es-CO"/>
        </w:rPr>
      </w:pPr>
      <w:r w:rsidRPr="00416799">
        <w:rPr>
          <w:rFonts w:ascii="Verdana" w:hAnsi="Verdana"/>
          <w:sz w:val="18"/>
          <w:szCs w:val="18"/>
          <w:lang w:val="es-CO"/>
        </w:rPr>
        <w:t>La Oficina de Archivo y Procesos trabaja con una Profesional, un Técnico de Archivo,  una funcionaria vinculada mediante OPS y en la actualidad con una pasante SENA asignada al Archivo Central. Una en jornada completa de lunes a viernes.</w:t>
      </w:r>
    </w:p>
    <w:p w:rsidR="009A1499" w:rsidRPr="00416799" w:rsidRDefault="009A1499" w:rsidP="009A1499">
      <w:pPr>
        <w:jc w:val="both"/>
        <w:rPr>
          <w:rFonts w:ascii="Verdana" w:hAnsi="Verdana"/>
          <w:b/>
          <w:sz w:val="18"/>
          <w:szCs w:val="18"/>
          <w:lang w:val="es-CO"/>
        </w:rPr>
      </w:pPr>
    </w:p>
    <w:p w:rsidR="00E93823" w:rsidRPr="00BE15CA" w:rsidRDefault="004F74AA" w:rsidP="004F74AA">
      <w:pPr>
        <w:pStyle w:val="Ttulo3"/>
        <w:spacing w:before="0"/>
        <w:contextualSpacing/>
        <w:rPr>
          <w:rFonts w:ascii="Verdana" w:hAnsi="Verdana"/>
          <w:color w:val="auto"/>
          <w:sz w:val="18"/>
          <w:szCs w:val="18"/>
          <w:lang w:val="es-CO"/>
        </w:rPr>
      </w:pPr>
      <w:bookmarkStart w:id="644" w:name="_Toc412553741"/>
      <w:bookmarkStart w:id="645" w:name="_Toc412553888"/>
      <w:bookmarkStart w:id="646" w:name="_Toc444856580"/>
      <w:r w:rsidRPr="00BE15CA">
        <w:rPr>
          <w:rFonts w:ascii="Verdana" w:hAnsi="Verdana"/>
          <w:color w:val="auto"/>
          <w:sz w:val="18"/>
          <w:szCs w:val="18"/>
          <w:lang w:val="es-CO"/>
        </w:rPr>
        <w:t>3.</w:t>
      </w:r>
      <w:r w:rsidR="004A47D2">
        <w:rPr>
          <w:rFonts w:ascii="Verdana" w:hAnsi="Verdana"/>
          <w:color w:val="auto"/>
          <w:sz w:val="18"/>
          <w:szCs w:val="18"/>
          <w:lang w:val="es-CO"/>
        </w:rPr>
        <w:t>5</w:t>
      </w:r>
      <w:r w:rsidRPr="00BE15CA">
        <w:rPr>
          <w:rFonts w:ascii="Verdana" w:hAnsi="Verdana"/>
          <w:color w:val="auto"/>
          <w:sz w:val="18"/>
          <w:szCs w:val="18"/>
          <w:lang w:val="es-CO"/>
        </w:rPr>
        <w:t xml:space="preserve">.3  </w:t>
      </w:r>
      <w:bookmarkEnd w:id="644"/>
      <w:bookmarkEnd w:id="645"/>
      <w:r w:rsidR="009A1499">
        <w:rPr>
          <w:rFonts w:ascii="Verdana" w:hAnsi="Verdana"/>
          <w:color w:val="auto"/>
          <w:sz w:val="18"/>
          <w:szCs w:val="18"/>
          <w:lang w:val="es-CO"/>
        </w:rPr>
        <w:t>Archivo Central</w:t>
      </w:r>
      <w:bookmarkEnd w:id="646"/>
    </w:p>
    <w:p w:rsidR="00E93823" w:rsidRDefault="00E93823" w:rsidP="00E93823">
      <w:pPr>
        <w:tabs>
          <w:tab w:val="left" w:pos="4875"/>
        </w:tabs>
        <w:jc w:val="both"/>
        <w:rPr>
          <w:rFonts w:ascii="Verdana" w:hAnsi="Verdana" w:cs="Arial"/>
          <w:b/>
          <w:sz w:val="18"/>
          <w:szCs w:val="18"/>
          <w:lang w:val="es-CO"/>
        </w:rPr>
      </w:pPr>
    </w:p>
    <w:p w:rsidR="009A1499" w:rsidRDefault="009A1499" w:rsidP="00764469">
      <w:pPr>
        <w:pStyle w:val="Prrafodelista"/>
        <w:numPr>
          <w:ilvl w:val="0"/>
          <w:numId w:val="73"/>
        </w:numPr>
        <w:tabs>
          <w:tab w:val="left" w:pos="284"/>
        </w:tabs>
        <w:ind w:left="0" w:firstLine="0"/>
        <w:jc w:val="both"/>
        <w:rPr>
          <w:rFonts w:ascii="Verdana" w:hAnsi="Verdana"/>
          <w:sz w:val="18"/>
          <w:szCs w:val="18"/>
          <w:lang w:val="es-CO"/>
        </w:rPr>
      </w:pPr>
      <w:r w:rsidRPr="00416799">
        <w:rPr>
          <w:rFonts w:ascii="Verdana" w:hAnsi="Verdana"/>
          <w:sz w:val="18"/>
          <w:szCs w:val="18"/>
          <w:lang w:val="es-CO"/>
        </w:rPr>
        <w:t>Durante el segundo  semestre del año, gracias al aporte de las pasantes SENA y a la gestión propia de la Oficina de Archivo y Procesos, se</w:t>
      </w:r>
      <w:r w:rsidR="00AE6750">
        <w:rPr>
          <w:rFonts w:ascii="Verdana" w:hAnsi="Verdana"/>
          <w:sz w:val="18"/>
          <w:szCs w:val="18"/>
          <w:lang w:val="es-CO"/>
        </w:rPr>
        <w:t xml:space="preserve"> hizo la organización de 1.710  </w:t>
      </w:r>
      <w:r w:rsidRPr="00416799">
        <w:rPr>
          <w:rFonts w:ascii="Verdana" w:hAnsi="Verdana"/>
          <w:sz w:val="18"/>
          <w:szCs w:val="18"/>
          <w:lang w:val="es-CO"/>
        </w:rPr>
        <w:t xml:space="preserve">AZ, clasificadas por año iniciando desde el año de 1997 hasta el año 2008. </w:t>
      </w:r>
    </w:p>
    <w:p w:rsidR="00AE6750" w:rsidRPr="00416799" w:rsidRDefault="00AE6750" w:rsidP="00AE6750">
      <w:pPr>
        <w:pStyle w:val="Prrafodelista"/>
        <w:tabs>
          <w:tab w:val="left" w:pos="284"/>
        </w:tabs>
        <w:ind w:left="0"/>
        <w:jc w:val="both"/>
        <w:rPr>
          <w:rFonts w:ascii="Verdana" w:hAnsi="Verdana"/>
          <w:sz w:val="18"/>
          <w:szCs w:val="18"/>
          <w:lang w:val="es-CO"/>
        </w:rPr>
      </w:pPr>
    </w:p>
    <w:p w:rsidR="009A1499" w:rsidRPr="00416799" w:rsidRDefault="009A1499" w:rsidP="00764469">
      <w:pPr>
        <w:pStyle w:val="Prrafodelista"/>
        <w:numPr>
          <w:ilvl w:val="0"/>
          <w:numId w:val="73"/>
        </w:numPr>
        <w:tabs>
          <w:tab w:val="left" w:pos="284"/>
        </w:tabs>
        <w:ind w:left="0" w:firstLine="0"/>
        <w:jc w:val="both"/>
        <w:rPr>
          <w:rFonts w:ascii="Verdana" w:hAnsi="Verdana"/>
          <w:sz w:val="18"/>
          <w:szCs w:val="18"/>
          <w:lang w:val="es-CO"/>
        </w:rPr>
      </w:pPr>
      <w:r w:rsidRPr="00416799">
        <w:rPr>
          <w:rFonts w:ascii="Verdana" w:hAnsi="Verdana"/>
          <w:sz w:val="18"/>
          <w:szCs w:val="18"/>
          <w:lang w:val="es-CO"/>
        </w:rPr>
        <w:t>Se hizo la reubicación de cajas y AZ dejando disponible un bloque para el Archivo del año 2016, con lo que se garantiza el espacio de hasta 3 años más según el histórico de Archivo transferido.</w:t>
      </w:r>
    </w:p>
    <w:p w:rsidR="009A1499" w:rsidRPr="00416799" w:rsidRDefault="009A1499" w:rsidP="00AE6750">
      <w:pPr>
        <w:pStyle w:val="Prrafodelista"/>
        <w:tabs>
          <w:tab w:val="left" w:pos="284"/>
        </w:tabs>
        <w:ind w:left="0"/>
        <w:jc w:val="both"/>
        <w:rPr>
          <w:rFonts w:ascii="Verdana" w:hAnsi="Verdana"/>
          <w:sz w:val="18"/>
          <w:szCs w:val="18"/>
          <w:lang w:val="es-CO"/>
        </w:rPr>
      </w:pPr>
    </w:p>
    <w:p w:rsidR="009A1499" w:rsidRPr="00416799" w:rsidRDefault="009A1499" w:rsidP="00764469">
      <w:pPr>
        <w:pStyle w:val="Prrafodelista"/>
        <w:numPr>
          <w:ilvl w:val="0"/>
          <w:numId w:val="73"/>
        </w:numPr>
        <w:tabs>
          <w:tab w:val="left" w:pos="284"/>
        </w:tabs>
        <w:ind w:left="0" w:firstLine="0"/>
        <w:jc w:val="both"/>
        <w:rPr>
          <w:rFonts w:ascii="Verdana" w:hAnsi="Verdana"/>
          <w:sz w:val="18"/>
          <w:szCs w:val="18"/>
          <w:lang w:val="es-CO"/>
        </w:rPr>
      </w:pPr>
      <w:r w:rsidRPr="00416799">
        <w:rPr>
          <w:rFonts w:ascii="Verdana" w:hAnsi="Verdana"/>
          <w:sz w:val="18"/>
          <w:szCs w:val="18"/>
          <w:lang w:val="es-CO"/>
        </w:rPr>
        <w:t>Debe hacerse un análisis objetivo al área en donde funciona el  Archivo  Central  ya que en la actualidad opera en un inmueble cuya posesión es en calidad de arrendamiento; presentando algunos inconvenientes logísticos como la energía eléctrica, donde se presentan picos que generan apagones en los computadores y por ende la pérdida del trabajo realizado.</w:t>
      </w:r>
    </w:p>
    <w:p w:rsidR="009A1499" w:rsidRPr="00416799" w:rsidRDefault="009A1499" w:rsidP="009A1499">
      <w:pPr>
        <w:pStyle w:val="Prrafodelista"/>
        <w:rPr>
          <w:rFonts w:ascii="Verdana" w:hAnsi="Verdana"/>
          <w:sz w:val="18"/>
          <w:szCs w:val="18"/>
          <w:lang w:val="es-CO"/>
        </w:rPr>
      </w:pPr>
    </w:p>
    <w:p w:rsidR="004F74AA" w:rsidRPr="00BE15CA" w:rsidRDefault="004A47D2" w:rsidP="004F74AA">
      <w:pPr>
        <w:pStyle w:val="Ttulo3"/>
        <w:spacing w:before="0"/>
        <w:contextualSpacing/>
        <w:rPr>
          <w:rFonts w:ascii="Verdana" w:hAnsi="Verdana"/>
          <w:color w:val="auto"/>
          <w:sz w:val="18"/>
          <w:szCs w:val="18"/>
          <w:lang w:val="es-CO"/>
        </w:rPr>
      </w:pPr>
      <w:bookmarkStart w:id="647" w:name="_Toc412553742"/>
      <w:bookmarkStart w:id="648" w:name="_Toc412553889"/>
      <w:bookmarkStart w:id="649" w:name="_Toc444856581"/>
      <w:r>
        <w:rPr>
          <w:rFonts w:ascii="Verdana" w:eastAsia="Times" w:hAnsi="Verdana" w:cs="Arial"/>
          <w:bCs w:val="0"/>
          <w:color w:val="auto"/>
          <w:sz w:val="18"/>
          <w:szCs w:val="18"/>
          <w:lang w:val="es-CO"/>
        </w:rPr>
        <w:t>3.5</w:t>
      </w:r>
      <w:r w:rsidR="004F74AA" w:rsidRPr="00BE15CA">
        <w:rPr>
          <w:rFonts w:ascii="Verdana" w:eastAsia="Times" w:hAnsi="Verdana" w:cs="Arial"/>
          <w:bCs w:val="0"/>
          <w:color w:val="auto"/>
          <w:sz w:val="18"/>
          <w:szCs w:val="18"/>
          <w:lang w:val="es-CO"/>
        </w:rPr>
        <w:t>.4</w:t>
      </w:r>
      <w:r w:rsidR="004F74AA" w:rsidRPr="00BE15CA">
        <w:rPr>
          <w:rFonts w:ascii="Verdana" w:eastAsia="Times" w:hAnsi="Verdana" w:cs="Arial"/>
          <w:b w:val="0"/>
          <w:bCs w:val="0"/>
          <w:color w:val="auto"/>
          <w:sz w:val="18"/>
          <w:szCs w:val="18"/>
          <w:lang w:val="es-CO"/>
        </w:rPr>
        <w:t xml:space="preserve">  </w:t>
      </w:r>
      <w:r w:rsidR="004F74AA" w:rsidRPr="00BE15CA">
        <w:rPr>
          <w:rFonts w:ascii="Verdana" w:hAnsi="Verdana"/>
          <w:color w:val="auto"/>
          <w:sz w:val="18"/>
          <w:szCs w:val="18"/>
          <w:lang w:val="es-CO"/>
        </w:rPr>
        <w:t>Capacitación de Funcionarios</w:t>
      </w:r>
      <w:bookmarkEnd w:id="647"/>
      <w:bookmarkEnd w:id="648"/>
      <w:bookmarkEnd w:id="649"/>
    </w:p>
    <w:p w:rsidR="004F74AA" w:rsidRDefault="004F74AA" w:rsidP="004F74AA">
      <w:pPr>
        <w:pStyle w:val="Ttulo3"/>
        <w:spacing w:before="0"/>
        <w:contextualSpacing/>
        <w:rPr>
          <w:rFonts w:ascii="Verdana" w:hAnsi="Verdana"/>
          <w:color w:val="auto"/>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En el periodo comprendido durante el  2015, la Oficina de Archivo y procesos realizó 361 capacitaciones y reinducciones, de manera personalizada en los temas de: producción documental, manejo del gestor documental QFdocument, conservación de documentos, organización de expedientes contractuales; radicados, consulta y búsqueda en QFdocument, foliación, presentación de documentos entre otros.</w:t>
      </w:r>
    </w:p>
    <w:p w:rsidR="00C31D09" w:rsidRPr="00416799" w:rsidRDefault="00C31D09" w:rsidP="00C31D09">
      <w:pPr>
        <w:jc w:val="both"/>
        <w:rPr>
          <w:rFonts w:ascii="Verdana" w:hAnsi="Verdana"/>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Diariamente se asiste a los funcionarios que solicitan apoyo en temas de direccionamiento de comunicaciones, impresiones en PDF de documentos,  consecutivos, y envío de documentos con el fin de que se hagan de acuerdo con las normas archivísticas.</w:t>
      </w:r>
    </w:p>
    <w:p w:rsidR="00C31D09" w:rsidRDefault="00C31D09" w:rsidP="00C31D09">
      <w:pPr>
        <w:rPr>
          <w:lang w:val="es-CO"/>
        </w:rPr>
      </w:pPr>
    </w:p>
    <w:p w:rsidR="00481766" w:rsidRPr="00C31D09" w:rsidRDefault="00481766" w:rsidP="00C31D09">
      <w:pPr>
        <w:rPr>
          <w:lang w:val="es-CO"/>
        </w:rPr>
      </w:pPr>
    </w:p>
    <w:p w:rsidR="00E93823" w:rsidRPr="00BE15CA" w:rsidRDefault="004A47D2" w:rsidP="005F375A">
      <w:pPr>
        <w:pStyle w:val="Ttulo3"/>
        <w:spacing w:before="0"/>
        <w:contextualSpacing/>
        <w:rPr>
          <w:rFonts w:ascii="Verdana" w:eastAsia="Times" w:hAnsi="Verdana" w:cs="Arial"/>
          <w:bCs w:val="0"/>
          <w:color w:val="auto"/>
          <w:sz w:val="18"/>
          <w:szCs w:val="18"/>
          <w:lang w:val="es-CO"/>
        </w:rPr>
      </w:pPr>
      <w:bookmarkStart w:id="650" w:name="_Toc412553744"/>
      <w:bookmarkStart w:id="651" w:name="_Toc412553891"/>
      <w:bookmarkStart w:id="652" w:name="_Toc444856582"/>
      <w:r>
        <w:rPr>
          <w:rFonts w:ascii="Verdana" w:eastAsia="Times" w:hAnsi="Verdana" w:cs="Arial"/>
          <w:bCs w:val="0"/>
          <w:color w:val="auto"/>
          <w:sz w:val="18"/>
          <w:szCs w:val="18"/>
          <w:lang w:val="es-CO"/>
        </w:rPr>
        <w:t>3.5</w:t>
      </w:r>
      <w:r w:rsidR="00AE6750">
        <w:rPr>
          <w:rFonts w:ascii="Verdana" w:eastAsia="Times" w:hAnsi="Verdana" w:cs="Arial"/>
          <w:bCs w:val="0"/>
          <w:color w:val="auto"/>
          <w:sz w:val="18"/>
          <w:szCs w:val="18"/>
          <w:lang w:val="es-CO"/>
        </w:rPr>
        <w:t>.5</w:t>
      </w:r>
      <w:r w:rsidR="005F375A" w:rsidRPr="00BE15CA">
        <w:rPr>
          <w:rFonts w:ascii="Verdana" w:eastAsia="Times" w:hAnsi="Verdana" w:cs="Arial"/>
          <w:bCs w:val="0"/>
          <w:color w:val="auto"/>
          <w:sz w:val="18"/>
          <w:szCs w:val="18"/>
          <w:lang w:val="es-CO"/>
        </w:rPr>
        <w:t xml:space="preserve">  Recepción de Expedientes de Suscriptores</w:t>
      </w:r>
      <w:bookmarkEnd w:id="650"/>
      <w:bookmarkEnd w:id="651"/>
      <w:bookmarkEnd w:id="652"/>
      <w:r w:rsidR="005F375A" w:rsidRPr="00BE15CA">
        <w:rPr>
          <w:rFonts w:ascii="Verdana" w:eastAsia="Times" w:hAnsi="Verdana" w:cs="Arial"/>
          <w:bCs w:val="0"/>
          <w:color w:val="auto"/>
          <w:sz w:val="18"/>
          <w:szCs w:val="18"/>
          <w:lang w:val="es-CO"/>
        </w:rPr>
        <w:t xml:space="preserve"> </w:t>
      </w:r>
    </w:p>
    <w:p w:rsidR="00E93823" w:rsidRDefault="00E93823" w:rsidP="00E93823">
      <w:pPr>
        <w:pStyle w:val="Prrafodelista"/>
        <w:tabs>
          <w:tab w:val="left" w:pos="4875"/>
        </w:tabs>
        <w:ind w:left="720"/>
        <w:jc w:val="both"/>
        <w:rPr>
          <w:rFonts w:ascii="Verdana" w:hAnsi="Verdana" w:cs="Arial"/>
          <w:sz w:val="18"/>
          <w:szCs w:val="18"/>
          <w:lang w:val="es-CO"/>
        </w:rPr>
      </w:pPr>
    </w:p>
    <w:p w:rsidR="00481766" w:rsidRDefault="00481766" w:rsidP="00E93823">
      <w:pPr>
        <w:pStyle w:val="Prrafodelista"/>
        <w:tabs>
          <w:tab w:val="left" w:pos="4875"/>
        </w:tabs>
        <w:ind w:left="720"/>
        <w:jc w:val="both"/>
        <w:rPr>
          <w:rFonts w:ascii="Verdana" w:hAnsi="Verdana" w:cs="Arial"/>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Durante el   2015 se recibieron 30.718 sobres provenientes de Archivo de Gestión de la Dirección Comercial para ser integrados  a los expedientes de los suscriptores, que reposan en el Archivo Central.</w:t>
      </w:r>
    </w:p>
    <w:p w:rsidR="00C31D09" w:rsidRPr="00416799" w:rsidRDefault="00C31D09" w:rsidP="00C31D09">
      <w:pPr>
        <w:jc w:val="both"/>
        <w:rPr>
          <w:rFonts w:ascii="Verdana" w:hAnsi="Verdana"/>
          <w:sz w:val="18"/>
          <w:szCs w:val="18"/>
          <w:lang w:val="es-CO"/>
        </w:rPr>
      </w:pPr>
    </w:p>
    <w:p w:rsidR="00C31D09" w:rsidRDefault="00C31D09" w:rsidP="00C31D09">
      <w:pPr>
        <w:jc w:val="both"/>
        <w:rPr>
          <w:rFonts w:ascii="Verdana" w:hAnsi="Verdana"/>
          <w:sz w:val="18"/>
          <w:szCs w:val="18"/>
          <w:lang w:val="es-CO"/>
        </w:rPr>
      </w:pPr>
      <w:r w:rsidRPr="00416799">
        <w:rPr>
          <w:rFonts w:ascii="Verdana" w:hAnsi="Verdana"/>
          <w:sz w:val="18"/>
          <w:szCs w:val="18"/>
          <w:lang w:val="es-CO"/>
        </w:rPr>
        <w:t xml:space="preserve">Vale la pena aclarar dentro de los documentos enviados están: notificaciones de cobro, formato de visita, formatos de inspecciones, desviaciones significativas, notificaciones de cobro persuasivo, reconexiones, formatos de desvinculación en el servicio de aseo, cambio de medidor, entrega de resolución en el servicio de aseo, por lo que en muchas ocasiones un solo expediente es intervenido hasta seis (06) veces durante el mismo mes. No existe orden técnico en las transferencias parciales realizadas. </w:t>
      </w:r>
    </w:p>
    <w:p w:rsidR="00481766" w:rsidRPr="00416799" w:rsidRDefault="00481766" w:rsidP="00C31D09">
      <w:pPr>
        <w:jc w:val="both"/>
        <w:rPr>
          <w:rFonts w:ascii="Verdana" w:hAnsi="Verdana"/>
          <w:sz w:val="18"/>
          <w:szCs w:val="18"/>
          <w:lang w:val="es-CO"/>
        </w:rPr>
      </w:pPr>
    </w:p>
    <w:p w:rsidR="00C31D09" w:rsidRPr="00C31D09" w:rsidRDefault="00C31D09" w:rsidP="00C31D09">
      <w:pPr>
        <w:jc w:val="both"/>
        <w:rPr>
          <w:rFonts w:ascii="Verdana" w:hAnsi="Verdana"/>
          <w:b/>
          <w:sz w:val="18"/>
          <w:szCs w:val="18"/>
          <w:lang w:val="es-CO"/>
        </w:rPr>
      </w:pPr>
      <w:r w:rsidRPr="00C31D09">
        <w:rPr>
          <w:rFonts w:ascii="Verdana" w:hAnsi="Verdana"/>
          <w:b/>
          <w:sz w:val="18"/>
          <w:szCs w:val="18"/>
          <w:lang w:val="es-CO"/>
        </w:rPr>
        <w:t xml:space="preserve">DESCRIPCIÓN DE LA ACTIVIDAD </w:t>
      </w:r>
    </w:p>
    <w:p w:rsidR="00C31D09" w:rsidRPr="00416799" w:rsidRDefault="00C31D09" w:rsidP="00C31D09">
      <w:pPr>
        <w:jc w:val="both"/>
        <w:rPr>
          <w:rFonts w:ascii="Verdana" w:hAnsi="Verdana"/>
          <w:b/>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RECEPCIÓN: Se compara que el código reportado en las planillas de transferencia, correspondan al contenido del sobre en que se entregan.</w:t>
      </w:r>
    </w:p>
    <w:p w:rsidR="00C31D09" w:rsidRPr="00416799" w:rsidRDefault="00C31D09" w:rsidP="00C31D09">
      <w:pPr>
        <w:jc w:val="both"/>
        <w:rPr>
          <w:rFonts w:ascii="Verdana" w:hAnsi="Verdana"/>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CLASIFICACIÓN: Para agilizar la organización de los expedientes se clasifica por códigos; en la actualidad se trabajan dos numeraciones una correspondiente al código antiguo derivado del sistema multiservicios; y al código nuevo otorgado por el software Sysman, lo que genera traumatismos en la disposición final del documento.</w:t>
      </w:r>
    </w:p>
    <w:p w:rsidR="00C31D09" w:rsidRPr="00416799" w:rsidRDefault="00C31D09" w:rsidP="00C31D09">
      <w:pPr>
        <w:jc w:val="both"/>
        <w:rPr>
          <w:rFonts w:ascii="Verdana" w:hAnsi="Verdana"/>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ALISTAMIENTO  DE  DOCUMENTOS: Todos  los  documentos  son</w:t>
      </w:r>
      <w:r>
        <w:rPr>
          <w:rFonts w:ascii="Verdana" w:hAnsi="Verdana"/>
          <w:sz w:val="18"/>
          <w:szCs w:val="18"/>
          <w:lang w:val="es-CO"/>
        </w:rPr>
        <w:t xml:space="preserve"> </w:t>
      </w:r>
      <w:r w:rsidRPr="00416799">
        <w:rPr>
          <w:rFonts w:ascii="Verdana" w:hAnsi="Verdana"/>
          <w:sz w:val="18"/>
          <w:szCs w:val="18"/>
          <w:lang w:val="es-CO"/>
        </w:rPr>
        <w:t>revisados, adjunto inmediato se realiza limpieza debido que algunos son entregados con notas a lápiz</w:t>
      </w:r>
      <w:r>
        <w:rPr>
          <w:rFonts w:ascii="Verdana" w:hAnsi="Verdana"/>
          <w:sz w:val="18"/>
          <w:szCs w:val="18"/>
          <w:lang w:val="es-CO"/>
        </w:rPr>
        <w:t xml:space="preserve"> </w:t>
      </w:r>
      <w:r w:rsidRPr="00416799">
        <w:rPr>
          <w:rFonts w:ascii="Verdana" w:hAnsi="Verdana"/>
          <w:sz w:val="18"/>
          <w:szCs w:val="18"/>
          <w:lang w:val="es-CO"/>
        </w:rPr>
        <w:t>sobre el documento, notas adhesivas, grapas, ganchos clip, ganchos mariposas, entre otros elementos que ponen en riesgo la vida del documento.</w:t>
      </w:r>
    </w:p>
    <w:p w:rsidR="00C31D09" w:rsidRPr="00416799" w:rsidRDefault="00C31D09" w:rsidP="00C31D09">
      <w:pPr>
        <w:jc w:val="both"/>
        <w:rPr>
          <w:rFonts w:ascii="Verdana" w:hAnsi="Verdana"/>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 xml:space="preserve">REVISIÓN: Los documentos objeto de la transferencia son cotejados con los del expediente, con el fin de identificar que los datos correspondan al mismo, ya que en algunas ocasiones por un número o la falta de uno se puede ubicar en el expediente errado.  </w:t>
      </w:r>
    </w:p>
    <w:p w:rsidR="00C31D09" w:rsidRPr="00416799" w:rsidRDefault="00C31D09" w:rsidP="00C31D09">
      <w:pPr>
        <w:jc w:val="both"/>
        <w:rPr>
          <w:rFonts w:ascii="Verdana" w:hAnsi="Verdana"/>
          <w:sz w:val="18"/>
          <w:szCs w:val="18"/>
          <w:lang w:val="es-CO"/>
        </w:rPr>
      </w:pP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INCLUSIÓN EN EL EXPEDIENTE: Los documentos son ingresados a cada expediente para que estén a disposición para el préstamo y la consulta previo cumplimiento de los requisitos para el efecto.</w:t>
      </w:r>
    </w:p>
    <w:p w:rsidR="00C31D09" w:rsidRPr="00416799" w:rsidRDefault="00C31D09" w:rsidP="00C31D09">
      <w:pPr>
        <w:jc w:val="both"/>
        <w:rPr>
          <w:rFonts w:ascii="Verdana" w:hAnsi="Verdana"/>
          <w:sz w:val="18"/>
          <w:szCs w:val="18"/>
          <w:lang w:val="es-CO"/>
        </w:rPr>
      </w:pPr>
      <w:r w:rsidRPr="00416799">
        <w:rPr>
          <w:rFonts w:ascii="Verdana" w:hAnsi="Verdana"/>
          <w:sz w:val="18"/>
          <w:szCs w:val="18"/>
          <w:lang w:val="es-CO"/>
        </w:rPr>
        <w:t>El record de la actividad durante el primer semestre está representado en la siguiente gráfica.</w:t>
      </w:r>
    </w:p>
    <w:p w:rsidR="00C31D09" w:rsidRDefault="00C31D09" w:rsidP="00C31D09">
      <w:pPr>
        <w:jc w:val="center"/>
        <w:rPr>
          <w:rFonts w:ascii="Verdana" w:hAnsi="Verdana"/>
          <w:sz w:val="18"/>
          <w:szCs w:val="18"/>
          <w:lang w:val="es-CO"/>
        </w:rPr>
      </w:pPr>
    </w:p>
    <w:p w:rsidR="00481766" w:rsidRPr="00416799" w:rsidRDefault="00481766" w:rsidP="00C31D09">
      <w:pPr>
        <w:jc w:val="center"/>
        <w:rPr>
          <w:rFonts w:ascii="Verdana" w:hAnsi="Verdana"/>
          <w:sz w:val="18"/>
          <w:szCs w:val="18"/>
          <w:lang w:val="es-CO"/>
        </w:rPr>
      </w:pPr>
    </w:p>
    <w:p w:rsidR="00C31D09" w:rsidRDefault="00C31D09" w:rsidP="00C31D09">
      <w:pPr>
        <w:jc w:val="center"/>
        <w:rPr>
          <w:rFonts w:ascii="Verdana" w:hAnsi="Verdana"/>
          <w:b/>
          <w:sz w:val="18"/>
          <w:szCs w:val="18"/>
          <w:lang w:val="es-CO"/>
        </w:rPr>
      </w:pPr>
      <w:r w:rsidRPr="00416799">
        <w:rPr>
          <w:rFonts w:ascii="Verdana" w:hAnsi="Verdana"/>
          <w:b/>
          <w:sz w:val="18"/>
          <w:szCs w:val="18"/>
          <w:lang w:val="es-CO"/>
        </w:rPr>
        <w:lastRenderedPageBreak/>
        <w:t>EXPEDIENTES DE SUSCRIPTORES</w:t>
      </w:r>
    </w:p>
    <w:p w:rsidR="00885F36" w:rsidRPr="00416799" w:rsidRDefault="00885F36" w:rsidP="00C31D09">
      <w:pPr>
        <w:jc w:val="center"/>
        <w:rPr>
          <w:rFonts w:ascii="Verdana" w:hAnsi="Verdana"/>
          <w:b/>
          <w:sz w:val="18"/>
          <w:szCs w:val="18"/>
          <w:lang w:val="es-CO"/>
        </w:rPr>
      </w:pPr>
    </w:p>
    <w:p w:rsidR="00C31D09" w:rsidRPr="00416799" w:rsidRDefault="00C31D09" w:rsidP="00C31D09">
      <w:pPr>
        <w:jc w:val="center"/>
        <w:rPr>
          <w:rFonts w:ascii="Verdana" w:hAnsi="Verdana"/>
          <w:noProof/>
          <w:sz w:val="18"/>
          <w:szCs w:val="18"/>
          <w:lang w:val="es-MX" w:eastAsia="es-MX"/>
        </w:rPr>
      </w:pPr>
      <w:r w:rsidRPr="00885F36">
        <w:rPr>
          <w:rFonts w:ascii="Verdana" w:hAnsi="Verdana"/>
          <w:noProof/>
          <w:sz w:val="18"/>
          <w:szCs w:val="18"/>
          <w:bdr w:val="single" w:sz="4" w:space="0" w:color="auto"/>
          <w:lang w:val="es-CO" w:eastAsia="es-CO"/>
        </w:rPr>
        <w:drawing>
          <wp:inline distT="0" distB="0" distL="0" distR="0" wp14:anchorId="633B78B8" wp14:editId="7B931F5B">
            <wp:extent cx="4374107" cy="1112293"/>
            <wp:effectExtent l="0" t="0" r="762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C31D09" w:rsidRPr="00416799" w:rsidRDefault="00C31D09" w:rsidP="00C31D09">
      <w:pPr>
        <w:jc w:val="center"/>
        <w:rPr>
          <w:rFonts w:ascii="Verdana" w:hAnsi="Verdana"/>
          <w:noProof/>
          <w:sz w:val="18"/>
          <w:szCs w:val="18"/>
          <w:lang w:val="es-MX" w:eastAsia="es-MX"/>
        </w:rPr>
      </w:pPr>
    </w:p>
    <w:p w:rsidR="00C31D09" w:rsidRPr="00416799" w:rsidRDefault="00C31D09" w:rsidP="00C31D09">
      <w:pPr>
        <w:jc w:val="center"/>
        <w:rPr>
          <w:rFonts w:ascii="Verdana" w:hAnsi="Verdana"/>
          <w:b/>
          <w:sz w:val="18"/>
          <w:szCs w:val="18"/>
          <w:lang w:val="es-CO"/>
        </w:rPr>
      </w:pPr>
      <w:r w:rsidRPr="00885F36">
        <w:rPr>
          <w:rFonts w:ascii="Verdana" w:hAnsi="Verdana"/>
          <w:noProof/>
          <w:sz w:val="18"/>
          <w:szCs w:val="18"/>
          <w:bdr w:val="single" w:sz="4" w:space="0" w:color="auto"/>
          <w:lang w:val="es-CO" w:eastAsia="es-CO"/>
        </w:rPr>
        <w:drawing>
          <wp:inline distT="0" distB="0" distL="0" distR="0" wp14:anchorId="5626D134" wp14:editId="2A34AE5B">
            <wp:extent cx="4401403" cy="1166884"/>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C31D09" w:rsidRPr="00416799" w:rsidRDefault="00C31D09" w:rsidP="00C31D09">
      <w:pPr>
        <w:jc w:val="both"/>
        <w:rPr>
          <w:rFonts w:ascii="Verdana" w:hAnsi="Verdana"/>
          <w:sz w:val="18"/>
          <w:szCs w:val="18"/>
          <w:lang w:val="es-CO"/>
        </w:rPr>
      </w:pPr>
    </w:p>
    <w:p w:rsidR="00E93823" w:rsidRPr="00BE15CA" w:rsidRDefault="004A47D2" w:rsidP="005F375A">
      <w:pPr>
        <w:pStyle w:val="Ttulo3"/>
        <w:spacing w:before="0"/>
        <w:contextualSpacing/>
        <w:rPr>
          <w:rFonts w:ascii="Verdana" w:eastAsia="Times" w:hAnsi="Verdana" w:cs="Arial"/>
          <w:bCs w:val="0"/>
          <w:color w:val="auto"/>
          <w:sz w:val="18"/>
          <w:szCs w:val="18"/>
          <w:lang w:val="es-CO"/>
        </w:rPr>
      </w:pPr>
      <w:bookmarkStart w:id="653" w:name="_Toc412553745"/>
      <w:bookmarkStart w:id="654" w:name="_Toc412553892"/>
      <w:bookmarkStart w:id="655" w:name="_Toc444856583"/>
      <w:r>
        <w:rPr>
          <w:rFonts w:ascii="Verdana" w:eastAsia="Times" w:hAnsi="Verdana" w:cs="Arial"/>
          <w:bCs w:val="0"/>
          <w:color w:val="auto"/>
          <w:sz w:val="18"/>
          <w:szCs w:val="18"/>
          <w:lang w:val="es-CO"/>
        </w:rPr>
        <w:t>3.5</w:t>
      </w:r>
      <w:r w:rsidR="00AE6750">
        <w:rPr>
          <w:rFonts w:ascii="Verdana" w:eastAsia="Times" w:hAnsi="Verdana" w:cs="Arial"/>
          <w:bCs w:val="0"/>
          <w:color w:val="auto"/>
          <w:sz w:val="18"/>
          <w:szCs w:val="18"/>
          <w:lang w:val="es-CO"/>
        </w:rPr>
        <w:t>.6</w:t>
      </w:r>
      <w:r w:rsidR="005F375A" w:rsidRPr="00BE15CA">
        <w:rPr>
          <w:rFonts w:ascii="Verdana" w:eastAsia="Times" w:hAnsi="Verdana" w:cs="Arial"/>
          <w:bCs w:val="0"/>
          <w:color w:val="auto"/>
          <w:sz w:val="18"/>
          <w:szCs w:val="18"/>
          <w:lang w:val="es-CO"/>
        </w:rPr>
        <w:t xml:space="preserve">  Consulta y Préstamo de Documentos</w:t>
      </w:r>
      <w:bookmarkEnd w:id="653"/>
      <w:bookmarkEnd w:id="654"/>
      <w:bookmarkEnd w:id="655"/>
      <w:r w:rsidR="005F375A" w:rsidRPr="00BE15CA">
        <w:rPr>
          <w:rFonts w:ascii="Verdana" w:eastAsia="Times" w:hAnsi="Verdana" w:cs="Arial"/>
          <w:bCs w:val="0"/>
          <w:color w:val="auto"/>
          <w:sz w:val="18"/>
          <w:szCs w:val="18"/>
          <w:lang w:val="es-CO"/>
        </w:rPr>
        <w:t xml:space="preserve"> </w:t>
      </w:r>
    </w:p>
    <w:p w:rsidR="00885F36" w:rsidRDefault="00885F36" w:rsidP="00E93823">
      <w:pPr>
        <w:pStyle w:val="Prrafodelista"/>
        <w:tabs>
          <w:tab w:val="left" w:pos="4875"/>
        </w:tabs>
        <w:ind w:left="720"/>
        <w:jc w:val="both"/>
        <w:rPr>
          <w:rFonts w:ascii="Verdana" w:hAnsi="Verdana" w:cs="Arial"/>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La oficina de Archivo y procesos asistió  (5290) cinco mil doscientos  noventa  consultas y préstamo de documentos  durante el segundo  semestre del 2015, de solicitudes realizadas tanto por usuarios internos y usuarios  externos. Sobresaliendo la consulta en el mes de marzo debido a la auditoria exprés realizada por la Contraloría Departamental de Casanare y la consulta en el mes de septiembre en el que facilito los expedientes a funcionarios de la Dirección Comercial con el fin de dar respuesta a una acción judicial impetrada por la Empresa Aseo Urbano.</w:t>
      </w:r>
    </w:p>
    <w:p w:rsidR="00885F36" w:rsidRPr="00416799" w:rsidRDefault="00885F36"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 xml:space="preserve">En esta actividad  dos Funcionarios de la Oficina de Archivo estuvieron durante un mes atendiendo dicho requerimiento en el que además se digitalizó en formato PDF toda la información solicitada. </w:t>
      </w:r>
    </w:p>
    <w:p w:rsidR="00885F36" w:rsidRPr="00416799" w:rsidRDefault="00885F36"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Cabe la pena aclarar  que una consulta puede significar el préstamo de hasta 20 carpetas, la búsqueda de los documentos, o de los expedientes se extiende al Archivo Central y/o el Fondo Acumulado.</w:t>
      </w:r>
    </w:p>
    <w:p w:rsidR="00885F36" w:rsidRPr="00416799" w:rsidRDefault="00885F36"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 xml:space="preserve">Dentro de los préstamos más recurrentes  están los planos de proyectos </w:t>
      </w:r>
      <w:r w:rsidR="00AE6750" w:rsidRPr="00416799">
        <w:rPr>
          <w:rFonts w:ascii="Verdana" w:hAnsi="Verdana"/>
          <w:sz w:val="18"/>
          <w:szCs w:val="18"/>
          <w:lang w:val="es-CO"/>
        </w:rPr>
        <w:t>realizadas</w:t>
      </w:r>
      <w:r w:rsidRPr="00416799">
        <w:rPr>
          <w:rFonts w:ascii="Verdana" w:hAnsi="Verdana"/>
          <w:sz w:val="18"/>
          <w:szCs w:val="18"/>
          <w:lang w:val="es-CO"/>
        </w:rPr>
        <w:t xml:space="preserve"> por parte de la Dirección Técnica, (es el único documento que se facilita por máximo dos días con el  fin de sacar fotoplanos) </w:t>
      </w: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 xml:space="preserve"> </w:t>
      </w:r>
    </w:p>
    <w:p w:rsidR="00885F36" w:rsidRPr="00416799" w:rsidRDefault="00885F36" w:rsidP="00885F36">
      <w:pPr>
        <w:jc w:val="center"/>
        <w:rPr>
          <w:rFonts w:ascii="Verdana" w:hAnsi="Verdana"/>
          <w:sz w:val="18"/>
          <w:szCs w:val="18"/>
          <w:lang w:val="es-CO"/>
        </w:rPr>
      </w:pPr>
      <w:r w:rsidRPr="00885F36">
        <w:rPr>
          <w:rFonts w:ascii="Verdana" w:hAnsi="Verdana"/>
          <w:noProof/>
          <w:sz w:val="18"/>
          <w:szCs w:val="18"/>
          <w:bdr w:val="single" w:sz="4" w:space="0" w:color="auto"/>
          <w:lang w:val="es-CO" w:eastAsia="es-CO"/>
        </w:rPr>
        <w:drawing>
          <wp:inline distT="0" distB="0" distL="0" distR="0" wp14:anchorId="42119334" wp14:editId="374909EF">
            <wp:extent cx="4107815" cy="1003111"/>
            <wp:effectExtent l="0" t="0" r="6985" b="698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885F36" w:rsidRPr="00416799" w:rsidRDefault="00885F36" w:rsidP="00885F36">
      <w:pPr>
        <w:jc w:val="center"/>
        <w:rPr>
          <w:rFonts w:ascii="Verdana" w:hAnsi="Verdana"/>
          <w:sz w:val="18"/>
          <w:szCs w:val="18"/>
          <w:lang w:val="es-CO"/>
        </w:rPr>
      </w:pPr>
      <w:r w:rsidRPr="00885F36">
        <w:rPr>
          <w:rFonts w:ascii="Verdana" w:hAnsi="Verdana"/>
          <w:noProof/>
          <w:sz w:val="18"/>
          <w:szCs w:val="18"/>
          <w:bdr w:val="single" w:sz="4" w:space="0" w:color="auto"/>
          <w:lang w:val="es-CO" w:eastAsia="es-CO"/>
        </w:rPr>
        <w:drawing>
          <wp:inline distT="0" distB="0" distL="0" distR="0" wp14:anchorId="080ED9B7" wp14:editId="3CC2E453">
            <wp:extent cx="4087495" cy="1112292"/>
            <wp:effectExtent l="0" t="0" r="8255" b="1206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85F36" w:rsidRPr="00416799" w:rsidRDefault="00885F36" w:rsidP="00885F36">
      <w:pPr>
        <w:jc w:val="both"/>
        <w:rPr>
          <w:rFonts w:ascii="Verdana" w:hAnsi="Verdana"/>
          <w:sz w:val="18"/>
          <w:szCs w:val="18"/>
          <w:lang w:val="es-CO"/>
        </w:rPr>
      </w:pPr>
    </w:p>
    <w:p w:rsidR="00E93823" w:rsidRPr="00BE15CA" w:rsidRDefault="004A47D2" w:rsidP="005F375A">
      <w:pPr>
        <w:pStyle w:val="Ttulo3"/>
        <w:spacing w:before="0"/>
        <w:contextualSpacing/>
        <w:rPr>
          <w:rFonts w:ascii="Verdana" w:eastAsia="Times" w:hAnsi="Verdana" w:cs="Arial"/>
          <w:bCs w:val="0"/>
          <w:color w:val="auto"/>
          <w:sz w:val="18"/>
          <w:szCs w:val="18"/>
          <w:lang w:val="es-CO"/>
        </w:rPr>
      </w:pPr>
      <w:bookmarkStart w:id="656" w:name="_Toc412553747"/>
      <w:bookmarkStart w:id="657" w:name="_Toc412553894"/>
      <w:bookmarkStart w:id="658" w:name="_Toc444856584"/>
      <w:r>
        <w:rPr>
          <w:rFonts w:ascii="Verdana" w:eastAsia="Times" w:hAnsi="Verdana" w:cs="Arial"/>
          <w:bCs w:val="0"/>
          <w:color w:val="auto"/>
          <w:sz w:val="18"/>
          <w:szCs w:val="18"/>
          <w:lang w:val="es-CO"/>
        </w:rPr>
        <w:lastRenderedPageBreak/>
        <w:t>3.5</w:t>
      </w:r>
      <w:r w:rsidR="00AE6750">
        <w:rPr>
          <w:rFonts w:ascii="Verdana" w:eastAsia="Times" w:hAnsi="Verdana" w:cs="Arial"/>
          <w:bCs w:val="0"/>
          <w:color w:val="auto"/>
          <w:sz w:val="18"/>
          <w:szCs w:val="18"/>
          <w:lang w:val="es-CO"/>
        </w:rPr>
        <w:t>.7</w:t>
      </w:r>
      <w:r w:rsidR="005F375A" w:rsidRPr="00BE15CA">
        <w:rPr>
          <w:rFonts w:ascii="Verdana" w:eastAsia="Times" w:hAnsi="Verdana" w:cs="Arial"/>
          <w:bCs w:val="0"/>
          <w:color w:val="auto"/>
          <w:sz w:val="18"/>
          <w:szCs w:val="18"/>
          <w:lang w:val="es-CO"/>
        </w:rPr>
        <w:t xml:space="preserve">  Certificaciones</w:t>
      </w:r>
      <w:bookmarkEnd w:id="656"/>
      <w:bookmarkEnd w:id="657"/>
      <w:bookmarkEnd w:id="658"/>
      <w:r w:rsidR="006B06E8" w:rsidRPr="00BE15CA">
        <w:rPr>
          <w:rFonts w:ascii="Verdana" w:eastAsia="Times" w:hAnsi="Verdana" w:cs="Arial"/>
          <w:bCs w:val="0"/>
          <w:color w:val="auto"/>
          <w:sz w:val="18"/>
          <w:szCs w:val="18"/>
          <w:lang w:val="es-CO"/>
        </w:rPr>
        <w:t xml:space="preserve"> </w:t>
      </w:r>
    </w:p>
    <w:p w:rsidR="00E93823" w:rsidRDefault="00E93823" w:rsidP="00E93823">
      <w:pPr>
        <w:tabs>
          <w:tab w:val="left" w:pos="4875"/>
        </w:tabs>
        <w:jc w:val="both"/>
        <w:rPr>
          <w:rFonts w:ascii="Verdana" w:hAnsi="Verdana" w:cs="Arial"/>
          <w:sz w:val="18"/>
          <w:szCs w:val="18"/>
          <w:lang w:val="es-CO"/>
        </w:rPr>
      </w:pPr>
    </w:p>
    <w:p w:rsidR="00885F36" w:rsidRDefault="00885F36" w:rsidP="00885F36">
      <w:pPr>
        <w:jc w:val="both"/>
        <w:rPr>
          <w:rFonts w:ascii="Verdana" w:hAnsi="Verdana"/>
          <w:sz w:val="18"/>
          <w:szCs w:val="18"/>
          <w:lang w:val="es-CO"/>
        </w:rPr>
      </w:pPr>
      <w:r w:rsidRPr="00416799">
        <w:rPr>
          <w:rFonts w:ascii="Verdana" w:hAnsi="Verdana"/>
          <w:sz w:val="18"/>
          <w:szCs w:val="18"/>
          <w:lang w:val="es-CO"/>
        </w:rPr>
        <w:t>Con corte a 29 de  diciembre se efectúo la gestión documental a la producción de 2</w:t>
      </w:r>
      <w:r>
        <w:rPr>
          <w:rFonts w:ascii="Verdana" w:hAnsi="Verdana"/>
          <w:sz w:val="18"/>
          <w:szCs w:val="18"/>
          <w:lang w:val="es-CO"/>
        </w:rPr>
        <w:t>.</w:t>
      </w:r>
      <w:r w:rsidRPr="00416799">
        <w:rPr>
          <w:rFonts w:ascii="Verdana" w:hAnsi="Verdana"/>
          <w:sz w:val="18"/>
          <w:szCs w:val="18"/>
          <w:lang w:val="es-CO"/>
        </w:rPr>
        <w:t>087 (dos mil ochenta</w:t>
      </w:r>
      <w:r>
        <w:rPr>
          <w:rFonts w:ascii="Verdana" w:hAnsi="Verdana"/>
          <w:sz w:val="18"/>
          <w:szCs w:val="18"/>
          <w:lang w:val="es-CO"/>
        </w:rPr>
        <w:t xml:space="preserve"> </w:t>
      </w:r>
      <w:r w:rsidRPr="00416799">
        <w:rPr>
          <w:rFonts w:ascii="Verdana" w:hAnsi="Verdana"/>
          <w:sz w:val="18"/>
          <w:szCs w:val="18"/>
          <w:lang w:val="es-CO"/>
        </w:rPr>
        <w:t xml:space="preserve">y siete) certificaciones. </w:t>
      </w:r>
    </w:p>
    <w:p w:rsidR="00AE6750" w:rsidRPr="00416799" w:rsidRDefault="00AE6750" w:rsidP="00885F36">
      <w:pPr>
        <w:jc w:val="both"/>
        <w:rPr>
          <w:rFonts w:ascii="Verdana" w:hAnsi="Verdana"/>
          <w:sz w:val="18"/>
          <w:szCs w:val="18"/>
          <w:lang w:val="es-CO"/>
        </w:rPr>
      </w:pPr>
    </w:p>
    <w:p w:rsidR="00885F36" w:rsidRPr="00BE15CA" w:rsidRDefault="00885F36" w:rsidP="00885F36">
      <w:pPr>
        <w:tabs>
          <w:tab w:val="left" w:pos="4875"/>
        </w:tabs>
        <w:jc w:val="center"/>
        <w:rPr>
          <w:rFonts w:ascii="Verdana" w:hAnsi="Verdana" w:cs="Arial"/>
          <w:sz w:val="18"/>
          <w:szCs w:val="18"/>
          <w:lang w:val="es-CO"/>
        </w:rPr>
      </w:pPr>
      <w:r w:rsidRPr="00885F36">
        <w:rPr>
          <w:rFonts w:ascii="Verdana" w:hAnsi="Verdana"/>
          <w:noProof/>
          <w:sz w:val="18"/>
          <w:szCs w:val="18"/>
          <w:bdr w:val="single" w:sz="4" w:space="0" w:color="auto"/>
          <w:shd w:val="clear" w:color="auto" w:fill="FF0000"/>
          <w:lang w:val="es-CO" w:eastAsia="es-CO"/>
        </w:rPr>
        <w:drawing>
          <wp:inline distT="0" distB="0" distL="0" distR="0" wp14:anchorId="1BBE0963" wp14:editId="647AEE82">
            <wp:extent cx="3425588" cy="1119116"/>
            <wp:effectExtent l="0" t="0" r="3810" b="508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85F36" w:rsidRDefault="00885F36" w:rsidP="00885F36">
      <w:pPr>
        <w:pStyle w:val="Ttulo3"/>
        <w:spacing w:before="0"/>
        <w:contextualSpacing/>
        <w:jc w:val="center"/>
        <w:rPr>
          <w:rFonts w:ascii="Verdana" w:eastAsia="Times" w:hAnsi="Verdana" w:cs="Arial"/>
          <w:bCs w:val="0"/>
          <w:color w:val="auto"/>
          <w:sz w:val="18"/>
          <w:szCs w:val="18"/>
          <w:lang w:val="es-CO"/>
        </w:rPr>
      </w:pPr>
      <w:bookmarkStart w:id="659" w:name="_Toc444000256"/>
      <w:bookmarkStart w:id="660" w:name="_Toc412553748"/>
      <w:bookmarkStart w:id="661" w:name="_Toc412553895"/>
      <w:bookmarkStart w:id="662" w:name="_Toc444856585"/>
      <w:r w:rsidRPr="00885F36">
        <w:rPr>
          <w:rFonts w:ascii="Verdana" w:hAnsi="Verdana"/>
          <w:noProof/>
          <w:sz w:val="18"/>
          <w:szCs w:val="18"/>
          <w:bdr w:val="single" w:sz="4" w:space="0" w:color="auto"/>
          <w:lang w:val="es-CO" w:eastAsia="es-CO"/>
        </w:rPr>
        <w:drawing>
          <wp:inline distT="0" distB="0" distL="0" distR="0" wp14:anchorId="5B1CDF5F" wp14:editId="7DB219CC">
            <wp:extent cx="3459707" cy="1098644"/>
            <wp:effectExtent l="0" t="0" r="7620" b="635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bookmarkEnd w:id="659"/>
      <w:bookmarkEnd w:id="662"/>
    </w:p>
    <w:p w:rsidR="00885F36" w:rsidRDefault="00885F36" w:rsidP="005F375A">
      <w:pPr>
        <w:pStyle w:val="Ttulo3"/>
        <w:spacing w:before="0"/>
        <w:contextualSpacing/>
        <w:rPr>
          <w:rFonts w:ascii="Verdana" w:eastAsia="Times" w:hAnsi="Verdana" w:cs="Arial"/>
          <w:bCs w:val="0"/>
          <w:color w:val="auto"/>
          <w:sz w:val="18"/>
          <w:szCs w:val="18"/>
          <w:lang w:val="es-CO"/>
        </w:rPr>
      </w:pPr>
    </w:p>
    <w:p w:rsidR="00E93823" w:rsidRPr="00BE15CA" w:rsidRDefault="004A47D2" w:rsidP="005F375A">
      <w:pPr>
        <w:pStyle w:val="Ttulo3"/>
        <w:spacing w:before="0"/>
        <w:contextualSpacing/>
        <w:rPr>
          <w:rFonts w:ascii="Verdana" w:eastAsia="Times" w:hAnsi="Verdana" w:cs="Arial"/>
          <w:bCs w:val="0"/>
          <w:color w:val="auto"/>
          <w:sz w:val="18"/>
          <w:szCs w:val="18"/>
          <w:lang w:val="es-CO"/>
        </w:rPr>
      </w:pPr>
      <w:bookmarkStart w:id="663" w:name="_Toc444856586"/>
      <w:r>
        <w:rPr>
          <w:rFonts w:ascii="Verdana" w:eastAsia="Times" w:hAnsi="Verdana" w:cs="Arial"/>
          <w:bCs w:val="0"/>
          <w:color w:val="auto"/>
          <w:sz w:val="18"/>
          <w:szCs w:val="18"/>
          <w:lang w:val="es-CO"/>
        </w:rPr>
        <w:t>3.5</w:t>
      </w:r>
      <w:r w:rsidR="005F375A" w:rsidRPr="00BE15CA">
        <w:rPr>
          <w:rFonts w:ascii="Verdana" w:eastAsia="Times" w:hAnsi="Verdana" w:cs="Arial"/>
          <w:bCs w:val="0"/>
          <w:color w:val="auto"/>
          <w:sz w:val="18"/>
          <w:szCs w:val="18"/>
          <w:lang w:val="es-CO"/>
        </w:rPr>
        <w:t>.</w:t>
      </w:r>
      <w:r w:rsidR="00AE6750">
        <w:rPr>
          <w:rFonts w:ascii="Verdana" w:eastAsia="Times" w:hAnsi="Verdana" w:cs="Arial"/>
          <w:bCs w:val="0"/>
          <w:color w:val="auto"/>
          <w:sz w:val="18"/>
          <w:szCs w:val="18"/>
          <w:lang w:val="es-CO"/>
        </w:rPr>
        <w:t>8</w:t>
      </w:r>
      <w:r w:rsidR="005F375A" w:rsidRPr="00BE15CA">
        <w:rPr>
          <w:rFonts w:ascii="Verdana" w:eastAsia="Times" w:hAnsi="Verdana" w:cs="Arial"/>
          <w:bCs w:val="0"/>
          <w:color w:val="auto"/>
          <w:sz w:val="18"/>
          <w:szCs w:val="18"/>
          <w:lang w:val="es-CO"/>
        </w:rPr>
        <w:t xml:space="preserve"> Comunicaciones Internas</w:t>
      </w:r>
      <w:bookmarkEnd w:id="660"/>
      <w:bookmarkEnd w:id="661"/>
      <w:bookmarkEnd w:id="663"/>
    </w:p>
    <w:p w:rsidR="00E93823" w:rsidRDefault="00E93823" w:rsidP="00E93823">
      <w:pPr>
        <w:tabs>
          <w:tab w:val="left" w:pos="4875"/>
        </w:tabs>
        <w:jc w:val="both"/>
        <w:rPr>
          <w:rFonts w:ascii="Verdana" w:hAnsi="Verdana" w:cs="Arial"/>
          <w:sz w:val="18"/>
          <w:szCs w:val="18"/>
          <w:lang w:val="es-CO"/>
        </w:rPr>
      </w:pPr>
    </w:p>
    <w:p w:rsidR="00885F36" w:rsidRPr="00416799" w:rsidRDefault="00AE6750" w:rsidP="00885F36">
      <w:pPr>
        <w:jc w:val="both"/>
        <w:rPr>
          <w:rFonts w:ascii="Verdana" w:hAnsi="Verdana"/>
          <w:sz w:val="18"/>
          <w:szCs w:val="18"/>
          <w:lang w:val="es-CO"/>
        </w:rPr>
      </w:pPr>
      <w:r>
        <w:rPr>
          <w:rFonts w:ascii="Verdana" w:hAnsi="Verdana"/>
          <w:sz w:val="18"/>
          <w:szCs w:val="18"/>
          <w:lang w:val="es-CO"/>
        </w:rPr>
        <w:t>F</w:t>
      </w:r>
      <w:r w:rsidRPr="00416799">
        <w:rPr>
          <w:rFonts w:ascii="Verdana" w:hAnsi="Verdana"/>
          <w:sz w:val="18"/>
          <w:szCs w:val="18"/>
          <w:lang w:val="es-CO"/>
        </w:rPr>
        <w:t>ueron tramitadas ante la Ofici</w:t>
      </w:r>
      <w:r>
        <w:rPr>
          <w:rFonts w:ascii="Verdana" w:hAnsi="Verdana"/>
          <w:sz w:val="18"/>
          <w:szCs w:val="18"/>
          <w:lang w:val="es-CO"/>
        </w:rPr>
        <w:t>na de Archivo durante  la presente vigencia</w:t>
      </w:r>
      <w:r w:rsidRPr="00416799">
        <w:rPr>
          <w:rFonts w:ascii="Verdana" w:hAnsi="Verdana"/>
          <w:sz w:val="18"/>
          <w:szCs w:val="18"/>
          <w:lang w:val="es-CO"/>
        </w:rPr>
        <w:t xml:space="preserve"> </w:t>
      </w:r>
      <w:r w:rsidR="00885F36" w:rsidRPr="00416799">
        <w:rPr>
          <w:rFonts w:ascii="Verdana" w:hAnsi="Verdana"/>
          <w:sz w:val="18"/>
          <w:szCs w:val="18"/>
          <w:lang w:val="es-CO"/>
        </w:rPr>
        <w:t>3</w:t>
      </w:r>
      <w:r>
        <w:rPr>
          <w:rFonts w:ascii="Verdana" w:hAnsi="Verdana"/>
          <w:sz w:val="18"/>
          <w:szCs w:val="18"/>
          <w:lang w:val="es-CO"/>
        </w:rPr>
        <w:t>.</w:t>
      </w:r>
      <w:r w:rsidR="00885F36" w:rsidRPr="00416799">
        <w:rPr>
          <w:rFonts w:ascii="Verdana" w:hAnsi="Verdana"/>
          <w:sz w:val="18"/>
          <w:szCs w:val="18"/>
          <w:lang w:val="es-CO"/>
        </w:rPr>
        <w:t>812</w:t>
      </w:r>
      <w:r>
        <w:rPr>
          <w:rFonts w:ascii="Verdana" w:hAnsi="Verdana"/>
          <w:sz w:val="18"/>
          <w:szCs w:val="18"/>
          <w:lang w:val="es-CO"/>
        </w:rPr>
        <w:t xml:space="preserve"> </w:t>
      </w:r>
      <w:r w:rsidR="00885F36" w:rsidRPr="00416799">
        <w:rPr>
          <w:rFonts w:ascii="Verdana" w:hAnsi="Verdana"/>
          <w:sz w:val="18"/>
          <w:szCs w:val="18"/>
          <w:lang w:val="es-CO"/>
        </w:rPr>
        <w:t>comunicaciones internas realizando el proceso de consolidación del consecutivo, indización, distribución en diferentes dependencias y organización en la serie documental.</w:t>
      </w:r>
    </w:p>
    <w:p w:rsidR="00885F36" w:rsidRPr="00416799" w:rsidRDefault="00885F36" w:rsidP="00885F36">
      <w:pPr>
        <w:jc w:val="both"/>
        <w:rPr>
          <w:rFonts w:ascii="Verdana" w:hAnsi="Verdana"/>
          <w:sz w:val="18"/>
          <w:szCs w:val="18"/>
          <w:lang w:val="es-CO"/>
        </w:rPr>
      </w:pPr>
    </w:p>
    <w:p w:rsidR="00E93823" w:rsidRPr="00BE15CA" w:rsidRDefault="004A47D2" w:rsidP="005F375A">
      <w:pPr>
        <w:pStyle w:val="Ttulo3"/>
        <w:spacing w:before="0"/>
        <w:contextualSpacing/>
        <w:rPr>
          <w:rFonts w:ascii="Verdana" w:eastAsia="Times" w:hAnsi="Verdana" w:cs="Arial"/>
          <w:bCs w:val="0"/>
          <w:color w:val="auto"/>
          <w:sz w:val="18"/>
          <w:szCs w:val="18"/>
          <w:lang w:val="es-CO"/>
        </w:rPr>
      </w:pPr>
      <w:bookmarkStart w:id="664" w:name="_Toc412553749"/>
      <w:bookmarkStart w:id="665" w:name="_Toc412553896"/>
      <w:bookmarkStart w:id="666" w:name="_Toc444856587"/>
      <w:r>
        <w:rPr>
          <w:rFonts w:ascii="Verdana" w:eastAsia="Times" w:hAnsi="Verdana" w:cs="Arial"/>
          <w:bCs w:val="0"/>
          <w:color w:val="auto"/>
          <w:sz w:val="18"/>
          <w:szCs w:val="18"/>
          <w:lang w:val="es-CO"/>
        </w:rPr>
        <w:t>3.5</w:t>
      </w:r>
      <w:r w:rsidR="00AE6750">
        <w:rPr>
          <w:rFonts w:ascii="Verdana" w:eastAsia="Times" w:hAnsi="Verdana" w:cs="Arial"/>
          <w:bCs w:val="0"/>
          <w:color w:val="auto"/>
          <w:sz w:val="18"/>
          <w:szCs w:val="18"/>
          <w:lang w:val="es-CO"/>
        </w:rPr>
        <w:t>.9</w:t>
      </w:r>
      <w:r w:rsidR="005F375A" w:rsidRPr="00BE15CA">
        <w:rPr>
          <w:rFonts w:ascii="Verdana" w:eastAsia="Times" w:hAnsi="Verdana" w:cs="Arial"/>
          <w:bCs w:val="0"/>
          <w:color w:val="auto"/>
          <w:sz w:val="18"/>
          <w:szCs w:val="18"/>
          <w:lang w:val="es-CO"/>
        </w:rPr>
        <w:t xml:space="preserve"> Comunicaciones Enviadas</w:t>
      </w:r>
      <w:bookmarkEnd w:id="664"/>
      <w:bookmarkEnd w:id="665"/>
      <w:bookmarkEnd w:id="666"/>
    </w:p>
    <w:p w:rsidR="00885F36" w:rsidRDefault="00885F36" w:rsidP="00E93823">
      <w:pPr>
        <w:tabs>
          <w:tab w:val="left" w:pos="4875"/>
        </w:tabs>
        <w:jc w:val="both"/>
        <w:rPr>
          <w:rFonts w:ascii="Verdana" w:hAnsi="Verdana" w:cs="Arial"/>
          <w:sz w:val="18"/>
          <w:szCs w:val="18"/>
          <w:lang w:val="es-CO"/>
        </w:rPr>
      </w:pPr>
    </w:p>
    <w:p w:rsidR="00885F36" w:rsidRPr="00416799" w:rsidRDefault="00AE6750" w:rsidP="00885F36">
      <w:pPr>
        <w:jc w:val="both"/>
        <w:rPr>
          <w:rFonts w:ascii="Verdana" w:hAnsi="Verdana"/>
          <w:sz w:val="18"/>
          <w:szCs w:val="18"/>
          <w:lang w:val="es-CO"/>
        </w:rPr>
      </w:pPr>
      <w:r>
        <w:rPr>
          <w:rFonts w:ascii="Verdana" w:hAnsi="Verdana"/>
          <w:sz w:val="18"/>
          <w:szCs w:val="18"/>
          <w:lang w:val="es-CO"/>
        </w:rPr>
        <w:t>S</w:t>
      </w:r>
      <w:r w:rsidRPr="00416799">
        <w:rPr>
          <w:rFonts w:ascii="Verdana" w:hAnsi="Verdana"/>
          <w:sz w:val="18"/>
          <w:szCs w:val="18"/>
          <w:lang w:val="es-CO"/>
        </w:rPr>
        <w:t xml:space="preserve">e gestionaron por parte de la Oficina de Archivo y Procesos </w:t>
      </w:r>
      <w:r w:rsidR="00885F36" w:rsidRPr="00416799">
        <w:rPr>
          <w:rFonts w:ascii="Verdana" w:hAnsi="Verdana"/>
          <w:sz w:val="18"/>
          <w:szCs w:val="18"/>
          <w:lang w:val="es-CO"/>
        </w:rPr>
        <w:t>13</w:t>
      </w:r>
      <w:r>
        <w:rPr>
          <w:rFonts w:ascii="Verdana" w:hAnsi="Verdana"/>
          <w:sz w:val="18"/>
          <w:szCs w:val="18"/>
          <w:lang w:val="es-CO"/>
        </w:rPr>
        <w:t>.</w:t>
      </w:r>
      <w:r w:rsidR="00885F36" w:rsidRPr="00416799">
        <w:rPr>
          <w:rFonts w:ascii="Verdana" w:hAnsi="Verdana"/>
          <w:sz w:val="18"/>
          <w:szCs w:val="18"/>
          <w:lang w:val="es-CO"/>
        </w:rPr>
        <w:t xml:space="preserve">512 comunicaciones enviadas las cuales fueron distribuidas y entregadas así: </w:t>
      </w:r>
    </w:p>
    <w:p w:rsidR="00885F36" w:rsidRPr="00416799" w:rsidRDefault="00885F36"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Las comunicaciones con destinos  locales con la intervención del mensajero institucional el señor Mensajero, Ali Farouk Jiménez, las de distribución  departamental y nacional  a través de la empresa especializada contratada: Servicios Postales Nacionales 4-72 y  las requeridas a través de correo electrónico de acuerdo con el principio de Equivalencia funcional;  con cada envío se diligencia una planilla de acuerdo con los formatos establecidos en gestión de calidad.</w:t>
      </w:r>
    </w:p>
    <w:p w:rsidR="00885F36" w:rsidRPr="00416799" w:rsidRDefault="00885F36" w:rsidP="00885F36">
      <w:pPr>
        <w:jc w:val="both"/>
        <w:rPr>
          <w:rFonts w:ascii="Verdana" w:hAnsi="Verdana"/>
          <w:sz w:val="18"/>
          <w:szCs w:val="18"/>
          <w:lang w:val="es-CO"/>
        </w:rPr>
      </w:pPr>
    </w:p>
    <w:p w:rsidR="00885F36" w:rsidRDefault="00885F36" w:rsidP="00885F36">
      <w:pPr>
        <w:jc w:val="both"/>
        <w:rPr>
          <w:rFonts w:ascii="Verdana" w:hAnsi="Verdana"/>
          <w:sz w:val="18"/>
          <w:szCs w:val="18"/>
          <w:lang w:val="es-CO"/>
        </w:rPr>
      </w:pPr>
      <w:r w:rsidRPr="00416799">
        <w:rPr>
          <w:rFonts w:ascii="Verdana" w:hAnsi="Verdana"/>
          <w:sz w:val="18"/>
          <w:szCs w:val="18"/>
          <w:lang w:val="es-CO"/>
        </w:rPr>
        <w:t>Se destaca que el proceso de las comunicaciones enviadas concluye una vez revisada la trazabilidad o ruta del documento donde se efectúa la verificación de que las comunicaciones hayan llegado a su destinatario final, dicha comprobación se hace  a través del software sipost consultado diariamente; se imprimen y se procede a  indizar la prueba de entrega o el certificado de devolución, en caso de que ocurra lo segundo se devuelven al productor con el fin de que se genere una nueva notificación.</w:t>
      </w:r>
    </w:p>
    <w:p w:rsidR="00AE6750" w:rsidRPr="00416799" w:rsidRDefault="00AE6750" w:rsidP="00885F36">
      <w:pPr>
        <w:jc w:val="both"/>
        <w:rPr>
          <w:rFonts w:ascii="Verdana" w:hAnsi="Verdana"/>
          <w:sz w:val="18"/>
          <w:szCs w:val="18"/>
          <w:lang w:val="es-CO"/>
        </w:rPr>
      </w:pPr>
    </w:p>
    <w:p w:rsidR="00E93823" w:rsidRPr="00BE15CA" w:rsidRDefault="004A47D2" w:rsidP="005F375A">
      <w:pPr>
        <w:pStyle w:val="Ttulo3"/>
        <w:spacing w:before="0"/>
        <w:contextualSpacing/>
        <w:rPr>
          <w:rFonts w:ascii="Verdana" w:eastAsia="Times" w:hAnsi="Verdana" w:cs="Arial"/>
          <w:bCs w:val="0"/>
          <w:color w:val="auto"/>
          <w:sz w:val="18"/>
          <w:szCs w:val="18"/>
          <w:lang w:val="es-CO"/>
        </w:rPr>
      </w:pPr>
      <w:bookmarkStart w:id="667" w:name="_Toc412553750"/>
      <w:bookmarkStart w:id="668" w:name="_Toc412553897"/>
      <w:bookmarkStart w:id="669" w:name="_Toc444856588"/>
      <w:r>
        <w:rPr>
          <w:rFonts w:ascii="Verdana" w:eastAsia="Times" w:hAnsi="Verdana" w:cs="Arial"/>
          <w:bCs w:val="0"/>
          <w:color w:val="auto"/>
          <w:sz w:val="18"/>
          <w:szCs w:val="18"/>
          <w:lang w:val="es-CO"/>
        </w:rPr>
        <w:t>3.5</w:t>
      </w:r>
      <w:r w:rsidR="005F375A" w:rsidRPr="00BE15CA">
        <w:rPr>
          <w:rFonts w:ascii="Verdana" w:eastAsia="Times" w:hAnsi="Verdana" w:cs="Arial"/>
          <w:bCs w:val="0"/>
          <w:color w:val="auto"/>
          <w:sz w:val="18"/>
          <w:szCs w:val="18"/>
          <w:lang w:val="es-CO"/>
        </w:rPr>
        <w:t>.1</w:t>
      </w:r>
      <w:r w:rsidR="00AE6750">
        <w:rPr>
          <w:rFonts w:ascii="Verdana" w:eastAsia="Times" w:hAnsi="Verdana" w:cs="Arial"/>
          <w:bCs w:val="0"/>
          <w:color w:val="auto"/>
          <w:sz w:val="18"/>
          <w:szCs w:val="18"/>
          <w:lang w:val="es-CO"/>
        </w:rPr>
        <w:t>0</w:t>
      </w:r>
      <w:r w:rsidR="005F375A" w:rsidRPr="00BE15CA">
        <w:rPr>
          <w:rFonts w:ascii="Verdana" w:eastAsia="Times" w:hAnsi="Verdana" w:cs="Arial"/>
          <w:bCs w:val="0"/>
          <w:color w:val="auto"/>
          <w:sz w:val="18"/>
          <w:szCs w:val="18"/>
          <w:lang w:val="es-CO"/>
        </w:rPr>
        <w:t xml:space="preserve"> Comunicaciones Recibidas</w:t>
      </w:r>
      <w:bookmarkEnd w:id="667"/>
      <w:bookmarkEnd w:id="668"/>
      <w:bookmarkEnd w:id="669"/>
    </w:p>
    <w:p w:rsidR="00E93823" w:rsidRDefault="00E93823" w:rsidP="00E93823">
      <w:pPr>
        <w:tabs>
          <w:tab w:val="left" w:pos="4875"/>
        </w:tabs>
        <w:jc w:val="both"/>
        <w:rPr>
          <w:rFonts w:ascii="Verdana" w:hAnsi="Verdana" w:cs="Arial"/>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 xml:space="preserve">Durante el 2015 6.514 comunicaciones a las cuales se les impone un rotulo, se diligencia a diario una planilla para el consolidado de las comunicaciones que se reciben, se indizan, se direccionan y se distribuyen internamente para su respectivo tramite. </w:t>
      </w:r>
    </w:p>
    <w:p w:rsidR="00885F36" w:rsidRPr="00416799" w:rsidRDefault="00885F36"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Acá es importante señalar que el “rotulo del recibido” impuesto en estas comunicaciones es impreso de un formato diseñado en Excel, que no genera mayor fiabilidad; por lo que en  reiteradas ocasiones se ha hecho la solicitud de una impresora térmica con el fin de blindar este proceso y evitar futuros inconvenientes.</w:t>
      </w:r>
    </w:p>
    <w:p w:rsidR="00885F36" w:rsidRPr="00416799" w:rsidRDefault="00885F36"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 xml:space="preserve">Igualmente se destaca que las comunicaciones recibidas son entregadas en tiempo real a cada Director o funcionario a través del gestor documental QF-Document. </w:t>
      </w:r>
    </w:p>
    <w:p w:rsidR="00885F36" w:rsidRPr="00416799" w:rsidRDefault="00885F36"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Con la intención de optimizar y proteger el objeto técnico real del QF-Document requerimos el apoyo de las directivas para evitar imprimir nuevamente comunicaciones direccionadas, también de acuerdo con las políticas implementadas desde el año 2008, que además actualmente se mantienen como proyecto exitoso ante el DAFP y programa bandera no solo de la Oficina de Archivo y Procesos, sino de la EAAAY EICE ESP denominado “CERO GANCHOS, CERO PAPEL”.</w:t>
      </w:r>
    </w:p>
    <w:p w:rsidR="00885F36" w:rsidRPr="00416799" w:rsidRDefault="00885F36" w:rsidP="00885F36">
      <w:pPr>
        <w:jc w:val="both"/>
        <w:rPr>
          <w:rFonts w:ascii="Verdana" w:hAnsi="Verdana"/>
          <w:sz w:val="18"/>
          <w:szCs w:val="18"/>
          <w:lang w:val="es-CO"/>
        </w:rPr>
      </w:pPr>
    </w:p>
    <w:p w:rsidR="00AE6750" w:rsidRPr="00BE15CA" w:rsidRDefault="004A47D2" w:rsidP="00AE6750">
      <w:pPr>
        <w:pStyle w:val="Ttulo3"/>
        <w:spacing w:before="0"/>
        <w:contextualSpacing/>
        <w:rPr>
          <w:rFonts w:ascii="Verdana" w:eastAsia="Times" w:hAnsi="Verdana" w:cs="Arial"/>
          <w:bCs w:val="0"/>
          <w:color w:val="auto"/>
          <w:sz w:val="18"/>
          <w:szCs w:val="18"/>
          <w:lang w:val="es-CO"/>
        </w:rPr>
      </w:pPr>
      <w:bookmarkStart w:id="670" w:name="_Toc444856589"/>
      <w:r>
        <w:rPr>
          <w:rFonts w:ascii="Verdana" w:eastAsia="Times" w:hAnsi="Verdana" w:cs="Arial"/>
          <w:bCs w:val="0"/>
          <w:color w:val="auto"/>
          <w:sz w:val="18"/>
          <w:szCs w:val="18"/>
          <w:lang w:val="es-CO"/>
        </w:rPr>
        <w:t>3.5</w:t>
      </w:r>
      <w:r w:rsidR="00AE6750" w:rsidRPr="00BE15CA">
        <w:rPr>
          <w:rFonts w:ascii="Verdana" w:eastAsia="Times" w:hAnsi="Verdana" w:cs="Arial"/>
          <w:bCs w:val="0"/>
          <w:color w:val="auto"/>
          <w:sz w:val="18"/>
          <w:szCs w:val="18"/>
          <w:lang w:val="es-CO"/>
        </w:rPr>
        <w:t>.1</w:t>
      </w:r>
      <w:r w:rsidR="00AE6750">
        <w:rPr>
          <w:rFonts w:ascii="Verdana" w:eastAsia="Times" w:hAnsi="Verdana" w:cs="Arial"/>
          <w:bCs w:val="0"/>
          <w:color w:val="auto"/>
          <w:sz w:val="18"/>
          <w:szCs w:val="18"/>
          <w:lang w:val="es-CO"/>
        </w:rPr>
        <w:t>1</w:t>
      </w:r>
      <w:r w:rsidR="00AE6750" w:rsidRPr="00BE15CA">
        <w:rPr>
          <w:rFonts w:ascii="Verdana" w:eastAsia="Times" w:hAnsi="Verdana" w:cs="Arial"/>
          <w:bCs w:val="0"/>
          <w:color w:val="auto"/>
          <w:sz w:val="18"/>
          <w:szCs w:val="18"/>
          <w:lang w:val="es-CO"/>
        </w:rPr>
        <w:t xml:space="preserve"> C</w:t>
      </w:r>
      <w:r w:rsidR="00AE6750">
        <w:rPr>
          <w:rFonts w:ascii="Verdana" w:eastAsia="Times" w:hAnsi="Verdana" w:cs="Arial"/>
          <w:bCs w:val="0"/>
          <w:color w:val="auto"/>
          <w:sz w:val="18"/>
          <w:szCs w:val="18"/>
          <w:lang w:val="es-CO"/>
        </w:rPr>
        <w:t>irculares</w:t>
      </w:r>
      <w:bookmarkEnd w:id="670"/>
    </w:p>
    <w:p w:rsidR="00885F36" w:rsidRPr="00416799" w:rsidRDefault="00885F36" w:rsidP="00885F36">
      <w:pPr>
        <w:jc w:val="center"/>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AE6750">
        <w:rPr>
          <w:rFonts w:ascii="Verdana" w:hAnsi="Verdana"/>
          <w:sz w:val="18"/>
          <w:szCs w:val="18"/>
          <w:lang w:val="es-CO"/>
        </w:rPr>
        <w:t>En la Oficina de Archivo y Procesos se han gestionado para 2015 ciento seis (200) Circulares de las</w:t>
      </w:r>
      <w:r w:rsidRPr="00416799">
        <w:rPr>
          <w:rFonts w:ascii="Verdana" w:hAnsi="Verdana"/>
          <w:sz w:val="18"/>
          <w:szCs w:val="18"/>
          <w:lang w:val="es-CO"/>
        </w:rPr>
        <w:t xml:space="preserve"> cuales en un 95% esta oficina realiza la notificación funcionario por funcionario.</w:t>
      </w:r>
    </w:p>
    <w:p w:rsidR="00885F36" w:rsidRDefault="00885F36" w:rsidP="00885F36">
      <w:pPr>
        <w:jc w:val="both"/>
        <w:rPr>
          <w:rFonts w:ascii="Verdana" w:hAnsi="Verdana"/>
          <w:sz w:val="18"/>
          <w:szCs w:val="18"/>
          <w:lang w:val="es-CO"/>
        </w:rPr>
      </w:pPr>
    </w:p>
    <w:p w:rsidR="00AE6750" w:rsidRPr="00BE15CA" w:rsidRDefault="00AE6750" w:rsidP="00AE6750">
      <w:pPr>
        <w:pStyle w:val="Ttulo3"/>
        <w:spacing w:before="0"/>
        <w:contextualSpacing/>
        <w:rPr>
          <w:rFonts w:ascii="Verdana" w:eastAsia="Times" w:hAnsi="Verdana" w:cs="Arial"/>
          <w:bCs w:val="0"/>
          <w:color w:val="auto"/>
          <w:sz w:val="18"/>
          <w:szCs w:val="18"/>
          <w:lang w:val="es-CO"/>
        </w:rPr>
      </w:pPr>
      <w:bookmarkStart w:id="671" w:name="_Toc444856590"/>
      <w:r w:rsidRPr="00BE15CA">
        <w:rPr>
          <w:rFonts w:ascii="Verdana" w:eastAsia="Times" w:hAnsi="Verdana" w:cs="Arial"/>
          <w:bCs w:val="0"/>
          <w:color w:val="auto"/>
          <w:sz w:val="18"/>
          <w:szCs w:val="18"/>
          <w:lang w:val="es-CO"/>
        </w:rPr>
        <w:t>3.</w:t>
      </w:r>
      <w:r w:rsidR="004A47D2">
        <w:rPr>
          <w:rFonts w:ascii="Verdana" w:eastAsia="Times" w:hAnsi="Verdana" w:cs="Arial"/>
          <w:bCs w:val="0"/>
          <w:color w:val="auto"/>
          <w:sz w:val="18"/>
          <w:szCs w:val="18"/>
          <w:lang w:val="es-CO"/>
        </w:rPr>
        <w:t>5</w:t>
      </w:r>
      <w:r w:rsidRPr="00BE15CA">
        <w:rPr>
          <w:rFonts w:ascii="Verdana" w:eastAsia="Times" w:hAnsi="Verdana" w:cs="Arial"/>
          <w:bCs w:val="0"/>
          <w:color w:val="auto"/>
          <w:sz w:val="18"/>
          <w:szCs w:val="18"/>
          <w:lang w:val="es-CO"/>
        </w:rPr>
        <w:t>.1</w:t>
      </w:r>
      <w:r>
        <w:rPr>
          <w:rFonts w:ascii="Verdana" w:eastAsia="Times" w:hAnsi="Verdana" w:cs="Arial"/>
          <w:bCs w:val="0"/>
          <w:color w:val="auto"/>
          <w:sz w:val="18"/>
          <w:szCs w:val="18"/>
          <w:lang w:val="es-CO"/>
        </w:rPr>
        <w:t>2</w:t>
      </w:r>
      <w:r w:rsidRPr="00BE15CA">
        <w:rPr>
          <w:rFonts w:ascii="Verdana" w:eastAsia="Times" w:hAnsi="Verdana" w:cs="Arial"/>
          <w:bCs w:val="0"/>
          <w:color w:val="auto"/>
          <w:sz w:val="18"/>
          <w:szCs w:val="18"/>
          <w:lang w:val="es-CO"/>
        </w:rPr>
        <w:t xml:space="preserve"> </w:t>
      </w:r>
      <w:r>
        <w:rPr>
          <w:rFonts w:ascii="Verdana" w:eastAsia="Times" w:hAnsi="Verdana" w:cs="Arial"/>
          <w:bCs w:val="0"/>
          <w:color w:val="auto"/>
          <w:sz w:val="18"/>
          <w:szCs w:val="18"/>
          <w:lang w:val="es-CO"/>
        </w:rPr>
        <w:t>Contratos</w:t>
      </w:r>
      <w:bookmarkEnd w:id="671"/>
    </w:p>
    <w:p w:rsidR="00AE6750" w:rsidRPr="00416799" w:rsidRDefault="00AE6750" w:rsidP="00885F36">
      <w:pPr>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AE6750">
        <w:rPr>
          <w:rFonts w:ascii="Verdana" w:hAnsi="Verdana"/>
          <w:sz w:val="18"/>
          <w:szCs w:val="18"/>
          <w:lang w:val="es-CO"/>
        </w:rPr>
        <w:t>Durante el segundo semestre del año en curso se clasificaron, organizaron, foliaron, indizaron y</w:t>
      </w:r>
      <w:r w:rsidRPr="00416799">
        <w:rPr>
          <w:rFonts w:ascii="Verdana" w:hAnsi="Verdana"/>
          <w:sz w:val="18"/>
          <w:szCs w:val="18"/>
          <w:lang w:val="es-CO"/>
        </w:rPr>
        <w:t xml:space="preserve"> archivaron 423 contratos o expedientes contractuales.  No obstante la responsabilidad de la organización y constitución de los expedientes contractuales es de los interventores y/o supervisores.</w:t>
      </w:r>
    </w:p>
    <w:p w:rsidR="00885F36" w:rsidRPr="00416799" w:rsidRDefault="00885F36" w:rsidP="00885F36">
      <w:pPr>
        <w:pStyle w:val="Prrafodelista"/>
        <w:ind w:left="720"/>
        <w:jc w:val="both"/>
        <w:rPr>
          <w:rFonts w:ascii="Verdana" w:hAnsi="Verdana"/>
          <w:sz w:val="18"/>
          <w:szCs w:val="18"/>
          <w:lang w:val="es-CO"/>
        </w:rPr>
      </w:pPr>
    </w:p>
    <w:p w:rsidR="00885F36" w:rsidRPr="00416799" w:rsidRDefault="00885F36" w:rsidP="00885F36">
      <w:pPr>
        <w:jc w:val="both"/>
        <w:rPr>
          <w:rFonts w:ascii="Verdana" w:hAnsi="Verdana"/>
          <w:sz w:val="18"/>
          <w:szCs w:val="18"/>
          <w:lang w:val="es-CO"/>
        </w:rPr>
      </w:pPr>
      <w:r w:rsidRPr="00416799">
        <w:rPr>
          <w:rFonts w:ascii="Verdana" w:hAnsi="Verdana"/>
          <w:sz w:val="18"/>
          <w:szCs w:val="18"/>
          <w:lang w:val="es-CO"/>
        </w:rPr>
        <w:t>La  organización y constitución de los expedientes obedece a la evolución del cumplimiento del objeto contractual y las decisiones administrativas que puedan documentar, comprenden desde un folio hasta veinticinco mil (25.000) folios.</w:t>
      </w:r>
    </w:p>
    <w:p w:rsidR="00885F36" w:rsidRPr="00416799" w:rsidRDefault="00885F36" w:rsidP="00885F36">
      <w:pPr>
        <w:jc w:val="both"/>
        <w:rPr>
          <w:rFonts w:ascii="Verdana" w:hAnsi="Verdana"/>
          <w:sz w:val="18"/>
          <w:szCs w:val="18"/>
          <w:lang w:val="es-CO"/>
        </w:rPr>
      </w:pPr>
    </w:p>
    <w:p w:rsidR="00885F36" w:rsidRDefault="00885F36" w:rsidP="00885F36">
      <w:pPr>
        <w:jc w:val="both"/>
        <w:rPr>
          <w:rFonts w:ascii="Verdana" w:hAnsi="Verdana"/>
          <w:sz w:val="18"/>
          <w:szCs w:val="18"/>
          <w:lang w:val="es-CO"/>
        </w:rPr>
      </w:pPr>
      <w:r w:rsidRPr="00416799">
        <w:rPr>
          <w:rFonts w:ascii="Verdana" w:hAnsi="Verdana"/>
          <w:sz w:val="18"/>
          <w:szCs w:val="18"/>
          <w:lang w:val="es-CO"/>
        </w:rPr>
        <w:t>Reiteramos tener en cuenta el acta de compromiso, hacer énfasis en el análisis y aplicación de lo allí propuesto por parte de los supervisores, con el fin de que los contratistas presenten los documentos de acuerdo con lo establecido en la actual legislación institucional en lo relacionado con la Gestión Documental y también para  la organización de archivos  / constitución de expedientes contractuales.</w:t>
      </w:r>
    </w:p>
    <w:p w:rsidR="00481766" w:rsidRDefault="00481766" w:rsidP="00885F36">
      <w:pPr>
        <w:jc w:val="both"/>
        <w:rPr>
          <w:rFonts w:ascii="Verdana" w:hAnsi="Verdana"/>
          <w:sz w:val="18"/>
          <w:szCs w:val="18"/>
          <w:lang w:val="es-CO"/>
        </w:rPr>
      </w:pPr>
    </w:p>
    <w:p w:rsidR="00481766" w:rsidRPr="00416799" w:rsidRDefault="00481766" w:rsidP="00885F36">
      <w:pPr>
        <w:jc w:val="both"/>
        <w:rPr>
          <w:rFonts w:ascii="Verdana" w:hAnsi="Verdana"/>
          <w:sz w:val="18"/>
          <w:szCs w:val="18"/>
          <w:lang w:val="es-CO"/>
        </w:rPr>
      </w:pPr>
    </w:p>
    <w:p w:rsidR="00F71CE1" w:rsidRPr="00BE15CA" w:rsidRDefault="004A47D2" w:rsidP="00F71CE1">
      <w:pPr>
        <w:pStyle w:val="Ttulo3"/>
        <w:spacing w:before="0"/>
        <w:contextualSpacing/>
        <w:rPr>
          <w:rFonts w:ascii="Verdana" w:hAnsi="Verdana"/>
          <w:color w:val="auto"/>
          <w:sz w:val="18"/>
          <w:szCs w:val="18"/>
          <w:lang w:val="es-CO"/>
        </w:rPr>
      </w:pPr>
      <w:bookmarkStart w:id="672" w:name="_Toc380680194"/>
      <w:bookmarkStart w:id="673" w:name="_Toc380680960"/>
      <w:bookmarkStart w:id="674" w:name="_Toc381002047"/>
      <w:bookmarkStart w:id="675" w:name="_Toc412553751"/>
      <w:bookmarkStart w:id="676" w:name="_Toc412553898"/>
      <w:bookmarkStart w:id="677" w:name="_Toc444856591"/>
      <w:r>
        <w:rPr>
          <w:rFonts w:ascii="Verdana" w:hAnsi="Verdana"/>
          <w:color w:val="auto"/>
          <w:sz w:val="18"/>
          <w:szCs w:val="18"/>
          <w:lang w:val="es-CO"/>
        </w:rPr>
        <w:t>3.5</w:t>
      </w:r>
      <w:r w:rsidR="002E0BAF" w:rsidRPr="00BE15CA">
        <w:rPr>
          <w:rFonts w:ascii="Verdana" w:hAnsi="Verdana"/>
          <w:color w:val="auto"/>
          <w:sz w:val="18"/>
          <w:szCs w:val="18"/>
          <w:lang w:val="es-CO"/>
        </w:rPr>
        <w:t>.1</w:t>
      </w:r>
      <w:r w:rsidR="002E0BAF">
        <w:rPr>
          <w:rFonts w:ascii="Verdana" w:hAnsi="Verdana"/>
          <w:color w:val="auto"/>
          <w:sz w:val="18"/>
          <w:szCs w:val="18"/>
          <w:lang w:val="es-CO"/>
        </w:rPr>
        <w:t>3.  Apro</w:t>
      </w:r>
      <w:r w:rsidR="002E0BAF" w:rsidRPr="00BE15CA">
        <w:rPr>
          <w:rFonts w:ascii="Verdana" w:hAnsi="Verdana"/>
          <w:color w:val="auto"/>
          <w:sz w:val="18"/>
          <w:szCs w:val="18"/>
          <w:lang w:val="es-CO"/>
        </w:rPr>
        <w:t>bación</w:t>
      </w:r>
      <w:r w:rsidR="002E0BAF">
        <w:rPr>
          <w:rFonts w:ascii="Verdana" w:hAnsi="Verdana"/>
          <w:color w:val="auto"/>
          <w:sz w:val="18"/>
          <w:szCs w:val="18"/>
          <w:lang w:val="es-CO"/>
        </w:rPr>
        <w:t xml:space="preserve"> T</w:t>
      </w:r>
      <w:r w:rsidR="002E0BAF" w:rsidRPr="00BE15CA">
        <w:rPr>
          <w:rFonts w:ascii="Verdana" w:hAnsi="Verdana"/>
          <w:color w:val="auto"/>
          <w:sz w:val="18"/>
          <w:szCs w:val="18"/>
          <w:lang w:val="es-CO"/>
        </w:rPr>
        <w:t xml:space="preserve">ablas </w:t>
      </w:r>
      <w:r w:rsidR="002E0BAF">
        <w:rPr>
          <w:rFonts w:ascii="Verdana" w:hAnsi="Verdana"/>
          <w:color w:val="auto"/>
          <w:sz w:val="18"/>
          <w:szCs w:val="18"/>
          <w:lang w:val="es-CO"/>
        </w:rPr>
        <w:t>R</w:t>
      </w:r>
      <w:r w:rsidR="002E0BAF" w:rsidRPr="00BE15CA">
        <w:rPr>
          <w:rFonts w:ascii="Verdana" w:hAnsi="Verdana"/>
          <w:color w:val="auto"/>
          <w:sz w:val="18"/>
          <w:szCs w:val="18"/>
          <w:lang w:val="es-CO"/>
        </w:rPr>
        <w:t>etención</w:t>
      </w:r>
      <w:r w:rsidR="002E0BAF">
        <w:rPr>
          <w:rFonts w:ascii="Verdana" w:hAnsi="Verdana"/>
          <w:color w:val="auto"/>
          <w:sz w:val="18"/>
          <w:szCs w:val="18"/>
          <w:lang w:val="es-CO"/>
        </w:rPr>
        <w:t xml:space="preserve"> D</w:t>
      </w:r>
      <w:r w:rsidR="002E0BAF" w:rsidRPr="00BE15CA">
        <w:rPr>
          <w:rFonts w:ascii="Verdana" w:hAnsi="Verdana"/>
          <w:color w:val="auto"/>
          <w:sz w:val="18"/>
          <w:szCs w:val="18"/>
          <w:lang w:val="es-CO"/>
        </w:rPr>
        <w:t>ocumental</w:t>
      </w:r>
      <w:bookmarkEnd w:id="634"/>
      <w:bookmarkEnd w:id="672"/>
      <w:bookmarkEnd w:id="673"/>
      <w:bookmarkEnd w:id="674"/>
      <w:bookmarkEnd w:id="675"/>
      <w:bookmarkEnd w:id="676"/>
      <w:bookmarkEnd w:id="677"/>
    </w:p>
    <w:p w:rsidR="00F71CE1" w:rsidRPr="00BE15CA" w:rsidRDefault="00F71CE1" w:rsidP="00F71CE1">
      <w:pPr>
        <w:rPr>
          <w:rFonts w:ascii="Verdana" w:hAnsi="Verdana"/>
          <w:sz w:val="18"/>
          <w:szCs w:val="18"/>
          <w:lang w:val="es-CO"/>
        </w:rPr>
      </w:pPr>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311"/>
        <w:gridCol w:w="1780"/>
      </w:tblGrid>
      <w:tr w:rsidR="00F71CE1" w:rsidRPr="00BE15CA" w:rsidTr="00481766">
        <w:trPr>
          <w:trHeight w:val="248"/>
          <w:jc w:val="center"/>
        </w:trPr>
        <w:tc>
          <w:tcPr>
            <w:tcW w:w="228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F71CE1" w:rsidRPr="00BE15CA" w:rsidRDefault="00F71CE1" w:rsidP="005F375A">
            <w:pPr>
              <w:jc w:val="center"/>
              <w:rPr>
                <w:rFonts w:ascii="Verdana" w:hAnsi="Verdana"/>
                <w:b/>
                <w:sz w:val="14"/>
                <w:szCs w:val="14"/>
                <w:lang w:val="es-CO"/>
              </w:rPr>
            </w:pPr>
            <w:r w:rsidRPr="00BE15CA">
              <w:rPr>
                <w:rFonts w:ascii="Verdana" w:hAnsi="Verdana"/>
                <w:b/>
                <w:sz w:val="14"/>
                <w:szCs w:val="14"/>
                <w:lang w:val="es-CO"/>
              </w:rPr>
              <w:t>META  201</w:t>
            </w:r>
            <w:r w:rsidR="00C31D09">
              <w:rPr>
                <w:rFonts w:ascii="Verdana" w:hAnsi="Verdana"/>
                <w:b/>
                <w:sz w:val="14"/>
                <w:szCs w:val="14"/>
                <w:lang w:val="es-CO"/>
              </w:rPr>
              <w:t>5</w:t>
            </w:r>
          </w:p>
        </w:tc>
        <w:tc>
          <w:tcPr>
            <w:tcW w:w="1311"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EJECUCIÓN</w:t>
            </w:r>
          </w:p>
        </w:tc>
        <w:tc>
          <w:tcPr>
            <w:tcW w:w="1780" w:type="dxa"/>
            <w:vAlign w:val="center"/>
          </w:tcPr>
          <w:p w:rsidR="00F71CE1" w:rsidRPr="00BE15CA" w:rsidRDefault="00F71CE1" w:rsidP="00F71CE1">
            <w:pPr>
              <w:jc w:val="center"/>
              <w:rPr>
                <w:rFonts w:ascii="Verdana" w:hAnsi="Verdana"/>
                <w:b/>
                <w:sz w:val="14"/>
                <w:szCs w:val="14"/>
                <w:lang w:val="es-CO"/>
              </w:rPr>
            </w:pPr>
            <w:r w:rsidRPr="00BE15CA">
              <w:rPr>
                <w:rFonts w:ascii="Verdana" w:hAnsi="Verdana"/>
                <w:b/>
                <w:sz w:val="14"/>
                <w:szCs w:val="14"/>
                <w:lang w:val="es-CO"/>
              </w:rPr>
              <w:t>% CUMPLIMIENTO</w:t>
            </w:r>
          </w:p>
        </w:tc>
      </w:tr>
      <w:tr w:rsidR="00F71CE1" w:rsidRPr="00BE15CA" w:rsidTr="00481766">
        <w:trPr>
          <w:trHeight w:val="339"/>
          <w:jc w:val="center"/>
        </w:trPr>
        <w:tc>
          <w:tcPr>
            <w:tcW w:w="2281"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APROBACION TRD</w:t>
            </w:r>
          </w:p>
        </w:tc>
        <w:tc>
          <w:tcPr>
            <w:tcW w:w="2279"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Acto Administrativo de adopción</w:t>
            </w:r>
          </w:p>
        </w:tc>
        <w:tc>
          <w:tcPr>
            <w:tcW w:w="1217" w:type="dxa"/>
            <w:vAlign w:val="center"/>
          </w:tcPr>
          <w:p w:rsidR="00F71CE1" w:rsidRPr="00BE15CA" w:rsidRDefault="00F71CE1" w:rsidP="00F71CE1">
            <w:pPr>
              <w:jc w:val="center"/>
              <w:rPr>
                <w:rFonts w:ascii="Verdana" w:hAnsi="Verdana"/>
                <w:sz w:val="14"/>
                <w:szCs w:val="14"/>
                <w:lang w:val="es-CO"/>
              </w:rPr>
            </w:pPr>
            <w:r w:rsidRPr="00BE15CA">
              <w:rPr>
                <w:rFonts w:ascii="Verdana" w:hAnsi="Verdana"/>
                <w:sz w:val="14"/>
                <w:szCs w:val="14"/>
                <w:lang w:val="es-CO"/>
              </w:rPr>
              <w:t>100%</w:t>
            </w:r>
          </w:p>
        </w:tc>
        <w:tc>
          <w:tcPr>
            <w:tcW w:w="1311" w:type="dxa"/>
            <w:vAlign w:val="center"/>
          </w:tcPr>
          <w:p w:rsidR="00F71CE1" w:rsidRPr="00BE15CA" w:rsidRDefault="00AE6750" w:rsidP="00F71CE1">
            <w:pPr>
              <w:jc w:val="center"/>
              <w:rPr>
                <w:rFonts w:ascii="Verdana" w:hAnsi="Verdana"/>
                <w:sz w:val="14"/>
                <w:szCs w:val="14"/>
                <w:lang w:val="es-CO"/>
              </w:rPr>
            </w:pPr>
            <w:r>
              <w:rPr>
                <w:rFonts w:ascii="Verdana" w:hAnsi="Verdana"/>
                <w:sz w:val="14"/>
                <w:szCs w:val="14"/>
                <w:lang w:val="es-CO"/>
              </w:rPr>
              <w:t>70</w:t>
            </w:r>
            <w:r w:rsidR="00F71CE1" w:rsidRPr="00BE15CA">
              <w:rPr>
                <w:rFonts w:ascii="Verdana" w:hAnsi="Verdana"/>
                <w:sz w:val="14"/>
                <w:szCs w:val="14"/>
                <w:lang w:val="es-CO"/>
              </w:rPr>
              <w:t>%</w:t>
            </w:r>
          </w:p>
        </w:tc>
        <w:tc>
          <w:tcPr>
            <w:tcW w:w="1780" w:type="dxa"/>
            <w:vAlign w:val="center"/>
          </w:tcPr>
          <w:p w:rsidR="00F71CE1" w:rsidRPr="00BE15CA" w:rsidRDefault="00AE6750" w:rsidP="00F71CE1">
            <w:pPr>
              <w:jc w:val="center"/>
              <w:rPr>
                <w:rFonts w:ascii="Verdana" w:hAnsi="Verdana"/>
                <w:sz w:val="14"/>
                <w:szCs w:val="14"/>
                <w:lang w:val="es-CO"/>
              </w:rPr>
            </w:pPr>
            <w:r>
              <w:rPr>
                <w:rFonts w:ascii="Verdana" w:hAnsi="Verdana"/>
                <w:sz w:val="14"/>
                <w:szCs w:val="14"/>
                <w:lang w:val="es-CO"/>
              </w:rPr>
              <w:t>70</w:t>
            </w:r>
            <w:r w:rsidR="00F71CE1" w:rsidRPr="00BE15CA">
              <w:rPr>
                <w:rFonts w:ascii="Verdana" w:hAnsi="Verdana"/>
                <w:sz w:val="14"/>
                <w:szCs w:val="14"/>
                <w:lang w:val="es-CO"/>
              </w:rPr>
              <w:t>%</w:t>
            </w:r>
          </w:p>
        </w:tc>
      </w:tr>
    </w:tbl>
    <w:p w:rsidR="00F71CE1" w:rsidRDefault="00F71CE1" w:rsidP="00F71CE1">
      <w:pPr>
        <w:jc w:val="both"/>
        <w:rPr>
          <w:rFonts w:ascii="Verdana" w:hAnsi="Verdana"/>
          <w:sz w:val="18"/>
          <w:szCs w:val="18"/>
          <w:lang w:val="es-CO"/>
        </w:rPr>
      </w:pPr>
    </w:p>
    <w:p w:rsidR="009A1499" w:rsidRPr="00416799" w:rsidRDefault="009A1499" w:rsidP="009A1499">
      <w:pPr>
        <w:jc w:val="both"/>
        <w:rPr>
          <w:rFonts w:ascii="Verdana" w:hAnsi="Verdana"/>
          <w:sz w:val="18"/>
          <w:szCs w:val="18"/>
          <w:lang w:val="es-CO"/>
        </w:rPr>
      </w:pPr>
      <w:r w:rsidRPr="00416799">
        <w:rPr>
          <w:rFonts w:ascii="Verdana" w:hAnsi="Verdana"/>
          <w:sz w:val="18"/>
          <w:szCs w:val="18"/>
          <w:lang w:val="es-CO"/>
        </w:rPr>
        <w:t>Mediante comunicación con radicado numero 05381.15 la Empresa de Acueducto, Alcantarillado y Aseo de Yopal radicó ante la Gobernación de Casanare el pasado 27 de mayo las Tablas de Retención Documental para la aprobación del Comité de Departamental de Archivo.</w:t>
      </w:r>
    </w:p>
    <w:p w:rsidR="009A1499" w:rsidRPr="00416799" w:rsidRDefault="009A1499" w:rsidP="009A1499">
      <w:pPr>
        <w:jc w:val="both"/>
        <w:rPr>
          <w:rFonts w:ascii="Verdana" w:hAnsi="Verdana"/>
          <w:sz w:val="18"/>
          <w:szCs w:val="18"/>
          <w:lang w:val="es-CO"/>
        </w:rPr>
      </w:pPr>
    </w:p>
    <w:p w:rsidR="009A1499" w:rsidRPr="00416799" w:rsidRDefault="009A1499" w:rsidP="009A1499">
      <w:pPr>
        <w:jc w:val="both"/>
        <w:rPr>
          <w:rFonts w:ascii="Verdana" w:hAnsi="Verdana"/>
          <w:sz w:val="18"/>
          <w:szCs w:val="18"/>
          <w:lang w:val="es-CO"/>
        </w:rPr>
      </w:pPr>
      <w:r w:rsidRPr="00416799">
        <w:rPr>
          <w:rFonts w:ascii="Verdana" w:hAnsi="Verdana"/>
          <w:sz w:val="18"/>
          <w:szCs w:val="18"/>
          <w:lang w:val="es-CO"/>
        </w:rPr>
        <w:t xml:space="preserve">Sin embargo hasta el mes de noviembre fuimos llamados para la revisión del documento en el que se hacen una serie de observaciones por lo que el año entrante se realizarán los ajustes sugeridos, una vez sean aprobadas para la implementación de las Tablas de Retención  se  tiene  prevista  la  socialización  y  se  debe emprender la parametrización  del  Gestor Documental QF-Document y la elaboración,  </w:t>
      </w:r>
    </w:p>
    <w:p w:rsidR="009A1499" w:rsidRPr="00416799" w:rsidRDefault="009A1499" w:rsidP="009A1499">
      <w:pPr>
        <w:jc w:val="both"/>
        <w:rPr>
          <w:rFonts w:ascii="Verdana" w:hAnsi="Verdana"/>
          <w:sz w:val="18"/>
          <w:szCs w:val="18"/>
          <w:lang w:val="es-CO"/>
        </w:rPr>
      </w:pPr>
      <w:r w:rsidRPr="00416799">
        <w:rPr>
          <w:rFonts w:ascii="Verdana" w:hAnsi="Verdana"/>
          <w:sz w:val="18"/>
          <w:szCs w:val="18"/>
          <w:lang w:val="es-CO"/>
        </w:rPr>
        <w:t xml:space="preserve">Formalización y socialización del Programa de Gestión Documental PGD. </w:t>
      </w:r>
    </w:p>
    <w:p w:rsidR="009A1499" w:rsidRPr="00BE15CA" w:rsidRDefault="009A1499" w:rsidP="00F71CE1">
      <w:pPr>
        <w:jc w:val="both"/>
        <w:rPr>
          <w:rFonts w:ascii="Verdana" w:hAnsi="Verdana"/>
          <w:sz w:val="18"/>
          <w:szCs w:val="18"/>
          <w:lang w:val="es-CO"/>
        </w:rPr>
      </w:pPr>
    </w:p>
    <w:p w:rsidR="006B06E8" w:rsidRPr="00BE15CA" w:rsidRDefault="006B06E8" w:rsidP="00F71CE1">
      <w:pPr>
        <w:jc w:val="both"/>
        <w:rPr>
          <w:rFonts w:ascii="Verdana" w:hAnsi="Verdana"/>
          <w:sz w:val="18"/>
          <w:szCs w:val="18"/>
          <w:lang w:val="es-CO"/>
        </w:rPr>
      </w:pPr>
    </w:p>
    <w:p w:rsidR="00F71CE1" w:rsidRPr="00BE15CA" w:rsidRDefault="00F71CE1" w:rsidP="00F71CE1">
      <w:pPr>
        <w:pStyle w:val="Ttulo3"/>
        <w:spacing w:before="0"/>
        <w:contextualSpacing/>
        <w:rPr>
          <w:rFonts w:ascii="Verdana" w:hAnsi="Verdana"/>
          <w:color w:val="auto"/>
          <w:sz w:val="18"/>
          <w:szCs w:val="18"/>
          <w:lang w:val="es-CO"/>
        </w:rPr>
      </w:pPr>
      <w:bookmarkStart w:id="678" w:name="_Toc349666730"/>
      <w:bookmarkStart w:id="679" w:name="_Toc380680195"/>
      <w:bookmarkStart w:id="680" w:name="_Toc380680961"/>
      <w:bookmarkStart w:id="681" w:name="_Toc381002048"/>
      <w:bookmarkStart w:id="682" w:name="_Toc412553752"/>
      <w:bookmarkStart w:id="683" w:name="_Toc412553899"/>
      <w:bookmarkStart w:id="684" w:name="_Toc444856592"/>
      <w:r w:rsidRPr="002E0BAF">
        <w:rPr>
          <w:rFonts w:ascii="Verdana" w:hAnsi="Verdana"/>
          <w:color w:val="auto"/>
          <w:sz w:val="18"/>
          <w:szCs w:val="18"/>
          <w:lang w:val="es-CO"/>
        </w:rPr>
        <w:t>3.</w:t>
      </w:r>
      <w:r w:rsidR="004A47D2">
        <w:rPr>
          <w:rFonts w:ascii="Verdana" w:hAnsi="Verdana"/>
          <w:color w:val="auto"/>
          <w:sz w:val="18"/>
          <w:szCs w:val="18"/>
          <w:lang w:val="es-CO"/>
        </w:rPr>
        <w:t>5</w:t>
      </w:r>
      <w:r w:rsidRPr="002E0BAF">
        <w:rPr>
          <w:rFonts w:ascii="Verdana" w:hAnsi="Verdana"/>
          <w:color w:val="auto"/>
          <w:sz w:val="18"/>
          <w:szCs w:val="18"/>
          <w:lang w:val="es-CO"/>
        </w:rPr>
        <w:t>.</w:t>
      </w:r>
      <w:r w:rsidR="00B924C2" w:rsidRPr="002E0BAF">
        <w:rPr>
          <w:rFonts w:ascii="Verdana" w:hAnsi="Verdana"/>
          <w:color w:val="auto"/>
          <w:sz w:val="18"/>
          <w:szCs w:val="18"/>
          <w:lang w:val="es-CO"/>
        </w:rPr>
        <w:t>14</w:t>
      </w:r>
      <w:r w:rsidRPr="002E0BAF">
        <w:rPr>
          <w:rFonts w:ascii="Verdana" w:hAnsi="Verdana"/>
          <w:color w:val="auto"/>
          <w:sz w:val="18"/>
          <w:szCs w:val="18"/>
          <w:lang w:val="es-CO"/>
        </w:rPr>
        <w:t xml:space="preserve">.  </w:t>
      </w:r>
      <w:r w:rsidR="002E0BAF" w:rsidRPr="002E0BAF">
        <w:rPr>
          <w:rFonts w:ascii="Verdana" w:hAnsi="Verdana"/>
          <w:color w:val="auto"/>
          <w:sz w:val="18"/>
          <w:szCs w:val="18"/>
          <w:lang w:val="es-CO"/>
        </w:rPr>
        <w:t>Aprobación Programa de Gestión Documental</w:t>
      </w:r>
      <w:bookmarkEnd w:id="678"/>
      <w:bookmarkEnd w:id="679"/>
      <w:bookmarkEnd w:id="680"/>
      <w:bookmarkEnd w:id="681"/>
      <w:bookmarkEnd w:id="682"/>
      <w:bookmarkEnd w:id="683"/>
      <w:bookmarkEnd w:id="684"/>
    </w:p>
    <w:p w:rsidR="0055661A" w:rsidRDefault="0055661A" w:rsidP="0055661A">
      <w:pPr>
        <w:rPr>
          <w:rFonts w:ascii="Verdana" w:hAnsi="Verdana"/>
          <w:sz w:val="18"/>
          <w:szCs w:val="18"/>
          <w:lang w:val="es-CO"/>
        </w:rPr>
      </w:pPr>
    </w:p>
    <w:p w:rsidR="00AE6750" w:rsidRPr="00BE15CA" w:rsidRDefault="00AE6750" w:rsidP="0055661A">
      <w:pPr>
        <w:rPr>
          <w:rFonts w:ascii="Verdana" w:hAnsi="Verdana"/>
          <w:sz w:val="18"/>
          <w:szCs w:val="18"/>
          <w:lang w:val="es-CO"/>
        </w:rPr>
      </w:pPr>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311"/>
        <w:gridCol w:w="1780"/>
      </w:tblGrid>
      <w:tr w:rsidR="00AE6750" w:rsidRPr="00BE15CA" w:rsidTr="00377D7C">
        <w:trPr>
          <w:trHeight w:val="299"/>
          <w:jc w:val="center"/>
        </w:trPr>
        <w:tc>
          <w:tcPr>
            <w:tcW w:w="2281" w:type="dxa"/>
            <w:vAlign w:val="center"/>
          </w:tcPr>
          <w:p w:rsidR="00AE6750" w:rsidRPr="00BE15CA" w:rsidRDefault="00AE6750" w:rsidP="00377D7C">
            <w:pPr>
              <w:jc w:val="center"/>
              <w:rPr>
                <w:rFonts w:ascii="Verdana" w:hAnsi="Verdana"/>
                <w:b/>
                <w:sz w:val="14"/>
                <w:szCs w:val="14"/>
                <w:lang w:val="es-CO"/>
              </w:rPr>
            </w:pPr>
            <w:r w:rsidRPr="00BE15CA">
              <w:rPr>
                <w:rFonts w:ascii="Verdana" w:hAnsi="Verdana"/>
                <w:b/>
                <w:sz w:val="14"/>
                <w:szCs w:val="14"/>
                <w:lang w:val="es-CO"/>
              </w:rPr>
              <w:t>DESCRIPCION DE LA META</w:t>
            </w:r>
          </w:p>
        </w:tc>
        <w:tc>
          <w:tcPr>
            <w:tcW w:w="2279" w:type="dxa"/>
            <w:vAlign w:val="center"/>
          </w:tcPr>
          <w:p w:rsidR="00AE6750" w:rsidRPr="00BE15CA" w:rsidRDefault="00AE6750" w:rsidP="00377D7C">
            <w:pPr>
              <w:jc w:val="center"/>
              <w:rPr>
                <w:rFonts w:ascii="Verdana" w:hAnsi="Verdana"/>
                <w:b/>
                <w:sz w:val="14"/>
                <w:szCs w:val="14"/>
                <w:lang w:val="es-CO"/>
              </w:rPr>
            </w:pPr>
            <w:r w:rsidRPr="00BE15CA">
              <w:rPr>
                <w:rFonts w:ascii="Verdana" w:hAnsi="Verdana"/>
                <w:b/>
                <w:sz w:val="14"/>
                <w:szCs w:val="14"/>
                <w:lang w:val="es-CO"/>
              </w:rPr>
              <w:t>INDICADOR</w:t>
            </w:r>
          </w:p>
        </w:tc>
        <w:tc>
          <w:tcPr>
            <w:tcW w:w="1217" w:type="dxa"/>
            <w:vAlign w:val="center"/>
          </w:tcPr>
          <w:p w:rsidR="00AE6750" w:rsidRPr="00BE15CA" w:rsidRDefault="00AE6750" w:rsidP="00377D7C">
            <w:pPr>
              <w:jc w:val="center"/>
              <w:rPr>
                <w:rFonts w:ascii="Verdana" w:hAnsi="Verdana"/>
                <w:b/>
                <w:sz w:val="14"/>
                <w:szCs w:val="14"/>
                <w:lang w:val="es-CO"/>
              </w:rPr>
            </w:pPr>
            <w:r w:rsidRPr="00BE15CA">
              <w:rPr>
                <w:rFonts w:ascii="Verdana" w:hAnsi="Verdana"/>
                <w:b/>
                <w:sz w:val="14"/>
                <w:szCs w:val="14"/>
                <w:lang w:val="es-CO"/>
              </w:rPr>
              <w:t>META  201</w:t>
            </w:r>
            <w:r>
              <w:rPr>
                <w:rFonts w:ascii="Verdana" w:hAnsi="Verdana"/>
                <w:b/>
                <w:sz w:val="14"/>
                <w:szCs w:val="14"/>
                <w:lang w:val="es-CO"/>
              </w:rPr>
              <w:t>5</w:t>
            </w:r>
          </w:p>
        </w:tc>
        <w:tc>
          <w:tcPr>
            <w:tcW w:w="1311" w:type="dxa"/>
            <w:vAlign w:val="center"/>
          </w:tcPr>
          <w:p w:rsidR="00AE6750" w:rsidRPr="00BE15CA" w:rsidRDefault="00AE6750" w:rsidP="00377D7C">
            <w:pPr>
              <w:jc w:val="center"/>
              <w:rPr>
                <w:rFonts w:ascii="Verdana" w:hAnsi="Verdana"/>
                <w:b/>
                <w:sz w:val="14"/>
                <w:szCs w:val="14"/>
                <w:lang w:val="es-CO"/>
              </w:rPr>
            </w:pPr>
            <w:r w:rsidRPr="00BE15CA">
              <w:rPr>
                <w:rFonts w:ascii="Verdana" w:hAnsi="Verdana"/>
                <w:b/>
                <w:sz w:val="14"/>
                <w:szCs w:val="14"/>
                <w:lang w:val="es-CO"/>
              </w:rPr>
              <w:t>EJECUCIÓN</w:t>
            </w:r>
          </w:p>
        </w:tc>
        <w:tc>
          <w:tcPr>
            <w:tcW w:w="1780" w:type="dxa"/>
            <w:vAlign w:val="center"/>
          </w:tcPr>
          <w:p w:rsidR="00AE6750" w:rsidRPr="00BE15CA" w:rsidRDefault="00AE6750" w:rsidP="00377D7C">
            <w:pPr>
              <w:jc w:val="center"/>
              <w:rPr>
                <w:rFonts w:ascii="Verdana" w:hAnsi="Verdana"/>
                <w:b/>
                <w:sz w:val="14"/>
                <w:szCs w:val="14"/>
                <w:lang w:val="es-CO"/>
              </w:rPr>
            </w:pPr>
            <w:r w:rsidRPr="00BE15CA">
              <w:rPr>
                <w:rFonts w:ascii="Verdana" w:hAnsi="Verdana"/>
                <w:b/>
                <w:sz w:val="14"/>
                <w:szCs w:val="14"/>
                <w:lang w:val="es-CO"/>
              </w:rPr>
              <w:t>% CUMPLIMIENTO</w:t>
            </w:r>
          </w:p>
        </w:tc>
      </w:tr>
      <w:tr w:rsidR="00AE6750" w:rsidRPr="00BE15CA" w:rsidTr="00377D7C">
        <w:trPr>
          <w:trHeight w:val="537"/>
          <w:jc w:val="center"/>
        </w:trPr>
        <w:tc>
          <w:tcPr>
            <w:tcW w:w="2281" w:type="dxa"/>
            <w:vAlign w:val="center"/>
          </w:tcPr>
          <w:p w:rsidR="00AE6750" w:rsidRPr="00BE15CA" w:rsidRDefault="00AE6750" w:rsidP="00AE6750">
            <w:pPr>
              <w:jc w:val="center"/>
              <w:rPr>
                <w:rFonts w:ascii="Verdana" w:hAnsi="Verdana"/>
                <w:sz w:val="14"/>
                <w:szCs w:val="14"/>
                <w:lang w:val="es-CO"/>
              </w:rPr>
            </w:pPr>
            <w:r w:rsidRPr="00BE15CA">
              <w:rPr>
                <w:rFonts w:ascii="Verdana" w:hAnsi="Verdana"/>
                <w:sz w:val="14"/>
                <w:szCs w:val="14"/>
                <w:lang w:val="es-CO"/>
              </w:rPr>
              <w:t xml:space="preserve">APROBACION </w:t>
            </w:r>
            <w:r>
              <w:rPr>
                <w:rFonts w:ascii="Verdana" w:hAnsi="Verdana"/>
                <w:sz w:val="14"/>
                <w:szCs w:val="14"/>
                <w:lang w:val="es-CO"/>
              </w:rPr>
              <w:t>PROGRAMA DE GESTION DOCUMENTAL</w:t>
            </w:r>
          </w:p>
        </w:tc>
        <w:tc>
          <w:tcPr>
            <w:tcW w:w="2279" w:type="dxa"/>
            <w:vAlign w:val="center"/>
          </w:tcPr>
          <w:p w:rsidR="00AE6750" w:rsidRPr="00BE15CA" w:rsidRDefault="00AE6750" w:rsidP="00377D7C">
            <w:pPr>
              <w:jc w:val="center"/>
              <w:rPr>
                <w:rFonts w:ascii="Verdana" w:hAnsi="Verdana"/>
                <w:sz w:val="14"/>
                <w:szCs w:val="14"/>
                <w:lang w:val="es-CO"/>
              </w:rPr>
            </w:pPr>
            <w:r w:rsidRPr="00BE15CA">
              <w:rPr>
                <w:rFonts w:ascii="Verdana" w:hAnsi="Verdana"/>
                <w:sz w:val="14"/>
                <w:szCs w:val="14"/>
                <w:lang w:val="es-CO"/>
              </w:rPr>
              <w:t>Acto Administrativo de adopción</w:t>
            </w:r>
          </w:p>
        </w:tc>
        <w:tc>
          <w:tcPr>
            <w:tcW w:w="1217" w:type="dxa"/>
            <w:vAlign w:val="center"/>
          </w:tcPr>
          <w:p w:rsidR="00AE6750" w:rsidRPr="00BE15CA" w:rsidRDefault="00AE6750" w:rsidP="00377D7C">
            <w:pPr>
              <w:jc w:val="center"/>
              <w:rPr>
                <w:rFonts w:ascii="Verdana" w:hAnsi="Verdana"/>
                <w:sz w:val="14"/>
                <w:szCs w:val="14"/>
                <w:lang w:val="es-CO"/>
              </w:rPr>
            </w:pPr>
            <w:r w:rsidRPr="00BE15CA">
              <w:rPr>
                <w:rFonts w:ascii="Verdana" w:hAnsi="Verdana"/>
                <w:sz w:val="14"/>
                <w:szCs w:val="14"/>
                <w:lang w:val="es-CO"/>
              </w:rPr>
              <w:t>100%</w:t>
            </w:r>
          </w:p>
        </w:tc>
        <w:tc>
          <w:tcPr>
            <w:tcW w:w="1311" w:type="dxa"/>
            <w:vAlign w:val="center"/>
          </w:tcPr>
          <w:p w:rsidR="00AE6750" w:rsidRPr="00BE15CA" w:rsidRDefault="00456CE7" w:rsidP="00456CE7">
            <w:pPr>
              <w:jc w:val="center"/>
              <w:rPr>
                <w:rFonts w:ascii="Verdana" w:hAnsi="Verdana"/>
                <w:sz w:val="14"/>
                <w:szCs w:val="14"/>
                <w:lang w:val="es-CO"/>
              </w:rPr>
            </w:pPr>
            <w:r>
              <w:rPr>
                <w:rFonts w:ascii="Verdana" w:hAnsi="Verdana"/>
                <w:sz w:val="14"/>
                <w:szCs w:val="14"/>
                <w:lang w:val="es-CO"/>
              </w:rPr>
              <w:t>25</w:t>
            </w:r>
            <w:r w:rsidR="00AE6750" w:rsidRPr="00BE15CA">
              <w:rPr>
                <w:rFonts w:ascii="Verdana" w:hAnsi="Verdana"/>
                <w:sz w:val="14"/>
                <w:szCs w:val="14"/>
                <w:lang w:val="es-CO"/>
              </w:rPr>
              <w:t>%</w:t>
            </w:r>
          </w:p>
        </w:tc>
        <w:tc>
          <w:tcPr>
            <w:tcW w:w="1780" w:type="dxa"/>
            <w:vAlign w:val="center"/>
          </w:tcPr>
          <w:p w:rsidR="00AE6750" w:rsidRPr="00BE15CA" w:rsidRDefault="00456CE7" w:rsidP="00377D7C">
            <w:pPr>
              <w:jc w:val="center"/>
              <w:rPr>
                <w:rFonts w:ascii="Verdana" w:hAnsi="Verdana"/>
                <w:sz w:val="14"/>
                <w:szCs w:val="14"/>
                <w:lang w:val="es-CO"/>
              </w:rPr>
            </w:pPr>
            <w:r>
              <w:rPr>
                <w:rFonts w:ascii="Verdana" w:hAnsi="Verdana"/>
                <w:sz w:val="14"/>
                <w:szCs w:val="14"/>
                <w:lang w:val="es-CO"/>
              </w:rPr>
              <w:t>25</w:t>
            </w:r>
            <w:r w:rsidR="00AE6750" w:rsidRPr="00BE15CA">
              <w:rPr>
                <w:rFonts w:ascii="Verdana" w:hAnsi="Verdana"/>
                <w:sz w:val="14"/>
                <w:szCs w:val="14"/>
                <w:lang w:val="es-CO"/>
              </w:rPr>
              <w:t>%</w:t>
            </w:r>
          </w:p>
        </w:tc>
      </w:tr>
    </w:tbl>
    <w:p w:rsidR="00D17B28" w:rsidRPr="0083000E" w:rsidRDefault="00D17B28" w:rsidP="00D17B28">
      <w:pPr>
        <w:pStyle w:val="Ttulo2"/>
        <w:numPr>
          <w:ilvl w:val="1"/>
          <w:numId w:val="6"/>
        </w:numPr>
        <w:tabs>
          <w:tab w:val="left" w:pos="284"/>
          <w:tab w:val="left" w:pos="426"/>
        </w:tabs>
        <w:spacing w:before="0"/>
        <w:ind w:left="0" w:firstLine="0"/>
        <w:contextualSpacing/>
        <w:rPr>
          <w:rFonts w:ascii="Verdana" w:hAnsi="Verdana"/>
          <w:color w:val="auto"/>
          <w:sz w:val="18"/>
          <w:szCs w:val="18"/>
          <w:lang w:val="es-CO"/>
        </w:rPr>
      </w:pPr>
      <w:bookmarkStart w:id="685" w:name="_Toc412553753"/>
      <w:bookmarkStart w:id="686" w:name="_Toc412553900"/>
      <w:bookmarkStart w:id="687" w:name="_Toc444856593"/>
      <w:r w:rsidRPr="0083000E">
        <w:rPr>
          <w:rFonts w:ascii="Verdana" w:hAnsi="Verdana"/>
          <w:color w:val="auto"/>
          <w:sz w:val="18"/>
          <w:szCs w:val="18"/>
          <w:lang w:val="es-CO"/>
        </w:rPr>
        <w:lastRenderedPageBreak/>
        <w:t>ALMACEN</w:t>
      </w:r>
      <w:bookmarkEnd w:id="685"/>
      <w:bookmarkEnd w:id="686"/>
      <w:bookmarkEnd w:id="687"/>
    </w:p>
    <w:p w:rsidR="00D17B28" w:rsidRDefault="00D17B28" w:rsidP="00D17B28">
      <w:pPr>
        <w:rPr>
          <w:rFonts w:ascii="Verdana" w:hAnsi="Verdana"/>
          <w:lang w:val="es-CO"/>
        </w:rPr>
      </w:pPr>
    </w:p>
    <w:p w:rsidR="0083000E" w:rsidRPr="0083000E" w:rsidRDefault="0083000E" w:rsidP="0083000E">
      <w:pPr>
        <w:tabs>
          <w:tab w:val="left" w:pos="4875"/>
        </w:tabs>
        <w:jc w:val="both"/>
        <w:rPr>
          <w:rFonts w:ascii="Verdana" w:hAnsi="Verdana"/>
          <w:sz w:val="18"/>
          <w:lang w:val="es-CO"/>
        </w:rPr>
      </w:pPr>
      <w:r w:rsidRPr="0083000E">
        <w:rPr>
          <w:rFonts w:ascii="Verdana" w:hAnsi="Verdana"/>
          <w:sz w:val="18"/>
          <w:lang w:val="es-CO"/>
        </w:rPr>
        <w:t xml:space="preserve">La oficina de almacén durante el segundo semestre del año 2015, en el cumplimiento de sus funciones y en el logro de su objetivo de garantizar los   suministros en cada una las dependencias de la empresa a fin de obtener una óptima prestación de los servicios de acueducto, alcantarillado y aseo para la comunidad del municipio de Yopal, al igual en el ejercicio de almacenamiento y conservación de los bienes en existencias, realizó las siguientes actividades: </w:t>
      </w:r>
    </w:p>
    <w:p w:rsidR="0083000E" w:rsidRPr="0083000E" w:rsidRDefault="0083000E" w:rsidP="0083000E">
      <w:pPr>
        <w:tabs>
          <w:tab w:val="left" w:pos="4875"/>
        </w:tabs>
        <w:jc w:val="both"/>
        <w:rPr>
          <w:rFonts w:ascii="Verdana" w:hAnsi="Verdana"/>
          <w:sz w:val="18"/>
          <w:lang w:val="es-CO"/>
        </w:rPr>
      </w:pPr>
    </w:p>
    <w:p w:rsidR="0083000E" w:rsidRPr="0083000E" w:rsidRDefault="0083000E" w:rsidP="0083000E">
      <w:pPr>
        <w:tabs>
          <w:tab w:val="left" w:pos="142"/>
          <w:tab w:val="left" w:pos="284"/>
          <w:tab w:val="left" w:pos="4875"/>
        </w:tabs>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Cumplimiento minucioso de los procesos de control de calidad, con mayor organización y desempeño de las tareas de recibo y entrega de pedidos de materiales, bienes y elementos.</w:t>
      </w:r>
    </w:p>
    <w:p w:rsidR="0083000E" w:rsidRPr="0083000E" w:rsidRDefault="0083000E" w:rsidP="0083000E">
      <w:pPr>
        <w:pStyle w:val="Prrafodelista"/>
        <w:tabs>
          <w:tab w:val="left" w:pos="142"/>
          <w:tab w:val="left" w:pos="284"/>
          <w:tab w:val="left" w:pos="4875"/>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Realizar el correspondiente ingreso mediante el módulo de almacén SYSMAN a cada uno de bienes, materiales, equipos y elementos recibidos por la empresa para el correcto funcionamiento de la empresa.  De igual manera realizar el correspondiente egreso o salida de los bienes al servicio  mediante el mediante el módulo de almacén SYSMAN</w:t>
      </w:r>
    </w:p>
    <w:p w:rsidR="0083000E" w:rsidRPr="0083000E" w:rsidRDefault="0083000E" w:rsidP="0083000E">
      <w:pPr>
        <w:pStyle w:val="Prrafodelista"/>
        <w:tabs>
          <w:tab w:val="left" w:pos="142"/>
          <w:tab w:val="left" w:pos="284"/>
          <w:tab w:val="left" w:pos="4875"/>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Organización y mantenimiento físico de las bodegas de almacenamiento de Villa Maria y Bodega central con actividades de limpieza, ordenación y clasificación de bienes y materiales obteniendo una   distribución más óptima de espacios de seguridad y conservación para los bienes allí almacenados.</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 xml:space="preserve">Elaboración de estudios previos de necesidades para la  adquisición de suministros como ferretería, papelería, agua en botellones,  cafetería, combustibles, llantas, elementos de seguridad industrial personal, dotación para los trabajadores de la EAAAY, y la adquisición de servicios como  mantenimientos  de vehículos, motocicletas y maquinaria, servicio de monta llantas y servicio de restaurante, </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Se realizó la unificación de bodegas satélites que se manejaban por dependencias al manejo único del almacén de la empresa, lo que permite mayor control en los movimientos de entrada y salida de bienes, materiales y elementos.</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Se realizó a 30 de noviembre de 2015, un levantamiento de inventario físico con un equipo multidisciplinario donde participaron varias dependencias de la empresa, bajo la auditoria de la contralora delegada por la Superintendencia de servicios públicos, la oficina de Control interno de la EAAAY, obteniendo excelentes resultados ya que permitió ingresar a los inventarios un valor significativo de bienes sobrantes y se identificaron todos los bienes inservibles para el proceso de bajas.</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La oficina de almacén realizo inventario por dependencias y responsables para el control de activos en cada una de las áreas de la Empresa.</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 xml:space="preserve">Se contrataron dos auxiliares de apoyo para el levantamiento de información de Activos  desde el año 1997 al año 2014 a fin de  identificar  los activos reales de la empresa </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83000E">
      <w:pPr>
        <w:pStyle w:val="Prrafodelista"/>
        <w:tabs>
          <w:tab w:val="left" w:pos="142"/>
          <w:tab w:val="left" w:pos="284"/>
          <w:tab w:val="left" w:pos="4875"/>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875"/>
        </w:tabs>
        <w:ind w:left="0" w:firstLine="0"/>
        <w:jc w:val="both"/>
        <w:rPr>
          <w:rFonts w:ascii="Verdana" w:hAnsi="Verdana"/>
          <w:sz w:val="18"/>
          <w:lang w:val="es-CO"/>
        </w:rPr>
      </w:pPr>
      <w:r w:rsidRPr="0083000E">
        <w:rPr>
          <w:rFonts w:ascii="Verdana" w:hAnsi="Verdana"/>
          <w:sz w:val="18"/>
          <w:lang w:val="es-CO"/>
        </w:rPr>
        <w:t>Apoyo en la organización y suministro de información básica para los informes para el fondo de adaptación que la empresa debe presentar a la alcaldía de Yopal.</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E86407">
      <w:pPr>
        <w:pStyle w:val="Prrafodelista"/>
        <w:numPr>
          <w:ilvl w:val="0"/>
          <w:numId w:val="88"/>
        </w:numPr>
        <w:tabs>
          <w:tab w:val="left" w:pos="142"/>
          <w:tab w:val="left" w:pos="284"/>
          <w:tab w:val="left" w:pos="426"/>
        </w:tabs>
        <w:ind w:left="0" w:firstLine="0"/>
        <w:jc w:val="both"/>
        <w:rPr>
          <w:rFonts w:ascii="Verdana" w:hAnsi="Verdana"/>
          <w:sz w:val="18"/>
          <w:lang w:val="es-CO"/>
        </w:rPr>
      </w:pPr>
      <w:r w:rsidRPr="0083000E">
        <w:rPr>
          <w:rFonts w:ascii="Verdana" w:hAnsi="Verdana"/>
          <w:sz w:val="18"/>
          <w:lang w:val="es-CO"/>
        </w:rPr>
        <w:t>Elaboración y seguimiento a   la ejecución del plan de compras de la empresa del año 2015  mes a mes de acuerdo a las necesidades, los contratos ejecutados y los compromisos presupuestales de la EAAAY</w:t>
      </w:r>
    </w:p>
    <w:p w:rsidR="0083000E" w:rsidRPr="0083000E" w:rsidRDefault="0083000E" w:rsidP="0083000E">
      <w:pPr>
        <w:pStyle w:val="Prrafodelista"/>
        <w:tabs>
          <w:tab w:val="left" w:pos="142"/>
          <w:tab w:val="left" w:pos="284"/>
        </w:tabs>
        <w:ind w:left="0"/>
        <w:jc w:val="both"/>
        <w:rPr>
          <w:rFonts w:ascii="Verdana" w:hAnsi="Verdana"/>
          <w:sz w:val="18"/>
          <w:lang w:val="es-CO"/>
        </w:rPr>
      </w:pPr>
    </w:p>
    <w:p w:rsidR="0083000E" w:rsidRPr="0083000E" w:rsidRDefault="0083000E" w:rsidP="0083000E">
      <w:pPr>
        <w:pStyle w:val="Prrafodelista"/>
        <w:numPr>
          <w:ilvl w:val="0"/>
          <w:numId w:val="88"/>
        </w:numPr>
        <w:tabs>
          <w:tab w:val="left" w:pos="142"/>
          <w:tab w:val="left" w:pos="284"/>
          <w:tab w:val="left" w:pos="426"/>
        </w:tabs>
        <w:ind w:left="0" w:firstLine="0"/>
        <w:jc w:val="both"/>
        <w:rPr>
          <w:rFonts w:ascii="Verdana" w:hAnsi="Verdana"/>
          <w:sz w:val="18"/>
          <w:lang w:val="es-CO"/>
        </w:rPr>
      </w:pPr>
      <w:r w:rsidRPr="0083000E">
        <w:rPr>
          <w:rFonts w:ascii="Verdana" w:hAnsi="Verdana"/>
          <w:sz w:val="18"/>
          <w:lang w:val="es-CO"/>
        </w:rPr>
        <w:t>Elaboración del plan de Compras proyectado para la vigencia 2016</w:t>
      </w:r>
    </w:p>
    <w:p w:rsidR="0083000E" w:rsidRPr="00BE15CA" w:rsidRDefault="0083000E" w:rsidP="0083000E">
      <w:pPr>
        <w:tabs>
          <w:tab w:val="left" w:pos="142"/>
          <w:tab w:val="left" w:pos="284"/>
        </w:tabs>
        <w:rPr>
          <w:rFonts w:ascii="Verdana" w:hAnsi="Verdana"/>
          <w:lang w:val="es-CO"/>
        </w:rPr>
      </w:pPr>
    </w:p>
    <w:p w:rsidR="00B57EDB" w:rsidRDefault="00B57EDB" w:rsidP="00F71CE1">
      <w:pPr>
        <w:pStyle w:val="Ttulo1"/>
        <w:tabs>
          <w:tab w:val="left" w:pos="284"/>
          <w:tab w:val="left" w:pos="567"/>
          <w:tab w:val="left" w:pos="709"/>
        </w:tabs>
        <w:jc w:val="center"/>
        <w:rPr>
          <w:sz w:val="18"/>
          <w:szCs w:val="18"/>
        </w:rPr>
      </w:pPr>
      <w:bookmarkStart w:id="688" w:name="_Toc380680196"/>
      <w:bookmarkStart w:id="689" w:name="_Toc380680962"/>
      <w:bookmarkStart w:id="690" w:name="_Toc349293208"/>
      <w:bookmarkStart w:id="691" w:name="_Toc349666731"/>
      <w:bookmarkStart w:id="692" w:name="_Toc381002049"/>
      <w:bookmarkStart w:id="693" w:name="_Toc412553754"/>
      <w:bookmarkStart w:id="694" w:name="_Toc412553901"/>
    </w:p>
    <w:p w:rsidR="000C3463" w:rsidRDefault="000C3463" w:rsidP="000C3463">
      <w:pPr>
        <w:rPr>
          <w:lang w:val="es-CO"/>
        </w:rPr>
      </w:pPr>
    </w:p>
    <w:p w:rsidR="00F71CE1" w:rsidRPr="00BE15CA" w:rsidRDefault="00F71CE1" w:rsidP="00F71CE1">
      <w:pPr>
        <w:pStyle w:val="Ttulo1"/>
        <w:tabs>
          <w:tab w:val="left" w:pos="284"/>
          <w:tab w:val="left" w:pos="567"/>
          <w:tab w:val="left" w:pos="709"/>
        </w:tabs>
        <w:jc w:val="center"/>
        <w:rPr>
          <w:sz w:val="18"/>
          <w:szCs w:val="18"/>
        </w:rPr>
      </w:pPr>
      <w:bookmarkStart w:id="695" w:name="_Toc444856594"/>
      <w:r w:rsidRPr="00BE15CA">
        <w:rPr>
          <w:sz w:val="18"/>
          <w:szCs w:val="18"/>
        </w:rPr>
        <w:lastRenderedPageBreak/>
        <w:t>V.  SOSTENIBILIDAD DE MECI</w:t>
      </w:r>
      <w:bookmarkEnd w:id="688"/>
      <w:bookmarkEnd w:id="689"/>
      <w:bookmarkEnd w:id="690"/>
      <w:bookmarkEnd w:id="691"/>
      <w:bookmarkEnd w:id="692"/>
      <w:bookmarkEnd w:id="693"/>
      <w:bookmarkEnd w:id="694"/>
      <w:bookmarkEnd w:id="695"/>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p w:rsidR="00F71CE1" w:rsidRPr="00BE15CA" w:rsidRDefault="00F71CE1" w:rsidP="00C74491">
      <w:pPr>
        <w:pStyle w:val="Ttulo1"/>
        <w:numPr>
          <w:ilvl w:val="0"/>
          <w:numId w:val="2"/>
        </w:numPr>
        <w:tabs>
          <w:tab w:val="left" w:pos="426"/>
        </w:tabs>
        <w:ind w:left="0" w:firstLine="0"/>
        <w:rPr>
          <w:sz w:val="18"/>
          <w:szCs w:val="18"/>
        </w:rPr>
      </w:pPr>
      <w:bookmarkStart w:id="696" w:name="_Toc349293211"/>
      <w:bookmarkStart w:id="697" w:name="_Toc349666734"/>
      <w:bookmarkStart w:id="698" w:name="_Toc380680197"/>
      <w:bookmarkStart w:id="699" w:name="_Toc380680963"/>
      <w:bookmarkStart w:id="700" w:name="_Toc381002050"/>
      <w:bookmarkStart w:id="701" w:name="_Toc412553755"/>
      <w:bookmarkStart w:id="702" w:name="_Toc412553902"/>
      <w:bookmarkStart w:id="703" w:name="_Toc444856595"/>
      <w:r w:rsidRPr="00BE15CA">
        <w:rPr>
          <w:sz w:val="18"/>
          <w:szCs w:val="18"/>
        </w:rPr>
        <w:t>MEJORAMIENTO DEL MECI Y DE CONTROL INTERNO CONTABLE.</w:t>
      </w:r>
      <w:bookmarkEnd w:id="696"/>
      <w:bookmarkEnd w:id="697"/>
      <w:bookmarkEnd w:id="698"/>
      <w:bookmarkEnd w:id="699"/>
      <w:bookmarkEnd w:id="700"/>
      <w:bookmarkEnd w:id="701"/>
      <w:bookmarkEnd w:id="702"/>
      <w:bookmarkEnd w:id="703"/>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p w:rsidR="00F71CE1" w:rsidRPr="00BE15CA" w:rsidRDefault="00F71CE1" w:rsidP="00F71CE1">
      <w:pPr>
        <w:pStyle w:val="Ttulo2"/>
        <w:spacing w:before="0"/>
        <w:contextualSpacing/>
        <w:rPr>
          <w:rFonts w:ascii="Verdana" w:hAnsi="Verdana"/>
          <w:color w:val="auto"/>
          <w:sz w:val="18"/>
          <w:szCs w:val="18"/>
          <w:lang w:val="es-CO"/>
        </w:rPr>
      </w:pPr>
      <w:bookmarkStart w:id="704" w:name="_Toc349666735"/>
      <w:bookmarkStart w:id="705" w:name="_Toc380680198"/>
      <w:bookmarkStart w:id="706" w:name="_Toc380680964"/>
      <w:bookmarkStart w:id="707" w:name="_Toc381002051"/>
      <w:bookmarkStart w:id="708" w:name="_Toc412553756"/>
      <w:bookmarkStart w:id="709" w:name="_Toc412553903"/>
      <w:bookmarkStart w:id="710" w:name="_Toc444856596"/>
      <w:r w:rsidRPr="00BE15CA">
        <w:rPr>
          <w:rFonts w:ascii="Verdana" w:hAnsi="Verdana"/>
          <w:color w:val="auto"/>
          <w:sz w:val="18"/>
          <w:szCs w:val="18"/>
          <w:lang w:val="es-CO"/>
        </w:rPr>
        <w:t xml:space="preserve">1.1 </w:t>
      </w:r>
      <w:r w:rsidR="00201A48">
        <w:rPr>
          <w:rFonts w:ascii="Verdana" w:hAnsi="Verdana"/>
          <w:color w:val="auto"/>
          <w:sz w:val="18"/>
          <w:szCs w:val="18"/>
          <w:lang w:val="es-CO"/>
        </w:rPr>
        <w:t xml:space="preserve"> </w:t>
      </w:r>
      <w:r w:rsidRPr="00BE15CA">
        <w:rPr>
          <w:rFonts w:ascii="Verdana" w:hAnsi="Verdana"/>
          <w:color w:val="auto"/>
          <w:sz w:val="18"/>
          <w:szCs w:val="18"/>
          <w:lang w:val="es-CO"/>
        </w:rPr>
        <w:t>CALIFICACION MECI – APLICATIVO DAFP</w:t>
      </w:r>
      <w:bookmarkEnd w:id="704"/>
      <w:bookmarkEnd w:id="705"/>
      <w:bookmarkEnd w:id="706"/>
      <w:bookmarkEnd w:id="707"/>
      <w:bookmarkEnd w:id="708"/>
      <w:bookmarkEnd w:id="709"/>
      <w:bookmarkEnd w:id="710"/>
    </w:p>
    <w:p w:rsidR="00F71CE1" w:rsidRPr="00BE15CA" w:rsidRDefault="00F71CE1" w:rsidP="00F71CE1">
      <w:pPr>
        <w:pStyle w:val="Prrafodelista"/>
        <w:ind w:left="0"/>
        <w:rPr>
          <w:rFonts w:ascii="Verdana" w:hAnsi="Verdana"/>
          <w:sz w:val="18"/>
          <w:szCs w:val="18"/>
          <w:lang w:val="es-CO"/>
        </w:rPr>
      </w:pPr>
    </w:p>
    <w:p w:rsidR="00F71CE1" w:rsidRPr="00BE15CA" w:rsidRDefault="00F71CE1" w:rsidP="00F71CE1">
      <w:pPr>
        <w:pStyle w:val="Prrafodelista"/>
        <w:ind w:left="0"/>
        <w:rPr>
          <w:rFonts w:ascii="Verdana" w:hAnsi="Verdana"/>
          <w:sz w:val="18"/>
          <w:szCs w:val="18"/>
          <w:lang w:val="es-CO"/>
        </w:rPr>
      </w:pPr>
    </w:p>
    <w:p w:rsidR="00F71CE1" w:rsidRPr="00BE15CA" w:rsidRDefault="00F71CE1" w:rsidP="00F71CE1">
      <w:pPr>
        <w:pStyle w:val="Prrafodelista"/>
        <w:ind w:left="0"/>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F71CE1" w:rsidRPr="00BE15CA" w:rsidTr="00F71CE1">
        <w:trPr>
          <w:trHeight w:val="299"/>
          <w:jc w:val="center"/>
        </w:trPr>
        <w:tc>
          <w:tcPr>
            <w:tcW w:w="213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27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F71CE1" w:rsidRPr="00BE15CA" w:rsidRDefault="000C3463" w:rsidP="00F71CE1">
            <w:pPr>
              <w:jc w:val="center"/>
              <w:rPr>
                <w:rFonts w:ascii="Verdana" w:hAnsi="Verdana"/>
                <w:b/>
                <w:sz w:val="14"/>
                <w:szCs w:val="18"/>
                <w:lang w:val="es-CO"/>
              </w:rPr>
            </w:pPr>
            <w:r>
              <w:rPr>
                <w:rFonts w:ascii="Verdana" w:hAnsi="Verdana"/>
                <w:b/>
                <w:sz w:val="14"/>
                <w:szCs w:val="18"/>
                <w:lang w:val="es-CO"/>
              </w:rPr>
              <w:t>META  2015</w:t>
            </w:r>
          </w:p>
        </w:tc>
        <w:tc>
          <w:tcPr>
            <w:tcW w:w="1311"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780"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F71CE1">
        <w:trPr>
          <w:trHeight w:val="517"/>
          <w:jc w:val="center"/>
        </w:trPr>
        <w:tc>
          <w:tcPr>
            <w:tcW w:w="2139" w:type="dxa"/>
            <w:vAlign w:val="center"/>
          </w:tcPr>
          <w:p w:rsidR="00F71CE1" w:rsidRPr="00A60DAF" w:rsidRDefault="00F71CE1" w:rsidP="00F71CE1">
            <w:pPr>
              <w:jc w:val="center"/>
              <w:rPr>
                <w:rFonts w:ascii="Verdana" w:hAnsi="Verdana"/>
                <w:sz w:val="14"/>
                <w:szCs w:val="18"/>
                <w:lang w:val="es-CO"/>
              </w:rPr>
            </w:pPr>
            <w:r w:rsidRPr="00A60DAF">
              <w:rPr>
                <w:rFonts w:ascii="Verdana" w:hAnsi="Verdana"/>
                <w:sz w:val="14"/>
                <w:szCs w:val="18"/>
                <w:lang w:val="es-CO"/>
              </w:rPr>
              <w:t>CALIFICACION MECI, APLICATIVO DAFP</w:t>
            </w:r>
          </w:p>
        </w:tc>
        <w:tc>
          <w:tcPr>
            <w:tcW w:w="2279" w:type="dxa"/>
            <w:vAlign w:val="center"/>
          </w:tcPr>
          <w:p w:rsidR="00F71CE1" w:rsidRPr="00A60DAF" w:rsidRDefault="00F71CE1" w:rsidP="00F71CE1">
            <w:pPr>
              <w:jc w:val="center"/>
              <w:rPr>
                <w:rFonts w:ascii="Verdana" w:hAnsi="Verdana"/>
                <w:sz w:val="14"/>
                <w:szCs w:val="18"/>
                <w:lang w:val="es-CO"/>
              </w:rPr>
            </w:pPr>
            <w:r w:rsidRPr="00A60DAF">
              <w:rPr>
                <w:rFonts w:ascii="Verdana" w:hAnsi="Verdana"/>
                <w:sz w:val="14"/>
                <w:szCs w:val="18"/>
                <w:lang w:val="es-CO"/>
              </w:rPr>
              <w:t>Resultado evaluación DAFP Y CGN</w:t>
            </w:r>
          </w:p>
        </w:tc>
        <w:tc>
          <w:tcPr>
            <w:tcW w:w="1217" w:type="dxa"/>
            <w:vAlign w:val="center"/>
          </w:tcPr>
          <w:p w:rsidR="00F71CE1" w:rsidRPr="00A60DAF" w:rsidRDefault="00DD0BA4" w:rsidP="00F71CE1">
            <w:pPr>
              <w:jc w:val="center"/>
              <w:rPr>
                <w:rFonts w:ascii="Verdana" w:hAnsi="Verdana"/>
                <w:sz w:val="14"/>
                <w:szCs w:val="18"/>
                <w:lang w:val="es-CO"/>
              </w:rPr>
            </w:pPr>
            <w:r>
              <w:rPr>
                <w:rFonts w:ascii="Verdana" w:hAnsi="Verdana"/>
                <w:sz w:val="14"/>
                <w:szCs w:val="18"/>
                <w:lang w:val="es-CO"/>
              </w:rPr>
              <w:t>95</w:t>
            </w:r>
            <w:r w:rsidR="00F71CE1" w:rsidRPr="00A60DAF">
              <w:rPr>
                <w:rFonts w:ascii="Verdana" w:hAnsi="Verdana"/>
                <w:sz w:val="14"/>
                <w:szCs w:val="18"/>
                <w:lang w:val="es-CO"/>
              </w:rPr>
              <w:t>%</w:t>
            </w:r>
          </w:p>
        </w:tc>
        <w:tc>
          <w:tcPr>
            <w:tcW w:w="1311" w:type="dxa"/>
            <w:vAlign w:val="center"/>
          </w:tcPr>
          <w:p w:rsidR="00F71CE1" w:rsidRPr="00A60DAF" w:rsidRDefault="00DD0BA4" w:rsidP="00F71CE1">
            <w:pPr>
              <w:jc w:val="center"/>
              <w:rPr>
                <w:rFonts w:ascii="Verdana" w:hAnsi="Verdana"/>
                <w:sz w:val="14"/>
                <w:szCs w:val="18"/>
                <w:lang w:val="es-CO"/>
              </w:rPr>
            </w:pPr>
            <w:r>
              <w:rPr>
                <w:rFonts w:ascii="Verdana" w:hAnsi="Verdana"/>
                <w:sz w:val="14"/>
                <w:szCs w:val="18"/>
                <w:lang w:val="es-CO"/>
              </w:rPr>
              <w:t>90</w:t>
            </w:r>
            <w:r w:rsidR="00A60DAF" w:rsidRPr="00A60DAF">
              <w:rPr>
                <w:rFonts w:ascii="Verdana" w:hAnsi="Verdana"/>
                <w:sz w:val="14"/>
                <w:szCs w:val="18"/>
                <w:lang w:val="es-CO"/>
              </w:rPr>
              <w:t>%</w:t>
            </w:r>
          </w:p>
        </w:tc>
        <w:tc>
          <w:tcPr>
            <w:tcW w:w="1780" w:type="dxa"/>
            <w:vAlign w:val="center"/>
          </w:tcPr>
          <w:p w:rsidR="00F71CE1" w:rsidRPr="00BE15CA" w:rsidRDefault="00DD0BA4" w:rsidP="00F71CE1">
            <w:pPr>
              <w:jc w:val="center"/>
              <w:rPr>
                <w:rFonts w:ascii="Verdana" w:hAnsi="Verdana"/>
                <w:sz w:val="14"/>
                <w:szCs w:val="18"/>
                <w:lang w:val="es-CO"/>
              </w:rPr>
            </w:pPr>
            <w:r>
              <w:rPr>
                <w:rFonts w:ascii="Verdana" w:hAnsi="Verdana"/>
                <w:sz w:val="14"/>
                <w:szCs w:val="18"/>
                <w:lang w:val="es-CO"/>
              </w:rPr>
              <w:t>100</w:t>
            </w:r>
            <w:r w:rsidR="00A60DAF" w:rsidRPr="00A60DAF">
              <w:rPr>
                <w:rFonts w:ascii="Verdana" w:hAnsi="Verdana"/>
                <w:sz w:val="14"/>
                <w:szCs w:val="18"/>
                <w:lang w:val="es-CO"/>
              </w:rPr>
              <w:t>%</w:t>
            </w:r>
          </w:p>
        </w:tc>
      </w:tr>
    </w:tbl>
    <w:p w:rsidR="00F71CE1" w:rsidRPr="00BE15CA" w:rsidRDefault="00F71CE1" w:rsidP="00F71CE1">
      <w:pPr>
        <w:rPr>
          <w:rFonts w:ascii="Verdana" w:hAnsi="Verdana"/>
          <w:sz w:val="18"/>
          <w:szCs w:val="18"/>
          <w:lang w:val="es-CO"/>
        </w:rPr>
      </w:pPr>
    </w:p>
    <w:p w:rsidR="00A926D9" w:rsidRDefault="00A926D9" w:rsidP="00F71CE1">
      <w:pPr>
        <w:rPr>
          <w:rFonts w:ascii="Verdana" w:hAnsi="Verdana"/>
          <w:sz w:val="18"/>
          <w:szCs w:val="18"/>
          <w:lang w:val="es-CO"/>
        </w:rPr>
      </w:pPr>
      <w:r w:rsidRPr="00481766">
        <w:rPr>
          <w:rFonts w:ascii="Verdana" w:hAnsi="Verdana"/>
          <w:sz w:val="18"/>
          <w:szCs w:val="18"/>
          <w:lang w:val="es-CO"/>
        </w:rPr>
        <w:t>A continuación se anexa la encuesta MECI Y CALIDAD diligenciada en el aplicativo del DAFP para la vigencia 2015.</w:t>
      </w: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481766" w:rsidRDefault="00481766" w:rsidP="00F71CE1">
      <w:pPr>
        <w:rPr>
          <w:rFonts w:ascii="Verdana" w:hAnsi="Verdana"/>
          <w:sz w:val="18"/>
          <w:szCs w:val="18"/>
          <w:lang w:val="es-CO"/>
        </w:rPr>
      </w:pPr>
    </w:p>
    <w:p w:rsidR="00F71CE1" w:rsidRDefault="00F71CE1" w:rsidP="00F71CE1">
      <w:pPr>
        <w:pStyle w:val="Ttulo2"/>
        <w:spacing w:before="0"/>
        <w:contextualSpacing/>
        <w:rPr>
          <w:rFonts w:ascii="Verdana" w:hAnsi="Verdana"/>
          <w:color w:val="auto"/>
          <w:sz w:val="18"/>
          <w:szCs w:val="18"/>
          <w:lang w:val="es-CO"/>
        </w:rPr>
      </w:pPr>
      <w:bookmarkStart w:id="711" w:name="_Toc444856597"/>
      <w:r w:rsidRPr="00BE15CA">
        <w:rPr>
          <w:rFonts w:ascii="Verdana" w:hAnsi="Verdana"/>
          <w:color w:val="auto"/>
          <w:sz w:val="18"/>
          <w:szCs w:val="18"/>
          <w:lang w:val="es-CO"/>
        </w:rPr>
        <w:lastRenderedPageBreak/>
        <w:t>1.2</w:t>
      </w:r>
      <w:r w:rsidR="00201A48">
        <w:rPr>
          <w:rFonts w:ascii="Verdana" w:hAnsi="Verdana"/>
          <w:color w:val="auto"/>
          <w:sz w:val="18"/>
          <w:szCs w:val="18"/>
          <w:lang w:val="es-CO"/>
        </w:rPr>
        <w:t xml:space="preserve"> </w:t>
      </w:r>
      <w:r w:rsidRPr="00BE15CA">
        <w:rPr>
          <w:rFonts w:ascii="Verdana" w:hAnsi="Verdana"/>
          <w:color w:val="auto"/>
          <w:sz w:val="18"/>
          <w:szCs w:val="18"/>
          <w:lang w:val="es-CO"/>
        </w:rPr>
        <w:t xml:space="preserve"> </w:t>
      </w:r>
      <w:bookmarkStart w:id="712" w:name="_Toc349666736"/>
      <w:bookmarkStart w:id="713" w:name="_Toc380680199"/>
      <w:bookmarkStart w:id="714" w:name="_Toc380680965"/>
      <w:bookmarkStart w:id="715" w:name="_Toc381002052"/>
      <w:bookmarkStart w:id="716" w:name="_Toc412553757"/>
      <w:bookmarkStart w:id="717" w:name="_Toc412553904"/>
      <w:r w:rsidRPr="00BE15CA">
        <w:rPr>
          <w:rFonts w:ascii="Verdana" w:hAnsi="Verdana"/>
          <w:color w:val="auto"/>
          <w:sz w:val="18"/>
          <w:szCs w:val="18"/>
          <w:lang w:val="es-CO"/>
        </w:rPr>
        <w:t>CALIFICACION CONTADURIA GENERAL DE LA NACION</w:t>
      </w:r>
      <w:bookmarkEnd w:id="712"/>
      <w:bookmarkEnd w:id="713"/>
      <w:bookmarkEnd w:id="714"/>
      <w:bookmarkEnd w:id="715"/>
      <w:bookmarkEnd w:id="716"/>
      <w:bookmarkEnd w:id="717"/>
      <w:bookmarkEnd w:id="711"/>
    </w:p>
    <w:p w:rsidR="00383F22" w:rsidRPr="00383F22" w:rsidRDefault="00383F22" w:rsidP="00383F22">
      <w:pPr>
        <w:rPr>
          <w:lang w:val="es-CO"/>
        </w:rPr>
      </w:pPr>
    </w:p>
    <w:p w:rsidR="00F71CE1" w:rsidRPr="00BE15CA" w:rsidRDefault="00F71CE1" w:rsidP="00F71CE1">
      <w:pPr>
        <w:rPr>
          <w:rFonts w:ascii="Verdana" w:hAnsi="Verdana"/>
          <w:sz w:val="18"/>
          <w:szCs w:val="18"/>
          <w:lang w:val="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F71CE1" w:rsidRPr="00BE15CA" w:rsidTr="00F71CE1">
        <w:trPr>
          <w:trHeight w:val="299"/>
          <w:jc w:val="center"/>
        </w:trPr>
        <w:tc>
          <w:tcPr>
            <w:tcW w:w="213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DESCRIPCION DE LA META</w:t>
            </w:r>
          </w:p>
        </w:tc>
        <w:tc>
          <w:tcPr>
            <w:tcW w:w="2279"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INDICADOR</w:t>
            </w:r>
          </w:p>
        </w:tc>
        <w:tc>
          <w:tcPr>
            <w:tcW w:w="1217" w:type="dxa"/>
            <w:vAlign w:val="center"/>
          </w:tcPr>
          <w:p w:rsidR="00F71CE1" w:rsidRPr="00BE15CA" w:rsidRDefault="000C3463" w:rsidP="00F71CE1">
            <w:pPr>
              <w:jc w:val="center"/>
              <w:rPr>
                <w:rFonts w:ascii="Verdana" w:hAnsi="Verdana"/>
                <w:b/>
                <w:sz w:val="14"/>
                <w:szCs w:val="18"/>
                <w:lang w:val="es-CO"/>
              </w:rPr>
            </w:pPr>
            <w:r>
              <w:rPr>
                <w:rFonts w:ascii="Verdana" w:hAnsi="Verdana"/>
                <w:b/>
                <w:sz w:val="14"/>
                <w:szCs w:val="18"/>
                <w:lang w:val="es-CO"/>
              </w:rPr>
              <w:t>META  2015</w:t>
            </w:r>
          </w:p>
        </w:tc>
        <w:tc>
          <w:tcPr>
            <w:tcW w:w="1311"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EJECUCIÓN</w:t>
            </w:r>
          </w:p>
        </w:tc>
        <w:tc>
          <w:tcPr>
            <w:tcW w:w="1780" w:type="dxa"/>
            <w:vAlign w:val="center"/>
          </w:tcPr>
          <w:p w:rsidR="00F71CE1" w:rsidRPr="00BE15CA" w:rsidRDefault="00F71CE1" w:rsidP="00F71CE1">
            <w:pPr>
              <w:jc w:val="center"/>
              <w:rPr>
                <w:rFonts w:ascii="Verdana" w:hAnsi="Verdana"/>
                <w:b/>
                <w:sz w:val="14"/>
                <w:szCs w:val="18"/>
                <w:lang w:val="es-CO"/>
              </w:rPr>
            </w:pPr>
            <w:r w:rsidRPr="00BE15CA">
              <w:rPr>
                <w:rFonts w:ascii="Verdana" w:hAnsi="Verdana"/>
                <w:b/>
                <w:sz w:val="14"/>
                <w:szCs w:val="18"/>
                <w:lang w:val="es-CO"/>
              </w:rPr>
              <w:t>% CUMPLIMIENTO</w:t>
            </w:r>
          </w:p>
        </w:tc>
      </w:tr>
      <w:tr w:rsidR="00F71CE1" w:rsidRPr="00BE15CA" w:rsidTr="00F71CE1">
        <w:trPr>
          <w:trHeight w:val="788"/>
          <w:jc w:val="center"/>
        </w:trPr>
        <w:tc>
          <w:tcPr>
            <w:tcW w:w="2139"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CALIFICACION CONTADURIA GENERAL DE LA NACION</w:t>
            </w:r>
          </w:p>
        </w:tc>
        <w:tc>
          <w:tcPr>
            <w:tcW w:w="2279" w:type="dxa"/>
            <w:vAlign w:val="center"/>
          </w:tcPr>
          <w:p w:rsidR="00F71CE1" w:rsidRPr="00BE15CA" w:rsidRDefault="00F71CE1" w:rsidP="00F71CE1">
            <w:pPr>
              <w:jc w:val="center"/>
              <w:rPr>
                <w:rFonts w:ascii="Verdana" w:hAnsi="Verdana"/>
                <w:sz w:val="14"/>
                <w:szCs w:val="18"/>
                <w:lang w:val="es-CO"/>
              </w:rPr>
            </w:pPr>
            <w:r w:rsidRPr="00BE15CA">
              <w:rPr>
                <w:rFonts w:ascii="Verdana" w:hAnsi="Verdana"/>
                <w:sz w:val="14"/>
                <w:szCs w:val="18"/>
                <w:lang w:val="es-CO"/>
              </w:rPr>
              <w:t>Resultado evaluación DAFP Y CGN</w:t>
            </w:r>
          </w:p>
        </w:tc>
        <w:tc>
          <w:tcPr>
            <w:tcW w:w="1217" w:type="dxa"/>
            <w:vAlign w:val="center"/>
          </w:tcPr>
          <w:p w:rsidR="00F71CE1" w:rsidRPr="00BE15CA" w:rsidRDefault="00A926D9" w:rsidP="00F71CE1">
            <w:pPr>
              <w:pStyle w:val="Prrafodelista"/>
              <w:ind w:left="0" w:firstLine="10"/>
              <w:jc w:val="center"/>
              <w:rPr>
                <w:rFonts w:ascii="Verdana" w:hAnsi="Verdana"/>
                <w:sz w:val="14"/>
                <w:szCs w:val="18"/>
                <w:lang w:val="es-CO"/>
              </w:rPr>
            </w:pPr>
            <w:r>
              <w:rPr>
                <w:rFonts w:ascii="Verdana" w:hAnsi="Verdana"/>
                <w:sz w:val="14"/>
                <w:szCs w:val="18"/>
                <w:lang w:val="es-CO"/>
              </w:rPr>
              <w:t>5</w:t>
            </w:r>
          </w:p>
        </w:tc>
        <w:tc>
          <w:tcPr>
            <w:tcW w:w="1311" w:type="dxa"/>
            <w:vAlign w:val="center"/>
          </w:tcPr>
          <w:p w:rsidR="00F71CE1" w:rsidRPr="00BE15CA" w:rsidRDefault="00A926D9" w:rsidP="00F71CE1">
            <w:pPr>
              <w:jc w:val="center"/>
              <w:rPr>
                <w:rFonts w:ascii="Verdana" w:hAnsi="Verdana"/>
                <w:sz w:val="14"/>
                <w:szCs w:val="18"/>
                <w:lang w:val="es-CO"/>
              </w:rPr>
            </w:pPr>
            <w:r>
              <w:rPr>
                <w:rFonts w:ascii="Verdana" w:hAnsi="Verdana"/>
                <w:sz w:val="14"/>
                <w:szCs w:val="18"/>
                <w:lang w:val="es-CO"/>
              </w:rPr>
              <w:t>4.36</w:t>
            </w:r>
          </w:p>
        </w:tc>
        <w:tc>
          <w:tcPr>
            <w:tcW w:w="1780" w:type="dxa"/>
            <w:vAlign w:val="center"/>
          </w:tcPr>
          <w:p w:rsidR="00F71CE1" w:rsidRPr="00BE15CA" w:rsidRDefault="00A926D9" w:rsidP="00F71CE1">
            <w:pPr>
              <w:jc w:val="center"/>
              <w:rPr>
                <w:rFonts w:ascii="Verdana" w:hAnsi="Verdana"/>
                <w:sz w:val="14"/>
                <w:szCs w:val="18"/>
                <w:lang w:val="es-CO"/>
              </w:rPr>
            </w:pPr>
            <w:r>
              <w:rPr>
                <w:rFonts w:ascii="Verdana" w:hAnsi="Verdana"/>
                <w:sz w:val="14"/>
                <w:szCs w:val="18"/>
                <w:lang w:val="es-CO"/>
              </w:rPr>
              <w:t>89%</w:t>
            </w:r>
          </w:p>
        </w:tc>
      </w:tr>
    </w:tbl>
    <w:p w:rsidR="00F71CE1" w:rsidRPr="00BE15CA" w:rsidRDefault="00F71CE1" w:rsidP="00F71CE1">
      <w:pPr>
        <w:rPr>
          <w:rFonts w:ascii="Verdana" w:hAnsi="Verdana"/>
          <w:sz w:val="18"/>
          <w:szCs w:val="18"/>
          <w:lang w:val="es-CO"/>
        </w:rPr>
      </w:pPr>
    </w:p>
    <w:p w:rsidR="00A926D9" w:rsidRPr="008105F6" w:rsidRDefault="00A926D9" w:rsidP="00A926D9">
      <w:pPr>
        <w:tabs>
          <w:tab w:val="left" w:pos="142"/>
          <w:tab w:val="left" w:pos="284"/>
          <w:tab w:val="left" w:pos="426"/>
        </w:tabs>
        <w:jc w:val="center"/>
        <w:rPr>
          <w:rFonts w:ascii="Verdana" w:hAnsi="Verdana"/>
          <w:b/>
          <w:sz w:val="18"/>
          <w:szCs w:val="18"/>
          <w:lang w:val="es-ES"/>
        </w:rPr>
      </w:pPr>
      <w:r w:rsidRPr="008105F6">
        <w:rPr>
          <w:rFonts w:ascii="Verdana" w:hAnsi="Verdana"/>
          <w:b/>
          <w:sz w:val="18"/>
          <w:szCs w:val="18"/>
          <w:lang w:val="es-ES"/>
        </w:rPr>
        <w:t>EVALUACIÓN AL SISTEMA DE CONTROL INTERNO CONTABLE DE LA EMPRESA ACUEDUCTO ALCANTARILLADO Y ASEO DE YOPAL CORRESPONDIENTE A LA VIGENCIA 2015</w:t>
      </w:r>
    </w:p>
    <w:p w:rsidR="00A926D9" w:rsidRDefault="00A926D9" w:rsidP="00A926D9">
      <w:pPr>
        <w:tabs>
          <w:tab w:val="left" w:pos="142"/>
          <w:tab w:val="left" w:pos="284"/>
          <w:tab w:val="left" w:pos="426"/>
        </w:tabs>
        <w:jc w:val="center"/>
        <w:rPr>
          <w:rFonts w:ascii="Verdana" w:hAnsi="Verdana"/>
          <w:b/>
          <w:sz w:val="18"/>
          <w:szCs w:val="18"/>
          <w:lang w:val="es-ES"/>
        </w:rPr>
      </w:pPr>
    </w:p>
    <w:p w:rsidR="00383F22" w:rsidRPr="008105F6" w:rsidRDefault="00383F22" w:rsidP="00A926D9">
      <w:pPr>
        <w:tabs>
          <w:tab w:val="left" w:pos="142"/>
          <w:tab w:val="left" w:pos="284"/>
          <w:tab w:val="left" w:pos="426"/>
        </w:tabs>
        <w:jc w:val="center"/>
        <w:rPr>
          <w:rFonts w:ascii="Verdana" w:hAnsi="Verdana"/>
          <w:b/>
          <w:sz w:val="18"/>
          <w:szCs w:val="18"/>
          <w:lang w:val="es-ES"/>
        </w:rPr>
      </w:pPr>
    </w:p>
    <w:p w:rsidR="00A926D9" w:rsidRPr="008105F6" w:rsidRDefault="00A926D9" w:rsidP="00A926D9">
      <w:pPr>
        <w:tabs>
          <w:tab w:val="left" w:pos="142"/>
          <w:tab w:val="left" w:pos="284"/>
          <w:tab w:val="left" w:pos="426"/>
        </w:tabs>
        <w:jc w:val="both"/>
        <w:rPr>
          <w:rFonts w:ascii="Verdana" w:hAnsi="Verdana"/>
          <w:sz w:val="18"/>
          <w:szCs w:val="18"/>
          <w:lang w:val="es-ES"/>
        </w:rPr>
      </w:pPr>
      <w:r w:rsidRPr="008105F6">
        <w:rPr>
          <w:rFonts w:ascii="Verdana" w:hAnsi="Verdana"/>
          <w:sz w:val="18"/>
          <w:szCs w:val="18"/>
          <w:lang w:val="es-ES"/>
        </w:rPr>
        <w:t>El presente informe tiene como finalidad evaluar el desarrollo del Control Interno Contable de la EAAAY EICE-ESP teniendo como base de evaluación los controles existentes en las actividades de identificación, clasificación, registro y ajuste que conforman la etapa de reconocimiento, así como las actividades de elaboración de estados contables y demás informes, análisis e interpretación de la información de la etapa de revelación y las demás acciones de control que se hayan implementado en la entidad para el mejoramiento continuo del proceso contable.</w:t>
      </w:r>
    </w:p>
    <w:p w:rsidR="00A926D9" w:rsidRPr="008105F6" w:rsidRDefault="00A926D9" w:rsidP="00A926D9">
      <w:pPr>
        <w:tabs>
          <w:tab w:val="left" w:pos="142"/>
          <w:tab w:val="left" w:pos="284"/>
          <w:tab w:val="left" w:pos="426"/>
        </w:tabs>
        <w:jc w:val="both"/>
        <w:rPr>
          <w:rFonts w:ascii="Verdana" w:hAnsi="Verdana"/>
          <w:sz w:val="18"/>
          <w:szCs w:val="18"/>
          <w:lang w:val="es-ES"/>
        </w:rPr>
      </w:pPr>
    </w:p>
    <w:p w:rsidR="00A926D9" w:rsidRPr="008105F6" w:rsidRDefault="00A926D9" w:rsidP="00A926D9">
      <w:pPr>
        <w:tabs>
          <w:tab w:val="left" w:pos="142"/>
          <w:tab w:val="left" w:pos="284"/>
          <w:tab w:val="left" w:pos="426"/>
        </w:tabs>
        <w:jc w:val="both"/>
        <w:rPr>
          <w:rFonts w:ascii="Verdana" w:hAnsi="Verdana"/>
          <w:sz w:val="18"/>
          <w:szCs w:val="18"/>
          <w:lang w:val="es-ES"/>
        </w:rPr>
      </w:pPr>
      <w:r w:rsidRPr="008105F6">
        <w:rPr>
          <w:rFonts w:ascii="Verdana" w:hAnsi="Verdana"/>
          <w:sz w:val="18"/>
          <w:szCs w:val="18"/>
          <w:lang w:val="es-ES"/>
        </w:rPr>
        <w:t>Para la elaboración de este informe se tomó como base la Resolución No 357 del 23 de Julio de 2008 de la Contaduría General de la Nación por la cual se adopta el procedimiento de Control Interno Contable y de reporte del informe anual de evaluación a la Contaduría General de la Nación.</w:t>
      </w:r>
    </w:p>
    <w:p w:rsidR="00A926D9" w:rsidRPr="008105F6" w:rsidRDefault="00A926D9" w:rsidP="00A926D9">
      <w:pPr>
        <w:tabs>
          <w:tab w:val="left" w:pos="142"/>
          <w:tab w:val="left" w:pos="284"/>
          <w:tab w:val="left" w:pos="426"/>
        </w:tabs>
        <w:jc w:val="center"/>
        <w:rPr>
          <w:rFonts w:ascii="Verdana" w:hAnsi="Verdana"/>
          <w:sz w:val="18"/>
          <w:szCs w:val="18"/>
          <w:lang w:val="es-ES"/>
        </w:rPr>
      </w:pPr>
    </w:p>
    <w:p w:rsidR="00A926D9" w:rsidRPr="008105F6" w:rsidRDefault="00A926D9" w:rsidP="00A926D9">
      <w:pPr>
        <w:tabs>
          <w:tab w:val="left" w:pos="142"/>
          <w:tab w:val="left" w:pos="284"/>
          <w:tab w:val="left" w:pos="426"/>
        </w:tabs>
        <w:contextualSpacing/>
        <w:rPr>
          <w:rFonts w:ascii="Verdana" w:eastAsia="Calibri" w:hAnsi="Verdana"/>
          <w:sz w:val="18"/>
          <w:szCs w:val="18"/>
          <w:lang w:val="es-ES"/>
        </w:rPr>
      </w:pPr>
      <w:r w:rsidRPr="00A926D9">
        <w:rPr>
          <w:rFonts w:ascii="Verdana" w:hAnsi="Verdana"/>
          <w:b/>
          <w:sz w:val="18"/>
          <w:szCs w:val="18"/>
          <w:lang w:val="es-ES"/>
        </w:rPr>
        <w:t>ALCANCE</w:t>
      </w:r>
      <w:r>
        <w:rPr>
          <w:rFonts w:ascii="Verdana" w:hAnsi="Verdana"/>
          <w:b/>
          <w:sz w:val="18"/>
          <w:szCs w:val="18"/>
          <w:lang w:val="es-ES"/>
        </w:rPr>
        <w:t xml:space="preserve">: </w:t>
      </w:r>
      <w:r w:rsidRPr="008105F6">
        <w:rPr>
          <w:rFonts w:ascii="Verdana" w:eastAsia="Calibri" w:hAnsi="Verdana"/>
          <w:sz w:val="18"/>
          <w:szCs w:val="18"/>
          <w:lang w:val="es-ES"/>
        </w:rPr>
        <w:t>La evaluación realizada por la Unidad de Control Interno, se centró en los procedimientos financieros, soportes de los registros contables, y en el cumplimiento de las variables establecidas en la normatividad expedida por la Contaduría General de la Nación, durante el periodo comprendido entre el 1 de enero y el 31 de diciembre de 2015.</w:t>
      </w:r>
    </w:p>
    <w:p w:rsidR="00481766" w:rsidRDefault="00481766" w:rsidP="008164CF">
      <w:pPr>
        <w:pStyle w:val="Prrafodelista"/>
        <w:tabs>
          <w:tab w:val="left" w:pos="142"/>
          <w:tab w:val="left" w:pos="284"/>
          <w:tab w:val="left" w:pos="426"/>
        </w:tabs>
        <w:ind w:left="0"/>
        <w:contextualSpacing/>
        <w:rPr>
          <w:rFonts w:ascii="Verdana" w:hAnsi="Verdana"/>
          <w:b/>
          <w:sz w:val="18"/>
          <w:szCs w:val="18"/>
          <w:lang w:val="es-ES"/>
        </w:rPr>
      </w:pPr>
    </w:p>
    <w:p w:rsidR="00A926D9" w:rsidRPr="008105F6" w:rsidRDefault="00A926D9" w:rsidP="008164CF">
      <w:pPr>
        <w:pStyle w:val="Prrafodelista"/>
        <w:tabs>
          <w:tab w:val="left" w:pos="142"/>
          <w:tab w:val="left" w:pos="284"/>
          <w:tab w:val="left" w:pos="426"/>
        </w:tabs>
        <w:ind w:left="0"/>
        <w:contextualSpacing/>
        <w:rPr>
          <w:rFonts w:ascii="Verdana" w:hAnsi="Verdana"/>
          <w:b/>
          <w:sz w:val="18"/>
          <w:szCs w:val="18"/>
          <w:lang w:val="es-ES"/>
        </w:rPr>
      </w:pPr>
      <w:r w:rsidRPr="008105F6">
        <w:rPr>
          <w:rFonts w:ascii="Verdana" w:hAnsi="Verdana"/>
          <w:b/>
          <w:sz w:val="18"/>
          <w:szCs w:val="18"/>
          <w:lang w:val="es-ES"/>
        </w:rPr>
        <w:t>METODOLOGÍA:</w:t>
      </w:r>
    </w:p>
    <w:p w:rsidR="00A926D9" w:rsidRPr="00EC35DF" w:rsidRDefault="00A926D9" w:rsidP="00A926D9">
      <w:pPr>
        <w:tabs>
          <w:tab w:val="left" w:pos="142"/>
          <w:tab w:val="left" w:pos="284"/>
          <w:tab w:val="left" w:pos="426"/>
        </w:tabs>
        <w:jc w:val="both"/>
        <w:rPr>
          <w:rFonts w:ascii="Verdana" w:hAnsi="Verdana"/>
          <w:sz w:val="18"/>
          <w:szCs w:val="18"/>
          <w:lang w:val="es-CO"/>
        </w:rPr>
      </w:pPr>
    </w:p>
    <w:p w:rsidR="00A926D9" w:rsidRPr="008105F6" w:rsidRDefault="00A926D9" w:rsidP="00A926D9">
      <w:pPr>
        <w:tabs>
          <w:tab w:val="left" w:pos="142"/>
          <w:tab w:val="left" w:pos="284"/>
          <w:tab w:val="left" w:pos="426"/>
        </w:tabs>
        <w:jc w:val="both"/>
        <w:rPr>
          <w:rFonts w:ascii="Verdana" w:hAnsi="Verdana"/>
          <w:sz w:val="18"/>
          <w:szCs w:val="18"/>
          <w:lang w:val="es-ES"/>
        </w:rPr>
      </w:pPr>
      <w:r w:rsidRPr="008105F6">
        <w:rPr>
          <w:rFonts w:ascii="Verdana" w:hAnsi="Verdana"/>
          <w:sz w:val="18"/>
          <w:szCs w:val="18"/>
          <w:lang w:val="es-ES"/>
        </w:rPr>
        <w:t>Para el logro del objetivo propuesto, se realizaron las siguientes actividades:</w:t>
      </w:r>
    </w:p>
    <w:p w:rsidR="00A926D9" w:rsidRPr="008105F6" w:rsidRDefault="00A926D9" w:rsidP="00A926D9">
      <w:pPr>
        <w:tabs>
          <w:tab w:val="left" w:pos="142"/>
          <w:tab w:val="left" w:pos="284"/>
          <w:tab w:val="left" w:pos="426"/>
        </w:tabs>
        <w:jc w:val="both"/>
        <w:rPr>
          <w:rFonts w:ascii="Verdana" w:hAnsi="Verdana"/>
          <w:sz w:val="18"/>
          <w:szCs w:val="18"/>
          <w:lang w:val="es-ES"/>
        </w:rPr>
      </w:pPr>
    </w:p>
    <w:p w:rsidR="00A926D9" w:rsidRPr="008105F6" w:rsidRDefault="00A926D9" w:rsidP="00A926D9">
      <w:pPr>
        <w:numPr>
          <w:ilvl w:val="0"/>
          <w:numId w:val="89"/>
        </w:numPr>
        <w:tabs>
          <w:tab w:val="left" w:pos="142"/>
          <w:tab w:val="left" w:pos="284"/>
          <w:tab w:val="left" w:pos="426"/>
          <w:tab w:val="right" w:pos="8726"/>
        </w:tabs>
        <w:ind w:left="0" w:firstLine="0"/>
        <w:jc w:val="both"/>
        <w:rPr>
          <w:rFonts w:ascii="Verdana" w:eastAsia="Calibri" w:hAnsi="Verdana"/>
          <w:sz w:val="18"/>
          <w:szCs w:val="18"/>
          <w:lang w:val="es-ES"/>
        </w:rPr>
      </w:pPr>
      <w:r w:rsidRPr="008105F6">
        <w:rPr>
          <w:rFonts w:ascii="Verdana" w:eastAsia="Calibri" w:hAnsi="Verdana"/>
          <w:sz w:val="18"/>
          <w:szCs w:val="18"/>
          <w:lang w:val="es-ES"/>
        </w:rPr>
        <w:t>Para la evaluación del Control Interno Contable, se utilizó el cuestionario adoptado por la Contaduría General de Nación mediante resolución 357 de 2008, el cual fue diligenciado en su totalidad y reportado a la citada entidad, el día 17 de febrero de 2016 vía Internet, bajo el aplicativo o sistema CHIP. (Consolidador de Hacienda e Información Financiera Pública).</w:t>
      </w:r>
    </w:p>
    <w:p w:rsidR="00A926D9" w:rsidRPr="008105F6" w:rsidRDefault="00A926D9" w:rsidP="00A926D9">
      <w:pPr>
        <w:numPr>
          <w:ilvl w:val="0"/>
          <w:numId w:val="89"/>
        </w:numPr>
        <w:tabs>
          <w:tab w:val="left" w:pos="142"/>
          <w:tab w:val="left" w:pos="284"/>
          <w:tab w:val="left" w:pos="426"/>
          <w:tab w:val="right" w:pos="8726"/>
        </w:tabs>
        <w:ind w:left="0" w:firstLine="0"/>
        <w:jc w:val="both"/>
        <w:rPr>
          <w:rFonts w:ascii="Verdana" w:eastAsia="Calibri" w:hAnsi="Verdana"/>
          <w:sz w:val="18"/>
          <w:szCs w:val="18"/>
          <w:lang w:val="es-ES"/>
        </w:rPr>
      </w:pPr>
      <w:r w:rsidRPr="008105F6">
        <w:rPr>
          <w:rFonts w:ascii="Verdana" w:eastAsia="Calibri" w:hAnsi="Verdana"/>
          <w:sz w:val="18"/>
          <w:szCs w:val="18"/>
          <w:lang w:val="es-ES"/>
        </w:rPr>
        <w:t>A través del mismo aplicativo, se consolidan los puntajes y se valida la información registrada generando el documento protegido con el resultado de la evaluación Cuantitativa y Cualitativa.</w:t>
      </w:r>
    </w:p>
    <w:p w:rsidR="00A926D9" w:rsidRPr="008105F6" w:rsidRDefault="00A926D9" w:rsidP="00A926D9">
      <w:pPr>
        <w:numPr>
          <w:ilvl w:val="0"/>
          <w:numId w:val="89"/>
        </w:numPr>
        <w:tabs>
          <w:tab w:val="left" w:pos="142"/>
          <w:tab w:val="left" w:pos="284"/>
          <w:tab w:val="left" w:pos="426"/>
          <w:tab w:val="right" w:pos="8726"/>
        </w:tabs>
        <w:ind w:left="0" w:firstLine="0"/>
        <w:jc w:val="both"/>
        <w:rPr>
          <w:rFonts w:ascii="Verdana" w:eastAsia="Calibri" w:hAnsi="Verdana"/>
          <w:sz w:val="18"/>
          <w:szCs w:val="18"/>
          <w:lang w:val="es-ES"/>
        </w:rPr>
      </w:pPr>
      <w:r w:rsidRPr="008105F6">
        <w:rPr>
          <w:rFonts w:ascii="Verdana" w:eastAsia="Calibri" w:hAnsi="Verdana"/>
          <w:sz w:val="18"/>
          <w:szCs w:val="18"/>
          <w:lang w:val="es-ES"/>
        </w:rPr>
        <w:t>Se remite la información a la CGN seleccionando el formulario y por la opción Categoría –Enviar, se transmite el resultado de las evaluaciones cuantitativas y cualitativas a la página web de la CGN, sistema CHIP, dentro de las fechas previstas por la CGN.</w:t>
      </w:r>
    </w:p>
    <w:p w:rsidR="00A926D9" w:rsidRPr="008105F6" w:rsidRDefault="00A926D9" w:rsidP="00A926D9">
      <w:pPr>
        <w:numPr>
          <w:ilvl w:val="0"/>
          <w:numId w:val="89"/>
        </w:numPr>
        <w:tabs>
          <w:tab w:val="left" w:pos="142"/>
          <w:tab w:val="left" w:pos="284"/>
          <w:tab w:val="left" w:pos="426"/>
          <w:tab w:val="right" w:pos="8726"/>
        </w:tabs>
        <w:ind w:left="0" w:firstLine="0"/>
        <w:jc w:val="both"/>
        <w:rPr>
          <w:rFonts w:ascii="Verdana" w:eastAsia="Calibri" w:hAnsi="Verdana"/>
          <w:b/>
          <w:sz w:val="18"/>
          <w:szCs w:val="18"/>
          <w:lang w:val="es-ES"/>
        </w:rPr>
      </w:pPr>
      <w:r w:rsidRPr="008105F6">
        <w:rPr>
          <w:rFonts w:ascii="Verdana" w:eastAsia="Calibri" w:hAnsi="Verdana"/>
          <w:sz w:val="18"/>
          <w:szCs w:val="18"/>
          <w:lang w:val="es-ES"/>
        </w:rPr>
        <w:t>Los rangos de interpretación de las calificaciones o resultados obtenidos de la evaluación del control interno contable, establecidos por la Contaduría General de la Nación, son los siguientes, de conformidad con la Resolución 357 de 2008, de la Contaduría General de la Nación:</w:t>
      </w:r>
    </w:p>
    <w:p w:rsidR="00A926D9" w:rsidRPr="008105F6" w:rsidRDefault="00A926D9" w:rsidP="00A926D9">
      <w:pPr>
        <w:tabs>
          <w:tab w:val="left" w:pos="142"/>
          <w:tab w:val="left" w:pos="284"/>
          <w:tab w:val="left" w:pos="426"/>
          <w:tab w:val="left" w:pos="4875"/>
        </w:tabs>
        <w:spacing w:line="360" w:lineRule="auto"/>
        <w:rPr>
          <w:rFonts w:ascii="Verdana" w:hAnsi="Verdana"/>
          <w:sz w:val="18"/>
          <w:szCs w:val="18"/>
          <w:lang w:val="es-CO"/>
        </w:rPr>
      </w:pPr>
    </w:p>
    <w:tbl>
      <w:tblPr>
        <w:tblStyle w:val="Tablaconcuadrcula"/>
        <w:tblW w:w="0" w:type="auto"/>
        <w:tblInd w:w="704" w:type="dxa"/>
        <w:tblLook w:val="04A0" w:firstRow="1" w:lastRow="0" w:firstColumn="1" w:lastColumn="0" w:noHBand="0" w:noVBand="1"/>
      </w:tblPr>
      <w:tblGrid>
        <w:gridCol w:w="3706"/>
        <w:gridCol w:w="4306"/>
      </w:tblGrid>
      <w:tr w:rsidR="00A926D9" w:rsidRPr="008105F6" w:rsidTr="005D7C9F">
        <w:tc>
          <w:tcPr>
            <w:tcW w:w="3706" w:type="dxa"/>
          </w:tcPr>
          <w:p w:rsidR="00A926D9" w:rsidRPr="008105F6" w:rsidRDefault="00A926D9" w:rsidP="00A926D9">
            <w:pPr>
              <w:tabs>
                <w:tab w:val="left" w:pos="142"/>
                <w:tab w:val="left" w:pos="284"/>
                <w:tab w:val="left" w:pos="426"/>
                <w:tab w:val="left" w:pos="4875"/>
              </w:tabs>
              <w:jc w:val="center"/>
              <w:rPr>
                <w:rFonts w:ascii="Verdana" w:hAnsi="Verdana"/>
                <w:b/>
                <w:sz w:val="18"/>
                <w:szCs w:val="18"/>
              </w:rPr>
            </w:pPr>
            <w:r w:rsidRPr="008105F6">
              <w:rPr>
                <w:rFonts w:ascii="Verdana" w:hAnsi="Verdana"/>
                <w:b/>
                <w:sz w:val="18"/>
                <w:szCs w:val="18"/>
              </w:rPr>
              <w:t>RANGO</w:t>
            </w:r>
          </w:p>
        </w:tc>
        <w:tc>
          <w:tcPr>
            <w:tcW w:w="4306" w:type="dxa"/>
          </w:tcPr>
          <w:p w:rsidR="00A926D9" w:rsidRPr="008105F6" w:rsidRDefault="00A926D9" w:rsidP="00A926D9">
            <w:pPr>
              <w:tabs>
                <w:tab w:val="left" w:pos="142"/>
                <w:tab w:val="left" w:pos="284"/>
                <w:tab w:val="left" w:pos="426"/>
                <w:tab w:val="left" w:pos="4875"/>
              </w:tabs>
              <w:jc w:val="center"/>
              <w:rPr>
                <w:rFonts w:ascii="Verdana" w:hAnsi="Verdana"/>
                <w:b/>
                <w:sz w:val="18"/>
                <w:szCs w:val="18"/>
              </w:rPr>
            </w:pPr>
            <w:r w:rsidRPr="008105F6">
              <w:rPr>
                <w:rFonts w:ascii="Verdana" w:hAnsi="Verdana"/>
                <w:b/>
                <w:sz w:val="18"/>
                <w:szCs w:val="18"/>
              </w:rPr>
              <w:t>CRITERIO</w:t>
            </w:r>
          </w:p>
        </w:tc>
      </w:tr>
      <w:tr w:rsidR="00A926D9" w:rsidRPr="008105F6" w:rsidTr="005D7C9F">
        <w:tc>
          <w:tcPr>
            <w:tcW w:w="3706" w:type="dxa"/>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1.0-2.0</w:t>
            </w:r>
          </w:p>
        </w:tc>
        <w:tc>
          <w:tcPr>
            <w:tcW w:w="4306" w:type="dxa"/>
            <w:shd w:val="clear" w:color="auto" w:fill="FF5050"/>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INADECUADO</w:t>
            </w:r>
          </w:p>
        </w:tc>
      </w:tr>
      <w:tr w:rsidR="00A926D9" w:rsidRPr="008105F6" w:rsidTr="005D7C9F">
        <w:tc>
          <w:tcPr>
            <w:tcW w:w="3706" w:type="dxa"/>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2.0-3.0  (No incluye 2.0)</w:t>
            </w:r>
          </w:p>
        </w:tc>
        <w:tc>
          <w:tcPr>
            <w:tcW w:w="4306" w:type="dxa"/>
            <w:shd w:val="clear" w:color="auto" w:fill="FF5050"/>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DEFICIENTE</w:t>
            </w:r>
          </w:p>
        </w:tc>
      </w:tr>
      <w:tr w:rsidR="00A926D9" w:rsidRPr="008105F6" w:rsidTr="005D7C9F">
        <w:tc>
          <w:tcPr>
            <w:tcW w:w="3706" w:type="dxa"/>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3.0-4.0  (No incluye 3.0)</w:t>
            </w:r>
          </w:p>
        </w:tc>
        <w:tc>
          <w:tcPr>
            <w:tcW w:w="4306" w:type="dxa"/>
            <w:shd w:val="clear" w:color="auto" w:fill="FFFF00"/>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SANSONATORIO</w:t>
            </w:r>
          </w:p>
        </w:tc>
      </w:tr>
      <w:tr w:rsidR="00A926D9" w:rsidRPr="008105F6" w:rsidTr="005D7C9F">
        <w:tc>
          <w:tcPr>
            <w:tcW w:w="3706" w:type="dxa"/>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4.0-5.0  (No incluye 4.0)</w:t>
            </w:r>
          </w:p>
        </w:tc>
        <w:tc>
          <w:tcPr>
            <w:tcW w:w="4306" w:type="dxa"/>
            <w:shd w:val="clear" w:color="auto" w:fill="92D050"/>
          </w:tcPr>
          <w:p w:rsidR="00A926D9" w:rsidRPr="008105F6" w:rsidRDefault="00A926D9" w:rsidP="00A926D9">
            <w:pPr>
              <w:tabs>
                <w:tab w:val="left" w:pos="142"/>
                <w:tab w:val="left" w:pos="284"/>
                <w:tab w:val="left" w:pos="426"/>
                <w:tab w:val="left" w:pos="4875"/>
              </w:tabs>
              <w:jc w:val="center"/>
              <w:rPr>
                <w:rFonts w:ascii="Verdana" w:hAnsi="Verdana"/>
                <w:sz w:val="18"/>
                <w:szCs w:val="18"/>
              </w:rPr>
            </w:pPr>
            <w:r w:rsidRPr="008105F6">
              <w:rPr>
                <w:rFonts w:ascii="Verdana" w:hAnsi="Verdana"/>
                <w:sz w:val="18"/>
                <w:szCs w:val="18"/>
              </w:rPr>
              <w:t>ADECUADO</w:t>
            </w:r>
          </w:p>
        </w:tc>
      </w:tr>
    </w:tbl>
    <w:p w:rsidR="00A926D9" w:rsidRDefault="00A926D9" w:rsidP="00A926D9">
      <w:pPr>
        <w:tabs>
          <w:tab w:val="left" w:pos="142"/>
          <w:tab w:val="left" w:pos="284"/>
          <w:tab w:val="left" w:pos="426"/>
          <w:tab w:val="left" w:pos="4875"/>
        </w:tabs>
        <w:rPr>
          <w:rFonts w:ascii="Verdana" w:hAnsi="Verdana"/>
          <w:sz w:val="18"/>
          <w:szCs w:val="18"/>
        </w:rPr>
      </w:pPr>
    </w:p>
    <w:p w:rsidR="00B6606A" w:rsidRDefault="00B6606A" w:rsidP="00A926D9">
      <w:pPr>
        <w:tabs>
          <w:tab w:val="left" w:pos="142"/>
          <w:tab w:val="left" w:pos="284"/>
          <w:tab w:val="left" w:pos="426"/>
          <w:tab w:val="left" w:pos="4875"/>
        </w:tabs>
        <w:rPr>
          <w:rFonts w:ascii="Verdana" w:hAnsi="Verdana"/>
          <w:sz w:val="18"/>
          <w:szCs w:val="18"/>
        </w:rPr>
      </w:pPr>
    </w:p>
    <w:p w:rsidR="00B6606A" w:rsidRPr="008105F6" w:rsidRDefault="00B6606A" w:rsidP="00A926D9">
      <w:pPr>
        <w:tabs>
          <w:tab w:val="left" w:pos="142"/>
          <w:tab w:val="left" w:pos="284"/>
          <w:tab w:val="left" w:pos="426"/>
          <w:tab w:val="left" w:pos="4875"/>
        </w:tabs>
        <w:rPr>
          <w:rFonts w:ascii="Verdana" w:hAnsi="Verdana"/>
          <w:sz w:val="18"/>
          <w:szCs w:val="18"/>
        </w:rPr>
      </w:pPr>
    </w:p>
    <w:p w:rsidR="00A926D9" w:rsidRPr="008105F6" w:rsidRDefault="00A926D9" w:rsidP="00A926D9">
      <w:pPr>
        <w:tabs>
          <w:tab w:val="left" w:pos="142"/>
          <w:tab w:val="left" w:pos="284"/>
          <w:tab w:val="left" w:pos="426"/>
          <w:tab w:val="left" w:pos="4875"/>
        </w:tabs>
        <w:rPr>
          <w:rFonts w:ascii="Verdana" w:hAnsi="Verdana"/>
          <w:b/>
          <w:sz w:val="18"/>
          <w:szCs w:val="18"/>
        </w:rPr>
      </w:pPr>
      <w:r w:rsidRPr="008105F6">
        <w:rPr>
          <w:rFonts w:ascii="Verdana" w:hAnsi="Verdana"/>
          <w:b/>
          <w:sz w:val="18"/>
          <w:szCs w:val="18"/>
        </w:rPr>
        <w:lastRenderedPageBreak/>
        <w:t>MARCO LEGAL</w:t>
      </w:r>
    </w:p>
    <w:p w:rsidR="00A926D9" w:rsidRPr="008105F6" w:rsidRDefault="00A926D9" w:rsidP="00A926D9">
      <w:pPr>
        <w:tabs>
          <w:tab w:val="left" w:pos="142"/>
          <w:tab w:val="left" w:pos="284"/>
          <w:tab w:val="left" w:pos="426"/>
          <w:tab w:val="left" w:pos="4875"/>
        </w:tabs>
        <w:jc w:val="both"/>
        <w:rPr>
          <w:rFonts w:ascii="Verdana" w:hAnsi="Verdana"/>
          <w:sz w:val="18"/>
          <w:szCs w:val="18"/>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CO"/>
        </w:rPr>
      </w:pPr>
      <w:r w:rsidRPr="008105F6">
        <w:rPr>
          <w:rFonts w:ascii="Verdana" w:hAnsi="Verdana"/>
          <w:sz w:val="18"/>
          <w:szCs w:val="18"/>
          <w:lang w:val="es-CO"/>
        </w:rPr>
        <w:t>La evaluación del Control Interno Contable de la EAAAY se realizó atendiendo lo dispuesto en la siguiente normatividad, así:</w:t>
      </w:r>
    </w:p>
    <w:p w:rsidR="00A926D9" w:rsidRPr="008105F6" w:rsidRDefault="00A926D9" w:rsidP="002230B6">
      <w:pPr>
        <w:pStyle w:val="Prrafodelista"/>
        <w:numPr>
          <w:ilvl w:val="0"/>
          <w:numId w:val="93"/>
        </w:numPr>
        <w:tabs>
          <w:tab w:val="left" w:pos="142"/>
          <w:tab w:val="left" w:pos="284"/>
          <w:tab w:val="left" w:pos="426"/>
          <w:tab w:val="left" w:pos="4875"/>
        </w:tabs>
        <w:ind w:left="0" w:firstLine="0"/>
        <w:contextualSpacing/>
        <w:jc w:val="both"/>
        <w:rPr>
          <w:rFonts w:ascii="Verdana" w:eastAsia="Times" w:hAnsi="Verdana"/>
          <w:sz w:val="18"/>
          <w:szCs w:val="18"/>
          <w:lang w:val="es-CO"/>
        </w:rPr>
      </w:pPr>
      <w:r w:rsidRPr="008105F6">
        <w:rPr>
          <w:rFonts w:ascii="Verdana" w:eastAsia="Times" w:hAnsi="Verdana"/>
          <w:sz w:val="18"/>
          <w:szCs w:val="18"/>
          <w:lang w:val="es-CO"/>
        </w:rPr>
        <w:t>Artículos 209 y 269 de la Constitución Política, determinan la obligatoriedad de las entidades y organismos del sector público para diseñar y aplicar métodos y procedimientos de Control Interno.</w:t>
      </w:r>
    </w:p>
    <w:p w:rsidR="00A926D9" w:rsidRPr="008105F6" w:rsidRDefault="00A926D9" w:rsidP="002230B6">
      <w:pPr>
        <w:pStyle w:val="Prrafodelista"/>
        <w:numPr>
          <w:ilvl w:val="0"/>
          <w:numId w:val="93"/>
        </w:numPr>
        <w:tabs>
          <w:tab w:val="left" w:pos="142"/>
          <w:tab w:val="left" w:pos="284"/>
          <w:tab w:val="left" w:pos="426"/>
          <w:tab w:val="left" w:pos="4875"/>
        </w:tabs>
        <w:ind w:left="0" w:firstLine="0"/>
        <w:contextualSpacing/>
        <w:jc w:val="both"/>
        <w:rPr>
          <w:rFonts w:ascii="Verdana" w:eastAsia="Times" w:hAnsi="Verdana"/>
          <w:sz w:val="18"/>
          <w:szCs w:val="18"/>
          <w:lang w:val="es-CO"/>
        </w:rPr>
      </w:pPr>
      <w:r w:rsidRPr="008105F6">
        <w:rPr>
          <w:rFonts w:ascii="Verdana" w:eastAsia="Times" w:hAnsi="Verdana"/>
          <w:sz w:val="18"/>
          <w:szCs w:val="18"/>
          <w:lang w:val="es-CO"/>
        </w:rPr>
        <w:t>Artículo 3 de la Ley 87 de 1993 establece que el Sistema de Control Interno forma parte integrante de los sistemas contables, financieros, de planeación, información y operacionales de la respectiva entidad.</w:t>
      </w:r>
    </w:p>
    <w:p w:rsidR="00A926D9" w:rsidRPr="008105F6" w:rsidRDefault="00A926D9" w:rsidP="002230B6">
      <w:pPr>
        <w:pStyle w:val="Prrafodelista"/>
        <w:numPr>
          <w:ilvl w:val="0"/>
          <w:numId w:val="93"/>
        </w:numPr>
        <w:tabs>
          <w:tab w:val="left" w:pos="142"/>
          <w:tab w:val="left" w:pos="284"/>
          <w:tab w:val="left" w:pos="426"/>
          <w:tab w:val="left" w:pos="4875"/>
        </w:tabs>
        <w:ind w:left="0" w:firstLine="0"/>
        <w:contextualSpacing/>
        <w:jc w:val="both"/>
        <w:rPr>
          <w:rFonts w:ascii="Verdana" w:eastAsia="Times" w:hAnsi="Verdana"/>
          <w:sz w:val="18"/>
          <w:szCs w:val="18"/>
          <w:lang w:val="es-CO"/>
        </w:rPr>
      </w:pPr>
      <w:r w:rsidRPr="008105F6">
        <w:rPr>
          <w:rFonts w:ascii="Verdana" w:eastAsia="Times" w:hAnsi="Verdana"/>
          <w:sz w:val="18"/>
          <w:szCs w:val="18"/>
          <w:lang w:val="es-CO"/>
        </w:rPr>
        <w:t>Artículo 27 de la Ley 489 de 1998 creó el Sistema Nacional de Control Interno, conformado por el conjunto de instituciones, instancias de participación, políticas, normas, procedimientos, recursos, planes, programas, proyectos, metodologías, sistemas de información, y tecnología aplicable, inspirado en los principios constitucionales de la función administrativa.</w:t>
      </w:r>
    </w:p>
    <w:p w:rsidR="00A926D9" w:rsidRPr="008105F6" w:rsidRDefault="00A926D9" w:rsidP="00A926D9">
      <w:pPr>
        <w:numPr>
          <w:ilvl w:val="0"/>
          <w:numId w:val="90"/>
        </w:numPr>
        <w:tabs>
          <w:tab w:val="left" w:pos="142"/>
          <w:tab w:val="left" w:pos="284"/>
          <w:tab w:val="left" w:pos="426"/>
        </w:tabs>
        <w:ind w:left="0" w:firstLine="0"/>
        <w:jc w:val="both"/>
        <w:rPr>
          <w:rFonts w:ascii="Verdana" w:eastAsia="Calibri" w:hAnsi="Verdana"/>
          <w:sz w:val="18"/>
          <w:szCs w:val="18"/>
          <w:lang w:val="es-ES"/>
        </w:rPr>
      </w:pPr>
      <w:r w:rsidRPr="008105F6">
        <w:rPr>
          <w:rFonts w:ascii="Verdana" w:eastAsia="Calibri" w:hAnsi="Verdana"/>
          <w:sz w:val="18"/>
          <w:szCs w:val="18"/>
          <w:lang w:val="es-ES"/>
        </w:rPr>
        <w:t>Régimen de Contabilidad Pública de la Contaduría General de la Nación.</w:t>
      </w:r>
    </w:p>
    <w:p w:rsidR="00A926D9" w:rsidRPr="008105F6" w:rsidRDefault="00A926D9" w:rsidP="00A926D9">
      <w:pPr>
        <w:numPr>
          <w:ilvl w:val="0"/>
          <w:numId w:val="90"/>
        </w:numPr>
        <w:tabs>
          <w:tab w:val="left" w:pos="142"/>
          <w:tab w:val="left" w:pos="284"/>
          <w:tab w:val="left" w:pos="426"/>
        </w:tabs>
        <w:ind w:left="0" w:firstLine="0"/>
        <w:jc w:val="both"/>
        <w:rPr>
          <w:rFonts w:ascii="Verdana" w:eastAsia="Calibri" w:hAnsi="Verdana"/>
          <w:sz w:val="18"/>
          <w:szCs w:val="18"/>
          <w:lang w:val="es-ES"/>
        </w:rPr>
      </w:pPr>
      <w:r w:rsidRPr="008105F6">
        <w:rPr>
          <w:rFonts w:ascii="Verdana" w:eastAsia="Calibri" w:hAnsi="Verdana"/>
          <w:sz w:val="18"/>
          <w:szCs w:val="18"/>
          <w:lang w:val="es-ES"/>
        </w:rPr>
        <w:t>Resolución 357 de 2008, de la Contaduría General de la Nación, que adopta el procedimiento de Control Interno Contable, el reporte de información a la Contaduría General de la Nación y otros aspectos del proceso contable.</w:t>
      </w:r>
    </w:p>
    <w:p w:rsidR="00A926D9" w:rsidRPr="008105F6" w:rsidRDefault="00A926D9" w:rsidP="00A926D9">
      <w:pPr>
        <w:numPr>
          <w:ilvl w:val="0"/>
          <w:numId w:val="90"/>
        </w:numPr>
        <w:tabs>
          <w:tab w:val="left" w:pos="142"/>
          <w:tab w:val="left" w:pos="284"/>
          <w:tab w:val="left" w:pos="426"/>
        </w:tabs>
        <w:ind w:left="0" w:firstLine="0"/>
        <w:jc w:val="both"/>
        <w:rPr>
          <w:rFonts w:ascii="Verdana" w:eastAsia="Calibri" w:hAnsi="Verdana"/>
          <w:sz w:val="18"/>
          <w:szCs w:val="18"/>
          <w:lang w:val="es-ES"/>
        </w:rPr>
      </w:pPr>
      <w:r w:rsidRPr="008105F6">
        <w:rPr>
          <w:rFonts w:ascii="Verdana" w:eastAsia="Calibri" w:hAnsi="Verdana"/>
          <w:sz w:val="18"/>
          <w:szCs w:val="18"/>
          <w:lang w:val="es-ES"/>
        </w:rPr>
        <w:t>Ley 954 de 2000, por medio de la cual se dicta la Ley General de Archivos</w:t>
      </w:r>
    </w:p>
    <w:p w:rsidR="00A926D9" w:rsidRPr="008105F6" w:rsidRDefault="00A926D9" w:rsidP="00A926D9">
      <w:pPr>
        <w:numPr>
          <w:ilvl w:val="0"/>
          <w:numId w:val="90"/>
        </w:numPr>
        <w:tabs>
          <w:tab w:val="left" w:pos="142"/>
          <w:tab w:val="left" w:pos="284"/>
          <w:tab w:val="left" w:pos="426"/>
        </w:tabs>
        <w:ind w:left="0" w:firstLine="0"/>
        <w:rPr>
          <w:rFonts w:ascii="Verdana" w:eastAsia="Calibri" w:hAnsi="Verdana"/>
          <w:sz w:val="18"/>
          <w:szCs w:val="18"/>
          <w:lang w:val="es-ES"/>
        </w:rPr>
      </w:pPr>
      <w:r w:rsidRPr="008105F6">
        <w:rPr>
          <w:rFonts w:ascii="Verdana" w:eastAsia="Calibri" w:hAnsi="Verdana"/>
          <w:sz w:val="18"/>
          <w:szCs w:val="18"/>
          <w:lang w:val="es-ES"/>
        </w:rPr>
        <w:t xml:space="preserve">Decreto 943 de 2014, Actualización del Modelo Estándar de Control Interno para el Estado Colombiano MECI. </w:t>
      </w:r>
    </w:p>
    <w:p w:rsidR="00A926D9" w:rsidRPr="008105F6" w:rsidRDefault="00A926D9" w:rsidP="00A926D9">
      <w:pPr>
        <w:tabs>
          <w:tab w:val="left" w:pos="142"/>
          <w:tab w:val="left" w:pos="284"/>
          <w:tab w:val="left" w:pos="426"/>
        </w:tabs>
        <w:jc w:val="both"/>
        <w:rPr>
          <w:rFonts w:ascii="Verdana" w:eastAsia="Calibri" w:hAnsi="Verdana"/>
          <w:sz w:val="18"/>
          <w:szCs w:val="18"/>
          <w:lang w:val="es-ES"/>
        </w:rPr>
      </w:pPr>
    </w:p>
    <w:p w:rsidR="00A926D9" w:rsidRPr="008164CF" w:rsidRDefault="00A926D9" w:rsidP="008164CF">
      <w:pPr>
        <w:tabs>
          <w:tab w:val="left" w:pos="142"/>
          <w:tab w:val="left" w:pos="284"/>
          <w:tab w:val="left" w:pos="426"/>
          <w:tab w:val="left" w:pos="4875"/>
        </w:tabs>
        <w:contextualSpacing/>
        <w:rPr>
          <w:rFonts w:ascii="Verdana" w:hAnsi="Verdana"/>
          <w:b/>
          <w:sz w:val="18"/>
          <w:szCs w:val="18"/>
          <w:lang w:val="es-ES"/>
        </w:rPr>
      </w:pPr>
      <w:r w:rsidRPr="008164CF">
        <w:rPr>
          <w:rFonts w:ascii="Verdana" w:hAnsi="Verdana"/>
          <w:b/>
          <w:sz w:val="18"/>
          <w:szCs w:val="18"/>
          <w:lang w:val="es-ES"/>
        </w:rPr>
        <w:t>RESULTADOS DE LA EVALUACION (ENCUESTA CGN)</w:t>
      </w:r>
    </w:p>
    <w:p w:rsidR="00A926D9" w:rsidRPr="008105F6" w:rsidRDefault="00A926D9" w:rsidP="00A926D9">
      <w:pPr>
        <w:tabs>
          <w:tab w:val="left" w:pos="142"/>
          <w:tab w:val="left" w:pos="284"/>
          <w:tab w:val="left" w:pos="426"/>
          <w:tab w:val="left" w:pos="4875"/>
        </w:tabs>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sz w:val="18"/>
          <w:szCs w:val="18"/>
          <w:lang w:val="es-ES"/>
        </w:rPr>
        <w:t>Con base en lo establecido en el artículo 12 de la Ley 87 de 1993, que determina que las Oficinas de Control Interno deben verificar que el Sistema de Control Interno esté formalmente establecido, la Unidad de Control Interno procedió a evaluar el Sistema de Control Interno Contable de la Empresa de Acueducto Alcantarillado y Aseo de Yopal. En la siguiente tabla, se muestran los resultados obtenidos del grado de implementación y efectividad de los controles asociados a las actividades del proceso contable, teniendo como base para la evaluación los controles existentes en las actividades de identificación, clasificación, registro y ajuste que conforman la etapa de reconocimiento, así como las actividades de Elaboración de estados contables y demás informes, análisis e interpretación de la información de la etapa de revelación y las demás acciones de control que se hayan implementado para el mejoramiento continuo del proceso contable.</w:t>
      </w:r>
    </w:p>
    <w:p w:rsidR="00A926D9" w:rsidRPr="008105F6" w:rsidRDefault="00A926D9" w:rsidP="00A926D9">
      <w:pPr>
        <w:tabs>
          <w:tab w:val="left" w:pos="142"/>
          <w:tab w:val="left" w:pos="284"/>
          <w:tab w:val="left" w:pos="426"/>
          <w:tab w:val="left" w:pos="4875"/>
        </w:tabs>
        <w:jc w:val="center"/>
        <w:rPr>
          <w:rFonts w:ascii="Verdana" w:hAnsi="Verdana"/>
          <w:b/>
          <w:sz w:val="18"/>
          <w:szCs w:val="18"/>
          <w:lang w:val="es-CO"/>
        </w:rPr>
      </w:pPr>
    </w:p>
    <w:tbl>
      <w:tblPr>
        <w:tblStyle w:val="Tablaconcuadrcula"/>
        <w:tblW w:w="0" w:type="auto"/>
        <w:tblLayout w:type="fixed"/>
        <w:tblLook w:val="04A0" w:firstRow="1" w:lastRow="0" w:firstColumn="1" w:lastColumn="0" w:noHBand="0" w:noVBand="1"/>
      </w:tblPr>
      <w:tblGrid>
        <w:gridCol w:w="1271"/>
        <w:gridCol w:w="3686"/>
        <w:gridCol w:w="1559"/>
        <w:gridCol w:w="2200"/>
      </w:tblGrid>
      <w:tr w:rsidR="00A926D9" w:rsidRPr="00481766" w:rsidTr="005D7C9F">
        <w:tc>
          <w:tcPr>
            <w:tcW w:w="1271" w:type="dxa"/>
            <w:shd w:val="clear" w:color="auto" w:fill="CCC0D9"/>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NÚMERO</w:t>
            </w:r>
          </w:p>
        </w:tc>
        <w:tc>
          <w:tcPr>
            <w:tcW w:w="3686" w:type="dxa"/>
            <w:shd w:val="clear" w:color="auto" w:fill="CCC0D9"/>
          </w:tcPr>
          <w:p w:rsidR="00A926D9" w:rsidRPr="00481766" w:rsidRDefault="00A926D9" w:rsidP="00A926D9">
            <w:pPr>
              <w:tabs>
                <w:tab w:val="left" w:pos="142"/>
                <w:tab w:val="left" w:pos="284"/>
                <w:tab w:val="left" w:pos="426"/>
                <w:tab w:val="left" w:pos="4875"/>
              </w:tabs>
              <w:jc w:val="center"/>
              <w:rPr>
                <w:rFonts w:ascii="Verdana" w:hAnsi="Verdana"/>
                <w:b/>
                <w:sz w:val="16"/>
                <w:szCs w:val="16"/>
                <w:lang w:val="es-CO"/>
              </w:rPr>
            </w:pPr>
            <w:r w:rsidRPr="00481766">
              <w:rPr>
                <w:rFonts w:ascii="Verdana" w:hAnsi="Verdana"/>
                <w:b/>
                <w:sz w:val="16"/>
                <w:szCs w:val="16"/>
                <w:lang w:val="es-CO"/>
              </w:rPr>
              <w:t>EVALUACION DEL CONTROL INTERNO CONTABLE</w:t>
            </w:r>
          </w:p>
        </w:tc>
        <w:tc>
          <w:tcPr>
            <w:tcW w:w="1559" w:type="dxa"/>
            <w:shd w:val="clear" w:color="auto" w:fill="CCC0D9"/>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PUNTAJE</w:t>
            </w:r>
          </w:p>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OBTENIDO</w:t>
            </w:r>
          </w:p>
        </w:tc>
        <w:tc>
          <w:tcPr>
            <w:tcW w:w="2200" w:type="dxa"/>
            <w:shd w:val="clear" w:color="auto" w:fill="CCC0D9"/>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INTERPRETACION</w:t>
            </w:r>
          </w:p>
        </w:tc>
      </w:tr>
      <w:tr w:rsidR="00A926D9" w:rsidRPr="00481766" w:rsidTr="005D7C9F">
        <w:tc>
          <w:tcPr>
            <w:tcW w:w="1271" w:type="dxa"/>
            <w:shd w:val="clear" w:color="auto" w:fill="FFFFFF"/>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w:t>
            </w:r>
          </w:p>
        </w:tc>
        <w:tc>
          <w:tcPr>
            <w:tcW w:w="3686" w:type="dxa"/>
            <w:shd w:val="clear" w:color="auto" w:fill="FFFFFF"/>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CONTROL INTERNO CONTABLE</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4.36</w:t>
            </w:r>
          </w:p>
        </w:tc>
        <w:tc>
          <w:tcPr>
            <w:tcW w:w="2200" w:type="dxa"/>
            <w:shd w:val="clear" w:color="auto" w:fill="FFFFFF"/>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1.1</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ETAPA DE RECONOCIMIENTO</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4.30</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1.1.1</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sz w:val="16"/>
                <w:szCs w:val="16"/>
              </w:rPr>
              <w:t>IDENTIFICACIÓN</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4.15</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1.1.2</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sz w:val="16"/>
                <w:szCs w:val="16"/>
              </w:rPr>
              <w:t>CLASIFICACIÓN</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4.50</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1.1.3</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sz w:val="16"/>
                <w:szCs w:val="16"/>
              </w:rPr>
              <w:t>REGISTRO Y AJUSTES</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4.25</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1.2</w:t>
            </w:r>
          </w:p>
        </w:tc>
        <w:tc>
          <w:tcPr>
            <w:tcW w:w="3686" w:type="dxa"/>
          </w:tcPr>
          <w:p w:rsidR="00A926D9" w:rsidRPr="00481766" w:rsidRDefault="00A926D9" w:rsidP="00A926D9">
            <w:pPr>
              <w:tabs>
                <w:tab w:val="left" w:pos="142"/>
                <w:tab w:val="left" w:pos="284"/>
                <w:tab w:val="left" w:pos="426"/>
                <w:tab w:val="left" w:pos="552"/>
                <w:tab w:val="center" w:pos="1634"/>
                <w:tab w:val="left" w:pos="4875"/>
              </w:tabs>
              <w:jc w:val="center"/>
              <w:rPr>
                <w:rFonts w:ascii="Verdana" w:hAnsi="Verdana"/>
                <w:b/>
                <w:sz w:val="16"/>
                <w:szCs w:val="16"/>
              </w:rPr>
            </w:pPr>
            <w:r w:rsidRPr="00481766">
              <w:rPr>
                <w:rFonts w:ascii="Verdana" w:hAnsi="Verdana"/>
                <w:b/>
                <w:sz w:val="16"/>
                <w:szCs w:val="16"/>
              </w:rPr>
              <w:t>ETAPA DE REVELACIÓN</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4.61</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1.2.1</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lang w:val="es-CO"/>
              </w:rPr>
            </w:pPr>
            <w:r w:rsidRPr="00481766">
              <w:rPr>
                <w:rFonts w:ascii="Verdana" w:hAnsi="Verdana"/>
                <w:sz w:val="16"/>
                <w:szCs w:val="16"/>
                <w:lang w:val="es-CO"/>
              </w:rPr>
              <w:t>ELABORACIÓN DE ESTADOS CONTABLES Y DEMÁS INFORMES</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4.57</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1.2.2</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lang w:val="es-CO"/>
              </w:rPr>
            </w:pPr>
            <w:r w:rsidRPr="00481766">
              <w:rPr>
                <w:rFonts w:ascii="Verdana" w:hAnsi="Verdana"/>
                <w:sz w:val="16"/>
                <w:szCs w:val="16"/>
                <w:lang w:val="es-CO"/>
              </w:rPr>
              <w:t>ANÁLISIS, INTERPRETACIÓN Y COMUNICACIÓN DE LA INFORMACIÓN</w:t>
            </w:r>
          </w:p>
        </w:tc>
        <w:tc>
          <w:tcPr>
            <w:tcW w:w="1559" w:type="dxa"/>
            <w:shd w:val="clear" w:color="auto" w:fill="92D050"/>
            <w:vAlign w:val="center"/>
          </w:tcPr>
          <w:p w:rsidR="00A926D9" w:rsidRPr="00481766" w:rsidRDefault="00A926D9" w:rsidP="00A926D9">
            <w:pPr>
              <w:tabs>
                <w:tab w:val="left" w:pos="142"/>
                <w:tab w:val="left" w:pos="284"/>
                <w:tab w:val="left" w:pos="426"/>
              </w:tabs>
              <w:jc w:val="center"/>
              <w:rPr>
                <w:rFonts w:ascii="Verdana" w:hAnsi="Verdana"/>
                <w:b/>
                <w:sz w:val="16"/>
                <w:szCs w:val="16"/>
              </w:rPr>
            </w:pPr>
            <w:r w:rsidRPr="00481766">
              <w:rPr>
                <w:rFonts w:ascii="Verdana" w:hAnsi="Verdana"/>
                <w:b/>
                <w:sz w:val="16"/>
                <w:szCs w:val="16"/>
              </w:rPr>
              <w:t>4.66</w:t>
            </w:r>
          </w:p>
        </w:tc>
        <w:tc>
          <w:tcPr>
            <w:tcW w:w="2200" w:type="dxa"/>
          </w:tcPr>
          <w:p w:rsidR="00A926D9" w:rsidRPr="00481766" w:rsidRDefault="00A926D9" w:rsidP="00A926D9">
            <w:pPr>
              <w:tabs>
                <w:tab w:val="left" w:pos="142"/>
                <w:tab w:val="left" w:pos="284"/>
                <w:tab w:val="left" w:pos="426"/>
              </w:tabs>
              <w:jc w:val="center"/>
              <w:rPr>
                <w:rFonts w:ascii="Verdana" w:hAnsi="Verdana"/>
                <w:sz w:val="16"/>
                <w:szCs w:val="16"/>
              </w:rPr>
            </w:pPr>
          </w:p>
          <w:p w:rsidR="00A926D9" w:rsidRPr="00481766" w:rsidRDefault="00A926D9" w:rsidP="00A926D9">
            <w:pPr>
              <w:tabs>
                <w:tab w:val="left" w:pos="142"/>
                <w:tab w:val="left" w:pos="284"/>
                <w:tab w:val="left" w:pos="426"/>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1.3.</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OTROS ELEMENTOS DE CONTROL</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4.18</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r w:rsidR="00A926D9" w:rsidRPr="00481766" w:rsidTr="005D7C9F">
        <w:tc>
          <w:tcPr>
            <w:tcW w:w="1271" w:type="dxa"/>
          </w:tcPr>
          <w:p w:rsidR="00A926D9" w:rsidRPr="00481766" w:rsidRDefault="00A926D9" w:rsidP="00A926D9">
            <w:pPr>
              <w:tabs>
                <w:tab w:val="left" w:pos="142"/>
                <w:tab w:val="left" w:pos="284"/>
                <w:tab w:val="left" w:pos="426"/>
                <w:tab w:val="left" w:pos="4875"/>
              </w:tabs>
              <w:rPr>
                <w:rFonts w:ascii="Verdana" w:hAnsi="Verdana"/>
                <w:b/>
                <w:sz w:val="16"/>
                <w:szCs w:val="16"/>
              </w:rPr>
            </w:pPr>
            <w:r w:rsidRPr="00481766">
              <w:rPr>
                <w:rFonts w:ascii="Verdana" w:hAnsi="Verdana"/>
                <w:b/>
                <w:sz w:val="16"/>
                <w:szCs w:val="16"/>
              </w:rPr>
              <w:t>1.3.1</w:t>
            </w:r>
          </w:p>
        </w:tc>
        <w:tc>
          <w:tcPr>
            <w:tcW w:w="3686" w:type="dxa"/>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sz w:val="16"/>
                <w:szCs w:val="16"/>
              </w:rPr>
              <w:t>ACCIONES IMPLEMENTADAS</w:t>
            </w:r>
          </w:p>
        </w:tc>
        <w:tc>
          <w:tcPr>
            <w:tcW w:w="1559" w:type="dxa"/>
            <w:shd w:val="clear" w:color="auto" w:fill="92D050"/>
            <w:vAlign w:val="center"/>
          </w:tcPr>
          <w:p w:rsidR="00A926D9" w:rsidRPr="00481766" w:rsidRDefault="00A926D9" w:rsidP="00A926D9">
            <w:pPr>
              <w:tabs>
                <w:tab w:val="left" w:pos="142"/>
                <w:tab w:val="left" w:pos="284"/>
                <w:tab w:val="left" w:pos="426"/>
                <w:tab w:val="left" w:pos="4875"/>
              </w:tabs>
              <w:jc w:val="center"/>
              <w:rPr>
                <w:rFonts w:ascii="Verdana" w:hAnsi="Verdana"/>
                <w:b/>
                <w:sz w:val="16"/>
                <w:szCs w:val="16"/>
              </w:rPr>
            </w:pPr>
            <w:r w:rsidRPr="00481766">
              <w:rPr>
                <w:rFonts w:ascii="Verdana" w:hAnsi="Verdana"/>
                <w:b/>
                <w:sz w:val="16"/>
                <w:szCs w:val="16"/>
              </w:rPr>
              <w:t>4.18</w:t>
            </w:r>
          </w:p>
        </w:tc>
        <w:tc>
          <w:tcPr>
            <w:tcW w:w="2200" w:type="dxa"/>
          </w:tcPr>
          <w:p w:rsidR="00A926D9" w:rsidRPr="00481766" w:rsidRDefault="00A926D9" w:rsidP="00A926D9">
            <w:pPr>
              <w:tabs>
                <w:tab w:val="left" w:pos="142"/>
                <w:tab w:val="left" w:pos="284"/>
                <w:tab w:val="left" w:pos="426"/>
                <w:tab w:val="left" w:pos="4875"/>
              </w:tabs>
              <w:jc w:val="center"/>
              <w:rPr>
                <w:rFonts w:ascii="Verdana" w:hAnsi="Verdana"/>
                <w:sz w:val="16"/>
                <w:szCs w:val="16"/>
              </w:rPr>
            </w:pPr>
            <w:r w:rsidRPr="00481766">
              <w:rPr>
                <w:rFonts w:ascii="Verdana" w:hAnsi="Verdana"/>
                <w:sz w:val="16"/>
                <w:szCs w:val="16"/>
              </w:rPr>
              <w:t>ADECUADO</w:t>
            </w:r>
          </w:p>
        </w:tc>
      </w:tr>
    </w:tbl>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 xml:space="preserve">De acuerdo a los rangos de interpretación establecidos anteriormente, el resultado de la evaluación que obtuvo el Control Interno Contable de la EAAAY es una calificación de 4.36 sobre cinco puntos posibles. </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La etapa de “reconocimiento” obtiene una calificación de 4.30 y la de “revelación” de 4.61. En cuanto a “otros elementos de control” establecidos en la Empresa se obtiene una calificación de 4.18.</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Lo anterior demuestra que el Control Interno Contable posee un ADECUADO grado de desarrollo, toda vez que el resultado de la evaluación así lo demuestra.</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lastRenderedPageBreak/>
        <w:t>Con respecto a la calificación obtenida en el año inmediatamente anterior vigencia 2014 cuyo puntaje fue de 4.32, se observa un incremento en la calificación de 0.04, que permite conceptuar que el Control Interno Contable presenta un mejoramiento estable, generando una confianza razonable sobre los controles implementados y aplicados en dicho proceso.</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64CF" w:rsidRDefault="00A926D9" w:rsidP="008164CF">
      <w:pPr>
        <w:tabs>
          <w:tab w:val="left" w:pos="142"/>
          <w:tab w:val="left" w:pos="284"/>
          <w:tab w:val="left" w:pos="426"/>
          <w:tab w:val="left" w:pos="4875"/>
        </w:tabs>
        <w:contextualSpacing/>
        <w:rPr>
          <w:rFonts w:ascii="Verdana" w:hAnsi="Verdana"/>
          <w:b/>
          <w:sz w:val="18"/>
          <w:szCs w:val="18"/>
          <w:lang w:val="es-ES"/>
        </w:rPr>
      </w:pPr>
      <w:r w:rsidRPr="008164CF">
        <w:rPr>
          <w:rFonts w:ascii="Verdana" w:hAnsi="Verdana"/>
          <w:b/>
          <w:sz w:val="18"/>
          <w:szCs w:val="18"/>
          <w:lang w:val="es-ES"/>
        </w:rPr>
        <w:t>INFORME CUALITATIVO</w:t>
      </w:r>
    </w:p>
    <w:p w:rsidR="00A926D9" w:rsidRPr="008105F6" w:rsidRDefault="00A926D9" w:rsidP="00A926D9">
      <w:pPr>
        <w:tabs>
          <w:tab w:val="left" w:pos="142"/>
          <w:tab w:val="left" w:pos="284"/>
          <w:tab w:val="left" w:pos="426"/>
          <w:tab w:val="left" w:pos="4875"/>
        </w:tabs>
        <w:jc w:val="center"/>
        <w:rPr>
          <w:rFonts w:ascii="Verdana" w:hAnsi="Verdana"/>
          <w:b/>
          <w:sz w:val="18"/>
          <w:szCs w:val="18"/>
          <w:lang w:val="es-ES"/>
        </w:rPr>
      </w:pPr>
    </w:p>
    <w:p w:rsidR="00A926D9" w:rsidRPr="008105F6" w:rsidRDefault="00A926D9" w:rsidP="008164CF">
      <w:pPr>
        <w:pStyle w:val="Prrafodelista"/>
        <w:tabs>
          <w:tab w:val="left" w:pos="142"/>
          <w:tab w:val="left" w:pos="284"/>
          <w:tab w:val="left" w:pos="426"/>
          <w:tab w:val="left" w:pos="4875"/>
        </w:tabs>
        <w:ind w:left="0"/>
        <w:contextualSpacing/>
        <w:jc w:val="both"/>
        <w:rPr>
          <w:rFonts w:ascii="Verdana" w:eastAsia="Times" w:hAnsi="Verdana"/>
          <w:b/>
          <w:sz w:val="18"/>
          <w:szCs w:val="18"/>
          <w:lang w:val="es-ES"/>
        </w:rPr>
      </w:pPr>
      <w:r w:rsidRPr="008105F6">
        <w:rPr>
          <w:rFonts w:ascii="Verdana" w:eastAsia="Times" w:hAnsi="Verdana"/>
          <w:b/>
          <w:sz w:val="18"/>
          <w:szCs w:val="18"/>
          <w:lang w:val="es-ES"/>
        </w:rPr>
        <w:t xml:space="preserve">ETAPA DE RECONOCIMIENTO </w:t>
      </w:r>
    </w:p>
    <w:p w:rsidR="008164CF" w:rsidRDefault="008164CF" w:rsidP="008164CF">
      <w:pPr>
        <w:pStyle w:val="Prrafodelista"/>
        <w:tabs>
          <w:tab w:val="left" w:pos="142"/>
          <w:tab w:val="left" w:pos="284"/>
          <w:tab w:val="left" w:pos="426"/>
          <w:tab w:val="left" w:pos="4875"/>
        </w:tabs>
        <w:ind w:left="0"/>
        <w:contextualSpacing/>
        <w:rPr>
          <w:rFonts w:ascii="Verdana" w:eastAsia="Times" w:hAnsi="Verdana"/>
          <w:b/>
          <w:sz w:val="18"/>
          <w:szCs w:val="18"/>
          <w:lang w:val="es-ES"/>
        </w:rPr>
      </w:pPr>
    </w:p>
    <w:p w:rsidR="00A926D9" w:rsidRPr="008105F6" w:rsidRDefault="00A926D9" w:rsidP="008164CF">
      <w:pPr>
        <w:pStyle w:val="Prrafodelista"/>
        <w:tabs>
          <w:tab w:val="left" w:pos="142"/>
          <w:tab w:val="left" w:pos="284"/>
          <w:tab w:val="left" w:pos="426"/>
          <w:tab w:val="left" w:pos="4875"/>
        </w:tabs>
        <w:ind w:left="0"/>
        <w:contextualSpacing/>
        <w:rPr>
          <w:rFonts w:ascii="Verdana" w:eastAsia="Times" w:hAnsi="Verdana"/>
          <w:b/>
          <w:sz w:val="18"/>
          <w:szCs w:val="18"/>
          <w:lang w:val="es-ES"/>
        </w:rPr>
      </w:pPr>
      <w:r w:rsidRPr="008105F6">
        <w:rPr>
          <w:rFonts w:ascii="Verdana" w:eastAsia="Times" w:hAnsi="Verdana"/>
          <w:b/>
          <w:sz w:val="18"/>
          <w:szCs w:val="18"/>
          <w:lang w:val="es-ES"/>
        </w:rPr>
        <w:t>Identificación</w:t>
      </w:r>
    </w:p>
    <w:p w:rsidR="00A926D9" w:rsidRPr="008105F6" w:rsidRDefault="00A926D9" w:rsidP="00A926D9">
      <w:pPr>
        <w:pStyle w:val="Prrafodelista"/>
        <w:tabs>
          <w:tab w:val="left" w:pos="142"/>
          <w:tab w:val="left" w:pos="284"/>
          <w:tab w:val="left" w:pos="426"/>
          <w:tab w:val="left" w:pos="4875"/>
        </w:tabs>
        <w:ind w:left="0"/>
        <w:rPr>
          <w:rFonts w:ascii="Verdana" w:eastAsia="Times" w:hAnsi="Verdana"/>
          <w:b/>
          <w:sz w:val="18"/>
          <w:szCs w:val="18"/>
          <w:lang w:val="es-ES"/>
        </w:rPr>
      </w:pPr>
    </w:p>
    <w:p w:rsidR="00A926D9" w:rsidRPr="008105F6" w:rsidRDefault="00A926D9" w:rsidP="00A926D9">
      <w:pPr>
        <w:tabs>
          <w:tab w:val="left" w:pos="142"/>
          <w:tab w:val="left" w:pos="284"/>
          <w:tab w:val="left" w:pos="426"/>
        </w:tabs>
        <w:jc w:val="both"/>
        <w:rPr>
          <w:rFonts w:ascii="Verdana" w:hAnsi="Verdana"/>
          <w:sz w:val="18"/>
          <w:szCs w:val="18"/>
          <w:lang w:val="es-ES"/>
        </w:rPr>
      </w:pPr>
      <w:r w:rsidRPr="008105F6">
        <w:rPr>
          <w:rFonts w:ascii="Verdana" w:hAnsi="Verdana"/>
          <w:sz w:val="18"/>
          <w:szCs w:val="18"/>
          <w:lang w:val="es-ES"/>
        </w:rPr>
        <w:t>En cuanto a las actividades de identificación se determinaron las siguientes fortalezas:</w:t>
      </w:r>
    </w:p>
    <w:p w:rsidR="00A926D9" w:rsidRPr="008105F6" w:rsidRDefault="00A926D9" w:rsidP="002230B6">
      <w:pPr>
        <w:pStyle w:val="Prrafodelista"/>
        <w:numPr>
          <w:ilvl w:val="0"/>
          <w:numId w:val="97"/>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La EAAAY  tiene plenamente identificados los procesos que generan los hechos, operaciones y transacciones contables que a su vez constituyen entradas y salidas de información, que sirven de insumo tanto al proceso contable como a otras dependencias, movimientos que son soportados con documentos idóneos de acuerdo a lo establecido en el Régimen de Contabilidad Pública.</w:t>
      </w:r>
    </w:p>
    <w:p w:rsidR="00A926D9" w:rsidRPr="008105F6" w:rsidRDefault="00A926D9" w:rsidP="002230B6">
      <w:pPr>
        <w:pStyle w:val="Prrafodelista"/>
        <w:numPr>
          <w:ilvl w:val="0"/>
          <w:numId w:val="97"/>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El proceso contable, cuenta con los soportes idóneos que contienen una adecuada y completa descripción para respaldar los registros contables realizados sobre la vigencia evaluada. Igualmente se tienen debidamente identificados los productos del proceso contable que deben suministrarse a los demás procesos de la Empresa y grupos de interés.</w:t>
      </w:r>
    </w:p>
    <w:p w:rsidR="00A926D9" w:rsidRPr="008105F6" w:rsidRDefault="00A926D9" w:rsidP="002230B6">
      <w:pPr>
        <w:pStyle w:val="Prrafodelista"/>
        <w:numPr>
          <w:ilvl w:val="0"/>
          <w:numId w:val="97"/>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El personal adscrito al proceso contable recibe capacitaciones frecuentemente, de igual forma tienen acceso permanente al portal de la Contaduría General de la Nación donde pueden consultar actualizaciones normativas y procedimentales.</w:t>
      </w:r>
    </w:p>
    <w:p w:rsidR="00A926D9" w:rsidRPr="008105F6" w:rsidRDefault="00A926D9" w:rsidP="00A926D9">
      <w:pPr>
        <w:pStyle w:val="Prrafodelista"/>
        <w:tabs>
          <w:tab w:val="left" w:pos="142"/>
          <w:tab w:val="left" w:pos="284"/>
          <w:tab w:val="left" w:pos="426"/>
          <w:tab w:val="left" w:pos="4875"/>
        </w:tabs>
        <w:ind w:left="0"/>
        <w:jc w:val="both"/>
        <w:rPr>
          <w:rFonts w:ascii="Verdana" w:eastAsia="Times"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Clasificación</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En cuanto a las actividades de clasificación se determinaron las siguientes fortalezas: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2230B6">
      <w:pPr>
        <w:pStyle w:val="Prrafodelista"/>
        <w:numPr>
          <w:ilvl w:val="0"/>
          <w:numId w:val="98"/>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El catálogo general de cuentas que constituye la base para el ingreso de información al chip de la CGN, se encuentra actualizado, adicionalmente su estructura cuenta con los auxiliares necesarios que permiten el registro e interpretación en forma adecuada de las transacciones contables.</w:t>
      </w:r>
    </w:p>
    <w:p w:rsidR="00A926D9" w:rsidRPr="008105F6" w:rsidRDefault="00A926D9" w:rsidP="002230B6">
      <w:pPr>
        <w:pStyle w:val="Prrafodelista"/>
        <w:numPr>
          <w:ilvl w:val="0"/>
          <w:numId w:val="98"/>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Los Estados financieros y los registros en el software contable corresponden a la interpretación correcta de la clasificación de las transacciones, hechos y operaciones, en el marco conceptual.</w:t>
      </w:r>
    </w:p>
    <w:p w:rsidR="00A926D9" w:rsidRPr="008105F6" w:rsidRDefault="00A926D9" w:rsidP="002230B6">
      <w:pPr>
        <w:pStyle w:val="Prrafodelista"/>
        <w:numPr>
          <w:ilvl w:val="0"/>
          <w:numId w:val="98"/>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Se realizan conciliaciones de saldos recíprocos con otras entidades públicas.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 xml:space="preserve">  </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Registro y Ajuste.</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En cuanto a las actividades de Registro y Ajuste se determinaron las siguientes fortalezas: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2230B6">
      <w:pPr>
        <w:pStyle w:val="Prrafodelista"/>
        <w:numPr>
          <w:ilvl w:val="0"/>
          <w:numId w:val="94"/>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Para verificar que las operaciones se han realizado adecuadamente y por los valores correctos, se realizan conciliaciones periódicas entre la información financiera que presenta el proceso contable, con los saldos que presentan los inventarios y cartera, se efectúan conciliaciones bancarias, para obtener una información confiable en los estados financieros.</w:t>
      </w:r>
    </w:p>
    <w:p w:rsidR="00A926D9" w:rsidRPr="008105F6" w:rsidRDefault="00A926D9" w:rsidP="002230B6">
      <w:pPr>
        <w:pStyle w:val="Prrafodelista"/>
        <w:numPr>
          <w:ilvl w:val="0"/>
          <w:numId w:val="94"/>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Los registros realizados se efectúan en forma cronológica de acuerdo a cada tipo de documento, toda vez que el sistema financiero SYSMAN se encuentra parametrizado para tal efecto, registrando los hechos, transacciones u operaciones, verificando periódicamente su debido ajuste.</w:t>
      </w:r>
    </w:p>
    <w:p w:rsidR="00A926D9" w:rsidRPr="008105F6" w:rsidRDefault="00A926D9" w:rsidP="002230B6">
      <w:pPr>
        <w:pStyle w:val="Prrafodelista"/>
        <w:numPr>
          <w:ilvl w:val="0"/>
          <w:numId w:val="94"/>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 xml:space="preserve"> El procedimiento 51.21.15 conciliación almacén/contabilidad del Sistema de Gestión de la Calidad establece que mensualmente se deben realizar conciliaciones de saldos, estos registros fueron evidenciados en la revisión.</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 xml:space="preserve">ETAPA DE REVELACIÓN </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Elaboración de estados contables y demás informes.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 xml:space="preserve"> </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En las actividades de elaboración de estados contables y demás informes se han determinado las siguientes fortalezas: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2230B6">
      <w:pPr>
        <w:pStyle w:val="Prrafodelista"/>
        <w:numPr>
          <w:ilvl w:val="0"/>
          <w:numId w:val="95"/>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Los libros de contabilidad se diligencian y registran los parámetros establecidos en el Régimen de Contaduría Pública, de igual forma las cifras presentadas en los informes contables coinciden con los saldos de los mismos.</w:t>
      </w:r>
    </w:p>
    <w:p w:rsidR="00A926D9" w:rsidRPr="008105F6" w:rsidRDefault="00A926D9" w:rsidP="002230B6">
      <w:pPr>
        <w:pStyle w:val="Prrafodelista"/>
        <w:numPr>
          <w:ilvl w:val="0"/>
          <w:numId w:val="95"/>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La información que contienen los informes y reportes contables es extraída del sistema financiero SYSMAN.</w:t>
      </w:r>
    </w:p>
    <w:p w:rsidR="00A926D9" w:rsidRPr="008105F6" w:rsidRDefault="00A926D9" w:rsidP="002230B6">
      <w:pPr>
        <w:pStyle w:val="Prrafodelista"/>
        <w:numPr>
          <w:ilvl w:val="0"/>
          <w:numId w:val="95"/>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EL contenido de las notas explicativas a los estados financieros revelan la información cualitativa de los mismos. De igual manera estas cumplen las formalidades establecidas en el Régimen de Contabilidad Pública.</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Análisis, Interpretación y comunicación de la información.</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En las actividades de análisis, interpretación, y comunicación de la información se han determinado las siguientes fortalezas: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2230B6">
      <w:pPr>
        <w:pStyle w:val="Prrafodelista"/>
        <w:numPr>
          <w:ilvl w:val="0"/>
          <w:numId w:val="96"/>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En la página institucional de la EAAAY se publican los estados financieros, indicadores con su análisis, permitiendo que estos sean de fácil acceso y comprensión por los diferentes grupos de interés.</w:t>
      </w:r>
    </w:p>
    <w:p w:rsidR="00A926D9" w:rsidRPr="008105F6" w:rsidRDefault="00A926D9" w:rsidP="002230B6">
      <w:pPr>
        <w:pStyle w:val="Prrafodelista"/>
        <w:numPr>
          <w:ilvl w:val="0"/>
          <w:numId w:val="96"/>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La información suministrada por el área contable es utilizada como insumo para la realización de planes de compra y de gestión y resultados.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OTROS ELEMENTOS DE CONTROL</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3.1 Acciones implementadas.</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En las acciones implementadas se evidenciaron las siguientes fortalezas: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2230B6">
      <w:pPr>
        <w:pStyle w:val="Prrafodelista"/>
        <w:numPr>
          <w:ilvl w:val="0"/>
          <w:numId w:val="99"/>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Existe un Comité Técnico de Sostenibilidad del Sistema Contable, integrado por el nivel directivo, asesor jurídico, contador, profesional unidades de control interno y planeación, en el cual se realizan evaluaciones sobre los controles implementados en cada una de las actividades contables.</w:t>
      </w:r>
    </w:p>
    <w:p w:rsidR="00A926D9" w:rsidRPr="008105F6" w:rsidRDefault="00A926D9" w:rsidP="002230B6">
      <w:pPr>
        <w:pStyle w:val="Prrafodelista"/>
        <w:numPr>
          <w:ilvl w:val="0"/>
          <w:numId w:val="99"/>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Los procesos, procedimientos y políticas contables se encuentran debidamente documentadas y actualizadas por el sistema de gestión de la calidad.</w:t>
      </w:r>
    </w:p>
    <w:p w:rsidR="00A926D9" w:rsidRPr="008105F6" w:rsidRDefault="00A926D9" w:rsidP="002230B6">
      <w:pPr>
        <w:pStyle w:val="Prrafodelista"/>
        <w:numPr>
          <w:ilvl w:val="0"/>
          <w:numId w:val="99"/>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El personal del proceso contable cumple con el perfil requerido.</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2230B6" w:rsidRDefault="00A926D9" w:rsidP="002230B6">
      <w:pPr>
        <w:tabs>
          <w:tab w:val="left" w:pos="142"/>
          <w:tab w:val="left" w:pos="284"/>
          <w:tab w:val="left" w:pos="426"/>
          <w:tab w:val="left" w:pos="4875"/>
        </w:tabs>
        <w:contextualSpacing/>
        <w:rPr>
          <w:rFonts w:ascii="Verdana" w:hAnsi="Verdana"/>
          <w:b/>
          <w:sz w:val="18"/>
          <w:szCs w:val="18"/>
          <w:lang w:val="es-ES"/>
        </w:rPr>
      </w:pPr>
      <w:r w:rsidRPr="002230B6">
        <w:rPr>
          <w:rFonts w:ascii="Verdana" w:hAnsi="Verdana"/>
          <w:b/>
          <w:sz w:val="18"/>
          <w:szCs w:val="18"/>
          <w:lang w:val="es-ES"/>
        </w:rPr>
        <w:t>FORTALEZAS DEL CONTROL INTERNO CONTABLE DE LA EAAAY.</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De acuerdo con los resultados evidenciados de la evaluación de Control Interno Contable se establece que la EAAAY cumple con la normatividad referente al desarrollo del proceso contable y se determinan las siguientes fortalezas: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Idoneidad y experiencia del talento humano que participa en la ejecución del proceso contable.</w:t>
      </w: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Se ha cumplido con los informes requeridos para la implementación de las NIFF.</w:t>
      </w: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Oportunidad y confiabilidad en la presentación de los informes a Entes externos como la SSPD, CGN, CGR, así como la presentación de las obligaciones tributarias como: Retención en la fuente a título de renta, autorretención de CREE, autorretención a título de renta, impuesto al valor agregado- IVA-, impuesto de industria y comercio.</w:t>
      </w: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Efectividad en los controles establecidos para el proceso contable, evidenciada en la no ocurrencia de riesgos identificados y el oportuno registro de los hechos financieros, económicos, sociales y ambientales.</w:t>
      </w: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Implementación y aplicación del Régimen de Contabilidad Pública, políticas institucionales, y demás prácticas contables que les son aplicables y obligatorias al proceso.</w:t>
      </w: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Publicaciones en la página web y cartelera de los estados financieros.</w:t>
      </w: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Oportunidad en la conciliación de las operaciones reciprocas con las entidades públicas con las cuales se realizan operaciones económicas.</w:t>
      </w:r>
    </w:p>
    <w:p w:rsidR="00A926D9" w:rsidRPr="008105F6" w:rsidRDefault="00A926D9" w:rsidP="002230B6">
      <w:pPr>
        <w:pStyle w:val="Prrafodelista"/>
        <w:numPr>
          <w:ilvl w:val="0"/>
          <w:numId w:val="101"/>
        </w:numPr>
        <w:tabs>
          <w:tab w:val="left" w:pos="142"/>
          <w:tab w:val="left" w:pos="284"/>
          <w:tab w:val="left" w:pos="426"/>
          <w:tab w:val="left" w:pos="4875"/>
        </w:tabs>
        <w:ind w:left="0" w:firstLine="0"/>
        <w:contextualSpacing/>
        <w:jc w:val="both"/>
        <w:rPr>
          <w:rFonts w:ascii="Verdana" w:eastAsia="Times" w:hAnsi="Verdana"/>
          <w:sz w:val="18"/>
          <w:szCs w:val="18"/>
          <w:lang w:val="es-ES"/>
        </w:rPr>
      </w:pPr>
      <w:r w:rsidRPr="008105F6">
        <w:rPr>
          <w:rFonts w:ascii="Verdana" w:eastAsia="Times" w:hAnsi="Verdana"/>
          <w:sz w:val="18"/>
          <w:szCs w:val="18"/>
          <w:lang w:val="es-ES"/>
        </w:rPr>
        <w:t xml:space="preserve">Se realiza toma física de inventarios por lo menos una vez al año. </w:t>
      </w:r>
    </w:p>
    <w:p w:rsidR="002230B6" w:rsidRDefault="002230B6" w:rsidP="002230B6">
      <w:pPr>
        <w:pStyle w:val="Prrafodelista"/>
        <w:tabs>
          <w:tab w:val="left" w:pos="142"/>
          <w:tab w:val="left" w:pos="284"/>
          <w:tab w:val="left" w:pos="426"/>
          <w:tab w:val="left" w:pos="4875"/>
        </w:tabs>
        <w:ind w:left="0"/>
        <w:contextualSpacing/>
        <w:rPr>
          <w:rFonts w:ascii="Verdana" w:eastAsia="Times" w:hAnsi="Verdana"/>
          <w:b/>
          <w:sz w:val="18"/>
          <w:szCs w:val="18"/>
          <w:lang w:val="es-ES"/>
        </w:rPr>
      </w:pPr>
    </w:p>
    <w:p w:rsidR="00B6606A" w:rsidRDefault="00B6606A" w:rsidP="002230B6">
      <w:pPr>
        <w:pStyle w:val="Prrafodelista"/>
        <w:tabs>
          <w:tab w:val="left" w:pos="142"/>
          <w:tab w:val="left" w:pos="284"/>
          <w:tab w:val="left" w:pos="426"/>
          <w:tab w:val="left" w:pos="4875"/>
        </w:tabs>
        <w:ind w:left="0"/>
        <w:contextualSpacing/>
        <w:rPr>
          <w:rFonts w:ascii="Verdana" w:eastAsia="Times" w:hAnsi="Verdana"/>
          <w:b/>
          <w:sz w:val="18"/>
          <w:szCs w:val="18"/>
          <w:lang w:val="es-ES"/>
        </w:rPr>
      </w:pPr>
    </w:p>
    <w:p w:rsidR="00A926D9" w:rsidRPr="008105F6" w:rsidRDefault="00A926D9" w:rsidP="002230B6">
      <w:pPr>
        <w:pStyle w:val="Prrafodelista"/>
        <w:tabs>
          <w:tab w:val="left" w:pos="142"/>
          <w:tab w:val="left" w:pos="284"/>
          <w:tab w:val="left" w:pos="426"/>
          <w:tab w:val="left" w:pos="4875"/>
        </w:tabs>
        <w:ind w:left="0"/>
        <w:contextualSpacing/>
        <w:rPr>
          <w:rFonts w:ascii="Verdana" w:hAnsi="Verdana"/>
          <w:b/>
          <w:sz w:val="18"/>
          <w:szCs w:val="18"/>
          <w:lang w:val="es-ES"/>
        </w:rPr>
      </w:pPr>
      <w:r w:rsidRPr="008105F6">
        <w:rPr>
          <w:rFonts w:ascii="Verdana" w:hAnsi="Verdana"/>
          <w:b/>
          <w:sz w:val="18"/>
          <w:szCs w:val="18"/>
          <w:lang w:val="es-ES"/>
        </w:rPr>
        <w:lastRenderedPageBreak/>
        <w:t>DEBILIDADES</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2230B6">
      <w:pPr>
        <w:pStyle w:val="Prrafodelista"/>
        <w:numPr>
          <w:ilvl w:val="0"/>
          <w:numId w:val="100"/>
        </w:numPr>
        <w:tabs>
          <w:tab w:val="left" w:pos="142"/>
          <w:tab w:val="left" w:pos="284"/>
          <w:tab w:val="left" w:pos="426"/>
        </w:tabs>
        <w:spacing w:after="160" w:line="259" w:lineRule="auto"/>
        <w:ind w:left="0" w:firstLine="0"/>
        <w:contextualSpacing/>
        <w:jc w:val="both"/>
        <w:rPr>
          <w:rFonts w:ascii="Verdana" w:hAnsi="Verdana"/>
          <w:sz w:val="18"/>
          <w:szCs w:val="18"/>
          <w:lang w:val="es-CO"/>
        </w:rPr>
      </w:pPr>
      <w:r w:rsidRPr="008105F6">
        <w:rPr>
          <w:rFonts w:ascii="Verdana" w:hAnsi="Verdana"/>
          <w:sz w:val="18"/>
          <w:szCs w:val="18"/>
          <w:lang w:val="es-CO"/>
        </w:rPr>
        <w:t>Los costos históricos de los activos registrados en la contabilidad no son actualizados permanentemente de conformidad con lo dispuesto en el Régimen de Contabilidad Pública y Decreto 2649 de 1993, art. 10 inciso 5, modificado por el art. 2 del Decreto 1536 de 2007.</w:t>
      </w:r>
    </w:p>
    <w:p w:rsidR="00A926D9" w:rsidRPr="008105F6" w:rsidRDefault="00A926D9" w:rsidP="00A926D9">
      <w:pPr>
        <w:pStyle w:val="Prrafodelista"/>
        <w:tabs>
          <w:tab w:val="left" w:pos="142"/>
          <w:tab w:val="left" w:pos="284"/>
          <w:tab w:val="left" w:pos="426"/>
        </w:tabs>
        <w:ind w:left="0"/>
        <w:jc w:val="both"/>
        <w:rPr>
          <w:rFonts w:ascii="Verdana" w:hAnsi="Verdana"/>
          <w:sz w:val="18"/>
          <w:szCs w:val="18"/>
          <w:lang w:val="es-CO"/>
        </w:rPr>
      </w:pPr>
    </w:p>
    <w:p w:rsidR="00A926D9" w:rsidRPr="008105F6" w:rsidRDefault="00A926D9" w:rsidP="002230B6">
      <w:pPr>
        <w:pStyle w:val="Prrafodelista"/>
        <w:numPr>
          <w:ilvl w:val="0"/>
          <w:numId w:val="100"/>
        </w:numPr>
        <w:tabs>
          <w:tab w:val="left" w:pos="142"/>
          <w:tab w:val="left" w:pos="284"/>
          <w:tab w:val="left" w:pos="426"/>
        </w:tabs>
        <w:spacing w:after="160" w:line="259" w:lineRule="auto"/>
        <w:ind w:left="0" w:firstLine="0"/>
        <w:contextualSpacing/>
        <w:jc w:val="both"/>
        <w:rPr>
          <w:rFonts w:ascii="Verdana" w:hAnsi="Verdana"/>
          <w:sz w:val="18"/>
          <w:szCs w:val="18"/>
          <w:lang w:val="es-CO"/>
        </w:rPr>
      </w:pPr>
      <w:r w:rsidRPr="008105F6">
        <w:rPr>
          <w:rFonts w:ascii="Verdana" w:hAnsi="Verdana"/>
          <w:sz w:val="18"/>
          <w:szCs w:val="18"/>
          <w:lang w:val="es-CO"/>
        </w:rPr>
        <w:t>La entrega de información por parte de algunos clientes externos de la empresa  no es oportuna  generando inconvenientes y demoras en los procesos contables.</w:t>
      </w:r>
    </w:p>
    <w:p w:rsidR="00A926D9" w:rsidRPr="008105F6" w:rsidRDefault="00A926D9" w:rsidP="00A926D9">
      <w:pPr>
        <w:tabs>
          <w:tab w:val="left" w:pos="142"/>
          <w:tab w:val="left" w:pos="284"/>
          <w:tab w:val="left" w:pos="426"/>
        </w:tabs>
        <w:contextualSpacing/>
        <w:jc w:val="both"/>
        <w:rPr>
          <w:rFonts w:ascii="Verdana" w:eastAsia="Calibri" w:hAnsi="Verdana"/>
          <w:sz w:val="18"/>
          <w:szCs w:val="18"/>
          <w:lang w:val="es-CO"/>
        </w:rPr>
      </w:pPr>
    </w:p>
    <w:p w:rsidR="00A926D9" w:rsidRPr="008105F6" w:rsidRDefault="00A926D9" w:rsidP="002230B6">
      <w:pPr>
        <w:tabs>
          <w:tab w:val="left" w:pos="142"/>
          <w:tab w:val="left" w:pos="284"/>
          <w:tab w:val="left" w:pos="426"/>
        </w:tabs>
        <w:rPr>
          <w:rFonts w:ascii="Verdana" w:eastAsia="Calibri" w:hAnsi="Verdana"/>
          <w:b/>
          <w:sz w:val="18"/>
          <w:szCs w:val="18"/>
          <w:lang w:val="es-CO"/>
        </w:rPr>
      </w:pPr>
      <w:r w:rsidRPr="008105F6">
        <w:rPr>
          <w:rFonts w:ascii="Verdana" w:eastAsia="Calibri" w:hAnsi="Verdana"/>
          <w:b/>
          <w:sz w:val="18"/>
          <w:szCs w:val="18"/>
          <w:lang w:val="es-CO"/>
        </w:rPr>
        <w:t>AVANCES OBTENIDOS RESPECTO DE LAS EVALUACIONES Y RECOMENDACIONES REALIZADAS:</w:t>
      </w:r>
    </w:p>
    <w:p w:rsidR="00A926D9" w:rsidRPr="008105F6" w:rsidRDefault="00A926D9" w:rsidP="00A926D9">
      <w:pPr>
        <w:tabs>
          <w:tab w:val="left" w:pos="142"/>
          <w:tab w:val="left" w:pos="284"/>
          <w:tab w:val="left" w:pos="426"/>
        </w:tabs>
        <w:jc w:val="both"/>
        <w:rPr>
          <w:rFonts w:ascii="Verdana" w:eastAsia="Calibri" w:hAnsi="Verdana"/>
          <w:b/>
          <w:sz w:val="18"/>
          <w:szCs w:val="18"/>
          <w:lang w:val="es-CO"/>
        </w:rPr>
      </w:pPr>
    </w:p>
    <w:p w:rsidR="00A926D9" w:rsidRPr="008105F6" w:rsidRDefault="00A926D9" w:rsidP="00A926D9">
      <w:pPr>
        <w:numPr>
          <w:ilvl w:val="0"/>
          <w:numId w:val="92"/>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 xml:space="preserve">Se adoptó el manual de políticas contables, se documentaron las políticas y procedimientos de la oficina de contabilidad. </w:t>
      </w:r>
    </w:p>
    <w:p w:rsidR="00A926D9" w:rsidRPr="008105F6" w:rsidRDefault="00A926D9" w:rsidP="00A926D9">
      <w:pPr>
        <w:numPr>
          <w:ilvl w:val="0"/>
          <w:numId w:val="92"/>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Se avanzó en la implementación del software Sysman logrando que el proceso contable opere en un ambiente de sistema integrado de información.</w:t>
      </w:r>
    </w:p>
    <w:p w:rsidR="00A926D9" w:rsidRPr="008105F6" w:rsidRDefault="00A926D9" w:rsidP="00A926D9">
      <w:pPr>
        <w:numPr>
          <w:ilvl w:val="0"/>
          <w:numId w:val="92"/>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Se publican en la página web de la empresa www.eaaay.gov.co y cartelera, los estados financieros y notas explicativas.</w:t>
      </w:r>
    </w:p>
    <w:p w:rsidR="00A926D9" w:rsidRPr="008105F6" w:rsidRDefault="00A926D9" w:rsidP="00A926D9">
      <w:pPr>
        <w:numPr>
          <w:ilvl w:val="0"/>
          <w:numId w:val="92"/>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 xml:space="preserve">Se identificaron y analizaron los riesgos contables lo que ha permitido darles un tratamiento adecuado mediante el mapa de riesgos. </w:t>
      </w:r>
    </w:p>
    <w:p w:rsidR="00A926D9" w:rsidRPr="008105F6" w:rsidRDefault="00A926D9" w:rsidP="00A926D9">
      <w:pPr>
        <w:numPr>
          <w:ilvl w:val="0"/>
          <w:numId w:val="92"/>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Se establecieron las posibles obligaciones y derechos que se llegaran a generar a favor o en contra de la empresa en procesos judiciales de manera trimestral.</w:t>
      </w:r>
    </w:p>
    <w:p w:rsidR="00A926D9" w:rsidRPr="008105F6" w:rsidRDefault="00A926D9" w:rsidP="00A926D9">
      <w:pPr>
        <w:numPr>
          <w:ilvl w:val="0"/>
          <w:numId w:val="92"/>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Se amplió la cobertura de la póliza de manejo de la caja menor al 100%</w:t>
      </w:r>
    </w:p>
    <w:p w:rsidR="00A926D9" w:rsidRPr="008105F6" w:rsidRDefault="00A926D9" w:rsidP="00A926D9">
      <w:pPr>
        <w:numPr>
          <w:ilvl w:val="0"/>
          <w:numId w:val="92"/>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Se solicitó token al banco Popular para poder verificar en tiempo real los saldos existentes en bancos del saldo de la caja menor.</w:t>
      </w:r>
    </w:p>
    <w:p w:rsidR="00A926D9" w:rsidRPr="008105F6" w:rsidRDefault="00A926D9" w:rsidP="00A926D9">
      <w:pPr>
        <w:tabs>
          <w:tab w:val="left" w:pos="142"/>
          <w:tab w:val="left" w:pos="284"/>
          <w:tab w:val="left" w:pos="426"/>
        </w:tabs>
        <w:contextualSpacing/>
        <w:jc w:val="both"/>
        <w:rPr>
          <w:rFonts w:ascii="Verdana" w:eastAsia="Calibri" w:hAnsi="Verdana"/>
          <w:sz w:val="18"/>
          <w:szCs w:val="18"/>
          <w:lang w:val="es-CO"/>
        </w:rPr>
      </w:pPr>
    </w:p>
    <w:p w:rsidR="00A926D9" w:rsidRPr="008105F6" w:rsidRDefault="00A926D9" w:rsidP="002230B6">
      <w:pPr>
        <w:tabs>
          <w:tab w:val="left" w:pos="142"/>
          <w:tab w:val="left" w:pos="284"/>
          <w:tab w:val="left" w:pos="426"/>
          <w:tab w:val="left" w:pos="4875"/>
        </w:tabs>
        <w:rPr>
          <w:rFonts w:ascii="Verdana" w:eastAsia="Calibri" w:hAnsi="Verdana"/>
          <w:b/>
          <w:sz w:val="18"/>
          <w:szCs w:val="18"/>
          <w:lang w:val="es-ES"/>
        </w:rPr>
      </w:pPr>
      <w:r w:rsidRPr="008105F6">
        <w:rPr>
          <w:rFonts w:ascii="Verdana" w:eastAsia="Calibri" w:hAnsi="Verdana"/>
          <w:b/>
          <w:sz w:val="18"/>
          <w:szCs w:val="18"/>
          <w:lang w:val="es-ES"/>
        </w:rPr>
        <w:t>RECOMENDACIONES</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Las siguientes, son algunas acciones sugeridas por la Unidad de Control Interno para efectos de mejorar el desarrollo del proceso contable, las cuales básicamente están encaminadas a mejorar el impacto negativo de las debilidades.</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numPr>
          <w:ilvl w:val="0"/>
          <w:numId w:val="91"/>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Actualizar los costos históricos de los activos de acuerdo al Régimen de Contabilidad Pública.</w:t>
      </w:r>
    </w:p>
    <w:p w:rsidR="00A926D9" w:rsidRPr="008105F6" w:rsidRDefault="00A926D9" w:rsidP="00A926D9">
      <w:pPr>
        <w:numPr>
          <w:ilvl w:val="0"/>
          <w:numId w:val="91"/>
        </w:numPr>
        <w:tabs>
          <w:tab w:val="left" w:pos="142"/>
          <w:tab w:val="left" w:pos="284"/>
          <w:tab w:val="left" w:pos="426"/>
        </w:tabs>
        <w:ind w:left="0" w:firstLine="0"/>
        <w:contextualSpacing/>
        <w:jc w:val="both"/>
        <w:rPr>
          <w:rFonts w:ascii="Verdana" w:eastAsia="Calibri" w:hAnsi="Verdana"/>
          <w:sz w:val="18"/>
          <w:szCs w:val="18"/>
          <w:lang w:val="es-CO"/>
        </w:rPr>
      </w:pPr>
      <w:r w:rsidRPr="008105F6">
        <w:rPr>
          <w:rFonts w:ascii="Verdana" w:eastAsia="Calibri" w:hAnsi="Verdana"/>
          <w:sz w:val="18"/>
          <w:szCs w:val="18"/>
          <w:lang w:val="es-CO"/>
        </w:rPr>
        <w:t>Fijar condiciones a los clientes externos para la entrega de la información, de tal forma que no afecte el proceso contable.</w:t>
      </w:r>
    </w:p>
    <w:p w:rsidR="00A926D9" w:rsidRPr="008105F6" w:rsidRDefault="00A926D9" w:rsidP="00A926D9">
      <w:pPr>
        <w:tabs>
          <w:tab w:val="left" w:pos="142"/>
          <w:tab w:val="left" w:pos="284"/>
          <w:tab w:val="left" w:pos="426"/>
        </w:tabs>
        <w:contextualSpacing/>
        <w:jc w:val="both"/>
        <w:rPr>
          <w:rFonts w:ascii="Verdana" w:eastAsia="Calibri" w:hAnsi="Verdana"/>
          <w:sz w:val="18"/>
          <w:szCs w:val="18"/>
          <w:lang w:val="es-CO"/>
        </w:rPr>
      </w:pP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r w:rsidRPr="008105F6">
        <w:rPr>
          <w:rFonts w:ascii="Verdana" w:hAnsi="Verdana"/>
          <w:b/>
          <w:sz w:val="18"/>
          <w:szCs w:val="18"/>
          <w:lang w:val="es-ES"/>
        </w:rPr>
        <w:t>Anexo. CUESTIONARIO DE EVALUACIÓN DE CONTROL INTERNO CONTABLE</w:t>
      </w:r>
    </w:p>
    <w:p w:rsidR="00A926D9" w:rsidRPr="008105F6" w:rsidRDefault="00A926D9" w:rsidP="00A926D9">
      <w:pPr>
        <w:tabs>
          <w:tab w:val="left" w:pos="142"/>
          <w:tab w:val="left" w:pos="284"/>
          <w:tab w:val="left" w:pos="426"/>
          <w:tab w:val="left" w:pos="4875"/>
        </w:tabs>
        <w:jc w:val="both"/>
        <w:rPr>
          <w:rFonts w:ascii="Verdana" w:hAnsi="Verdana"/>
          <w:b/>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Se anexa el formulario que contiene la evaluación cuantitativa, con interpretaciones cualitativas, donde se determina el grado de implementación y efectividad de los controles asociados a las actividades del proceso contable, así como de otros elementos de control</w:t>
      </w: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p>
    <w:p w:rsidR="00A926D9" w:rsidRPr="008105F6" w:rsidRDefault="00A926D9" w:rsidP="00A926D9">
      <w:pPr>
        <w:tabs>
          <w:tab w:val="left" w:pos="142"/>
          <w:tab w:val="left" w:pos="284"/>
          <w:tab w:val="left" w:pos="426"/>
          <w:tab w:val="left" w:pos="4875"/>
        </w:tabs>
        <w:jc w:val="both"/>
        <w:rPr>
          <w:rFonts w:ascii="Verdana" w:hAnsi="Verdana"/>
          <w:sz w:val="18"/>
          <w:szCs w:val="18"/>
          <w:lang w:val="es-ES"/>
        </w:rPr>
      </w:pPr>
      <w:r w:rsidRPr="008105F6">
        <w:rPr>
          <w:rFonts w:ascii="Verdana" w:hAnsi="Verdana"/>
          <w:sz w:val="18"/>
          <w:szCs w:val="18"/>
          <w:lang w:val="es-ES"/>
        </w:rPr>
        <w:t>Este formulario se remitió en línea a la Contaduría General de la Nación a través del aplicativo CHIP el día 18 de febrero de 2016. Los valores de cada uno de los ítems son calculados directamente por el aplicativo CHIP, teniendo en cuenta que solo admite números enteros, la calificación pudo diferir, sin cambiar la calificación global.</w:t>
      </w:r>
    </w:p>
    <w:p w:rsidR="00A926D9" w:rsidRPr="008105F6" w:rsidRDefault="00A926D9" w:rsidP="00A926D9">
      <w:pPr>
        <w:rPr>
          <w:rFonts w:ascii="Verdana" w:hAnsi="Verdana"/>
          <w:sz w:val="18"/>
          <w:szCs w:val="18"/>
          <w:lang w:val="es-ES"/>
        </w:rPr>
      </w:pPr>
    </w:p>
    <w:p w:rsidR="00A60DAF" w:rsidRDefault="00A60DAF" w:rsidP="00F71CE1">
      <w:pPr>
        <w:rPr>
          <w:rFonts w:ascii="Verdana" w:hAnsi="Verdana"/>
          <w:sz w:val="18"/>
          <w:szCs w:val="18"/>
          <w:lang w:val="es-ES"/>
        </w:rPr>
      </w:pPr>
    </w:p>
    <w:p w:rsidR="000C3463" w:rsidRDefault="000C3463" w:rsidP="00F71CE1">
      <w:pPr>
        <w:rPr>
          <w:rFonts w:ascii="Verdana" w:hAnsi="Verdana"/>
          <w:sz w:val="18"/>
          <w:szCs w:val="18"/>
          <w:lang w:val="es-ES"/>
        </w:rPr>
      </w:pPr>
    </w:p>
    <w:p w:rsidR="000C3463" w:rsidRDefault="000C3463" w:rsidP="00F71CE1">
      <w:pPr>
        <w:rPr>
          <w:rFonts w:ascii="Verdana" w:hAnsi="Verdana"/>
          <w:sz w:val="18"/>
          <w:szCs w:val="18"/>
          <w:lang w:val="es-ES"/>
        </w:rPr>
      </w:pPr>
    </w:p>
    <w:p w:rsidR="003C7219" w:rsidRDefault="003C7219" w:rsidP="00F71CE1">
      <w:pPr>
        <w:rPr>
          <w:rFonts w:ascii="Verdana" w:hAnsi="Verdana"/>
          <w:sz w:val="18"/>
          <w:szCs w:val="18"/>
          <w:lang w:val="es-ES"/>
        </w:rPr>
      </w:pPr>
    </w:p>
    <w:p w:rsidR="003C7219" w:rsidRDefault="003C7219" w:rsidP="00F71CE1">
      <w:pPr>
        <w:rPr>
          <w:rFonts w:ascii="Verdana" w:hAnsi="Verdana"/>
          <w:sz w:val="18"/>
          <w:szCs w:val="18"/>
          <w:lang w:val="es-ES"/>
        </w:rPr>
      </w:pPr>
    </w:p>
    <w:p w:rsidR="00481766" w:rsidRDefault="00481766" w:rsidP="00F71CE1">
      <w:pPr>
        <w:rPr>
          <w:rFonts w:ascii="Verdana" w:hAnsi="Verdana"/>
          <w:sz w:val="18"/>
          <w:szCs w:val="18"/>
          <w:lang w:val="es-ES"/>
        </w:rPr>
      </w:pPr>
    </w:p>
    <w:p w:rsidR="00481766" w:rsidRDefault="00481766" w:rsidP="00F71CE1">
      <w:pPr>
        <w:rPr>
          <w:rFonts w:ascii="Verdana" w:hAnsi="Verdana"/>
          <w:sz w:val="18"/>
          <w:szCs w:val="18"/>
          <w:lang w:val="es-ES"/>
        </w:rPr>
      </w:pPr>
    </w:p>
    <w:p w:rsidR="00481766" w:rsidRDefault="00481766" w:rsidP="00F71CE1">
      <w:pPr>
        <w:rPr>
          <w:rFonts w:ascii="Verdana" w:hAnsi="Verdana"/>
          <w:sz w:val="18"/>
          <w:szCs w:val="18"/>
          <w:lang w:val="es-ES"/>
        </w:rPr>
      </w:pPr>
    </w:p>
    <w:p w:rsidR="00F71CE1" w:rsidRPr="00BE15CA" w:rsidRDefault="00F71CE1" w:rsidP="00F71CE1">
      <w:pPr>
        <w:pStyle w:val="Ttulo1"/>
        <w:tabs>
          <w:tab w:val="left" w:pos="284"/>
          <w:tab w:val="left" w:pos="567"/>
          <w:tab w:val="left" w:pos="709"/>
        </w:tabs>
        <w:jc w:val="center"/>
        <w:rPr>
          <w:sz w:val="18"/>
          <w:szCs w:val="18"/>
        </w:rPr>
      </w:pPr>
      <w:bookmarkStart w:id="718" w:name="_Toc380680213"/>
      <w:bookmarkStart w:id="719" w:name="_Toc380680979"/>
      <w:bookmarkStart w:id="720" w:name="_Toc381002066"/>
      <w:bookmarkStart w:id="721" w:name="_Toc412553758"/>
      <w:bookmarkStart w:id="722" w:name="_Toc412553905"/>
      <w:bookmarkStart w:id="723" w:name="_Toc444856598"/>
      <w:r w:rsidRPr="00BE15CA">
        <w:rPr>
          <w:sz w:val="18"/>
          <w:szCs w:val="18"/>
        </w:rPr>
        <w:lastRenderedPageBreak/>
        <w:t>VI  INFORMES DE GESTIÓN</w:t>
      </w:r>
      <w:bookmarkEnd w:id="718"/>
      <w:bookmarkEnd w:id="719"/>
      <w:bookmarkEnd w:id="720"/>
      <w:bookmarkEnd w:id="721"/>
      <w:bookmarkEnd w:id="722"/>
      <w:bookmarkEnd w:id="723"/>
    </w:p>
    <w:p w:rsidR="00F71CE1" w:rsidRPr="00BE15CA" w:rsidRDefault="00F71CE1" w:rsidP="00F71CE1">
      <w:pPr>
        <w:rPr>
          <w:rFonts w:ascii="Verdana" w:hAnsi="Verdana"/>
          <w:sz w:val="18"/>
          <w:szCs w:val="18"/>
          <w:lang w:val="es-CO"/>
        </w:rPr>
      </w:pPr>
    </w:p>
    <w:p w:rsidR="00F71CE1" w:rsidRPr="00BE15CA" w:rsidRDefault="00F71CE1" w:rsidP="00F71CE1">
      <w:pPr>
        <w:rPr>
          <w:rFonts w:ascii="Verdana" w:hAnsi="Verdana"/>
          <w:sz w:val="18"/>
          <w:szCs w:val="18"/>
          <w:lang w:val="es-CO"/>
        </w:rPr>
      </w:pPr>
    </w:p>
    <w:p w:rsidR="00F71CE1" w:rsidRPr="00764469" w:rsidRDefault="00F71CE1" w:rsidP="00C74491">
      <w:pPr>
        <w:pStyle w:val="Ttulo1"/>
        <w:numPr>
          <w:ilvl w:val="0"/>
          <w:numId w:val="26"/>
        </w:numPr>
        <w:tabs>
          <w:tab w:val="left" w:pos="426"/>
        </w:tabs>
        <w:ind w:left="0" w:firstLine="0"/>
        <w:rPr>
          <w:sz w:val="18"/>
          <w:szCs w:val="18"/>
        </w:rPr>
      </w:pPr>
      <w:r w:rsidRPr="00BE15CA">
        <w:rPr>
          <w:sz w:val="18"/>
          <w:szCs w:val="18"/>
        </w:rPr>
        <w:t xml:space="preserve"> </w:t>
      </w:r>
      <w:bookmarkStart w:id="724" w:name="_Toc380680214"/>
      <w:bookmarkStart w:id="725" w:name="_Toc380680980"/>
      <w:bookmarkStart w:id="726" w:name="_Toc381002067"/>
      <w:bookmarkStart w:id="727" w:name="_Toc412553759"/>
      <w:bookmarkStart w:id="728" w:name="_Toc412553906"/>
      <w:bookmarkStart w:id="729" w:name="_Toc444856599"/>
      <w:r w:rsidRPr="00764469">
        <w:rPr>
          <w:sz w:val="18"/>
          <w:szCs w:val="18"/>
        </w:rPr>
        <w:t>OFICINA JURIDICA</w:t>
      </w:r>
      <w:bookmarkEnd w:id="724"/>
      <w:bookmarkEnd w:id="725"/>
      <w:bookmarkEnd w:id="726"/>
      <w:bookmarkEnd w:id="727"/>
      <w:bookmarkEnd w:id="728"/>
      <w:bookmarkEnd w:id="729"/>
    </w:p>
    <w:p w:rsidR="00E43CAD" w:rsidRPr="003C7219" w:rsidRDefault="00E43CAD" w:rsidP="003C7219">
      <w:pPr>
        <w:contextualSpacing/>
        <w:rPr>
          <w:rFonts w:ascii="Verdana" w:hAnsi="Verdana"/>
          <w:sz w:val="18"/>
          <w:szCs w:val="18"/>
          <w:highlight w:val="yellow"/>
          <w:lang w:val="es-CO"/>
        </w:rPr>
      </w:pPr>
    </w:p>
    <w:p w:rsidR="00E43CAD" w:rsidRPr="003C7219" w:rsidRDefault="00CA0C34" w:rsidP="003C7219">
      <w:pPr>
        <w:pStyle w:val="Ttulo2"/>
        <w:spacing w:before="0"/>
        <w:contextualSpacing/>
        <w:rPr>
          <w:rFonts w:ascii="Verdana" w:hAnsi="Verdana"/>
          <w:color w:val="auto"/>
          <w:sz w:val="18"/>
          <w:szCs w:val="18"/>
          <w:lang w:val="es-CO" w:eastAsia="es-CO"/>
        </w:rPr>
      </w:pPr>
      <w:bookmarkStart w:id="730" w:name="_Toc444856600"/>
      <w:r>
        <w:rPr>
          <w:rFonts w:ascii="Verdana" w:hAnsi="Verdana"/>
          <w:color w:val="auto"/>
          <w:sz w:val="18"/>
          <w:szCs w:val="18"/>
          <w:lang w:val="es-CO" w:eastAsia="es-CO"/>
        </w:rPr>
        <w:t xml:space="preserve">1.1 </w:t>
      </w:r>
      <w:r w:rsidR="00E43CAD" w:rsidRPr="003C7219">
        <w:rPr>
          <w:rFonts w:ascii="Verdana" w:hAnsi="Verdana"/>
          <w:color w:val="auto"/>
          <w:sz w:val="18"/>
          <w:szCs w:val="18"/>
          <w:lang w:val="es-CO" w:eastAsia="es-CO"/>
        </w:rPr>
        <w:t>PROCEDIMIENTOS A CARGO</w:t>
      </w:r>
      <w:bookmarkEnd w:id="730"/>
    </w:p>
    <w:p w:rsidR="00E43CAD" w:rsidRPr="00283B85" w:rsidRDefault="00E43CAD" w:rsidP="00E43CAD">
      <w:pPr>
        <w:spacing w:line="276" w:lineRule="auto"/>
        <w:jc w:val="center"/>
        <w:rPr>
          <w:rFonts w:ascii="Verdana" w:hAnsi="Verdana"/>
          <w:b/>
          <w:sz w:val="18"/>
          <w:szCs w:val="18"/>
          <w:u w:val="single"/>
          <w:lang w:val="es-CO"/>
        </w:rPr>
      </w:pP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ASESORIA JURIDICA Y CONCEPTOS</w:t>
      </w: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GESTION CONTRACTUAL</w:t>
      </w: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CESION DE DERECHOS CONTRACTUALES</w:t>
      </w: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CESION DE DERECHOS ECONOMICOS</w:t>
      </w: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ADMINISTRATIVO DISCIPLINARIO</w:t>
      </w: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ADMINISTRATIVO COACTIVO</w:t>
      </w: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REPRESENTACION JUDICIAL Y EXTRAJUDICIAL</w:t>
      </w:r>
    </w:p>
    <w:p w:rsidR="00E43CAD" w:rsidRPr="00283B85" w:rsidRDefault="00E43CAD" w:rsidP="00283B85">
      <w:pPr>
        <w:pStyle w:val="Prrafodelista"/>
        <w:numPr>
          <w:ilvl w:val="0"/>
          <w:numId w:val="79"/>
        </w:numPr>
        <w:spacing w:line="276" w:lineRule="auto"/>
        <w:ind w:left="426" w:hanging="426"/>
        <w:rPr>
          <w:rFonts w:ascii="Verdana" w:hAnsi="Verdana"/>
          <w:sz w:val="18"/>
          <w:szCs w:val="18"/>
          <w:lang w:val="es-CO"/>
        </w:rPr>
      </w:pPr>
      <w:r w:rsidRPr="00283B85">
        <w:rPr>
          <w:rFonts w:ascii="Verdana" w:hAnsi="Verdana"/>
          <w:sz w:val="18"/>
          <w:szCs w:val="18"/>
          <w:lang w:val="es-CO"/>
        </w:rPr>
        <w:t>PROCEDIMIENTO DE DERECHOS DE PETICION</w:t>
      </w:r>
    </w:p>
    <w:p w:rsidR="00E43CAD" w:rsidRPr="00283B85" w:rsidRDefault="00E43CAD" w:rsidP="00E43CAD">
      <w:pPr>
        <w:spacing w:line="276" w:lineRule="auto"/>
        <w:rPr>
          <w:rFonts w:ascii="Verdana" w:hAnsi="Verdana"/>
          <w:sz w:val="18"/>
          <w:szCs w:val="18"/>
          <w:lang w:val="es-CO"/>
        </w:rPr>
      </w:pPr>
    </w:p>
    <w:p w:rsidR="00E43CAD" w:rsidRPr="003C7219" w:rsidRDefault="003C7219" w:rsidP="003C7219">
      <w:pPr>
        <w:pStyle w:val="Ttulo2"/>
        <w:spacing w:before="0"/>
        <w:contextualSpacing/>
        <w:rPr>
          <w:rFonts w:ascii="Verdana" w:hAnsi="Verdana"/>
          <w:color w:val="auto"/>
          <w:sz w:val="18"/>
          <w:szCs w:val="18"/>
          <w:lang w:val="es-CO" w:eastAsia="es-CO"/>
        </w:rPr>
      </w:pPr>
      <w:bookmarkStart w:id="731" w:name="_Toc444856601"/>
      <w:r>
        <w:rPr>
          <w:rFonts w:ascii="Verdana" w:hAnsi="Verdana"/>
          <w:color w:val="auto"/>
          <w:sz w:val="18"/>
          <w:szCs w:val="18"/>
          <w:lang w:val="es-CO" w:eastAsia="es-CO"/>
        </w:rPr>
        <w:t>1.</w:t>
      </w:r>
      <w:r w:rsidR="00CA0C34">
        <w:rPr>
          <w:rFonts w:ascii="Verdana" w:hAnsi="Verdana"/>
          <w:color w:val="auto"/>
          <w:sz w:val="18"/>
          <w:szCs w:val="18"/>
          <w:lang w:val="es-CO" w:eastAsia="es-CO"/>
        </w:rPr>
        <w:t>2</w:t>
      </w:r>
      <w:r>
        <w:rPr>
          <w:rFonts w:ascii="Verdana" w:hAnsi="Verdana"/>
          <w:color w:val="auto"/>
          <w:sz w:val="18"/>
          <w:szCs w:val="18"/>
          <w:lang w:val="es-CO" w:eastAsia="es-CO"/>
        </w:rPr>
        <w:t xml:space="preserve"> </w:t>
      </w:r>
      <w:r w:rsidR="00E43CAD" w:rsidRPr="003C7219">
        <w:rPr>
          <w:rFonts w:ascii="Verdana" w:hAnsi="Verdana"/>
          <w:color w:val="auto"/>
          <w:sz w:val="18"/>
          <w:szCs w:val="18"/>
          <w:lang w:val="es-CO" w:eastAsia="es-CO"/>
        </w:rPr>
        <w:t>ACTIVIDADES DESARROLLADAS DURANTE LA VIGENCIA</w:t>
      </w:r>
      <w:bookmarkEnd w:id="731"/>
    </w:p>
    <w:p w:rsidR="00E43CAD" w:rsidRPr="00283B85" w:rsidRDefault="00E43CAD" w:rsidP="00E43CAD">
      <w:pPr>
        <w:spacing w:line="276" w:lineRule="auto"/>
        <w:rPr>
          <w:rFonts w:ascii="Verdana" w:hAnsi="Verdana"/>
          <w:sz w:val="18"/>
          <w:szCs w:val="18"/>
          <w:lang w:val="es-CO"/>
        </w:rPr>
      </w:pPr>
      <w:r w:rsidRPr="00283B85">
        <w:rPr>
          <w:rFonts w:ascii="Verdana" w:hAnsi="Verdana"/>
          <w:sz w:val="18"/>
          <w:szCs w:val="18"/>
          <w:lang w:val="es-CO"/>
        </w:rPr>
        <w:t xml:space="preserve"> </w:t>
      </w:r>
    </w:p>
    <w:p w:rsidR="00E43CAD" w:rsidRPr="003C7219" w:rsidRDefault="00CA0C34" w:rsidP="003C7219">
      <w:pPr>
        <w:pStyle w:val="Prrafodelista"/>
        <w:numPr>
          <w:ilvl w:val="0"/>
          <w:numId w:val="71"/>
        </w:numPr>
        <w:tabs>
          <w:tab w:val="left" w:pos="284"/>
        </w:tabs>
        <w:spacing w:line="276" w:lineRule="auto"/>
        <w:ind w:left="0" w:firstLine="0"/>
        <w:jc w:val="both"/>
        <w:rPr>
          <w:rFonts w:ascii="Verdana" w:hAnsi="Verdana"/>
          <w:sz w:val="18"/>
          <w:szCs w:val="18"/>
          <w:lang w:val="es-ES"/>
        </w:rPr>
      </w:pPr>
      <w:r>
        <w:rPr>
          <w:rFonts w:ascii="Verdana" w:hAnsi="Verdana"/>
          <w:b/>
          <w:bCs/>
          <w:sz w:val="18"/>
          <w:szCs w:val="18"/>
          <w:lang w:val="es-ES"/>
        </w:rPr>
        <w:t>Actualización</w:t>
      </w:r>
      <w:r w:rsidR="003C7219" w:rsidRPr="003C7219">
        <w:rPr>
          <w:rFonts w:ascii="Verdana" w:hAnsi="Verdana"/>
          <w:b/>
          <w:bCs/>
          <w:sz w:val="18"/>
          <w:szCs w:val="18"/>
          <w:lang w:val="es-ES"/>
        </w:rPr>
        <w:t xml:space="preserve"> y creación de disposiciones internas que permiten el adecuado manejo y la optimización de los recursos físicos, administrativos, financieros y humanos</w:t>
      </w:r>
      <w:r w:rsidR="003C7219">
        <w:rPr>
          <w:rFonts w:ascii="Verdana" w:hAnsi="Verdana"/>
          <w:b/>
          <w:bCs/>
          <w:sz w:val="18"/>
          <w:szCs w:val="18"/>
          <w:lang w:val="es-ES"/>
        </w:rPr>
        <w:t>.</w:t>
      </w:r>
    </w:p>
    <w:p w:rsidR="00E43CAD" w:rsidRPr="00283B85" w:rsidRDefault="00E43CAD" w:rsidP="00E43CAD">
      <w:pPr>
        <w:spacing w:line="276" w:lineRule="auto"/>
        <w:jc w:val="center"/>
        <w:rPr>
          <w:rFonts w:ascii="Verdana" w:hAnsi="Verdana"/>
          <w:sz w:val="18"/>
          <w:szCs w:val="18"/>
          <w:lang w:val="es-ES"/>
        </w:rPr>
      </w:pPr>
    </w:p>
    <w:p w:rsidR="00E43CAD" w:rsidRPr="00283B85" w:rsidRDefault="00E43CAD" w:rsidP="00E43CAD">
      <w:pPr>
        <w:spacing w:line="276" w:lineRule="auto"/>
        <w:jc w:val="both"/>
        <w:rPr>
          <w:rFonts w:ascii="Verdana" w:hAnsi="Verdana"/>
          <w:sz w:val="18"/>
          <w:szCs w:val="18"/>
          <w:lang w:val="es-ES"/>
        </w:rPr>
      </w:pPr>
      <w:r w:rsidRPr="00283B85">
        <w:rPr>
          <w:rFonts w:ascii="Verdana" w:hAnsi="Verdana"/>
          <w:sz w:val="18"/>
          <w:szCs w:val="18"/>
          <w:lang w:val="es-ES"/>
        </w:rPr>
        <w:t>1. RESOLUCION Nº 0148 de 2015 : “Por la cual se expiden disposiciones especiales de carácter financiero relativas al pago, y devolución del valor pagado por concepto de derechos de conexión  de la matrícula de referencia Nº 40203041230”  Expedida en Yopal, a los cuatro (04) días de Marzo de dos mil quince (2015)</w:t>
      </w:r>
    </w:p>
    <w:p w:rsidR="00E43CAD" w:rsidRPr="00283B85" w:rsidRDefault="00E43CAD" w:rsidP="00E43CAD">
      <w:pPr>
        <w:spacing w:line="276" w:lineRule="auto"/>
        <w:jc w:val="both"/>
        <w:rPr>
          <w:rFonts w:ascii="Verdana" w:hAnsi="Verdana" w:cs="Arial"/>
          <w:sz w:val="18"/>
          <w:szCs w:val="18"/>
          <w:lang w:val="es-ES"/>
        </w:rPr>
      </w:pPr>
    </w:p>
    <w:p w:rsidR="00E43CAD" w:rsidRPr="00283B85" w:rsidRDefault="00E43CAD" w:rsidP="00E43CAD">
      <w:pPr>
        <w:spacing w:line="276" w:lineRule="auto"/>
        <w:jc w:val="both"/>
        <w:rPr>
          <w:rFonts w:ascii="Verdana" w:hAnsi="Verdana" w:cs="Arial"/>
          <w:sz w:val="18"/>
          <w:szCs w:val="18"/>
          <w:lang w:val="es-ES"/>
        </w:rPr>
      </w:pPr>
      <w:r w:rsidRPr="00283B85">
        <w:rPr>
          <w:rFonts w:ascii="Verdana" w:hAnsi="Verdana" w:cs="Arial"/>
          <w:sz w:val="18"/>
          <w:szCs w:val="18"/>
          <w:lang w:val="es-ES"/>
        </w:rPr>
        <w:t xml:space="preserve">2. RESOLUCIÓN No. 0116 DEL 17 DE FEBRERO DE 2015: </w:t>
      </w:r>
      <w:r w:rsidRPr="00283B85">
        <w:rPr>
          <w:rFonts w:ascii="Verdana" w:hAnsi="Verdana"/>
          <w:sz w:val="18"/>
          <w:szCs w:val="18"/>
          <w:lang w:val="es-ES"/>
        </w:rPr>
        <w:t>Por medio de la cual se modifica y actualiza la resolución</w:t>
      </w:r>
      <w:r w:rsidRPr="00283B85">
        <w:rPr>
          <w:rFonts w:ascii="Verdana" w:hAnsi="Verdana"/>
          <w:sz w:val="18"/>
          <w:szCs w:val="18"/>
          <w:lang w:val="es-CO"/>
        </w:rPr>
        <w:t xml:space="preserve"> 0991 del 22 de Julio de  2014, </w:t>
      </w:r>
      <w:r w:rsidRPr="00283B85">
        <w:rPr>
          <w:rFonts w:ascii="Verdana" w:hAnsi="Verdana" w:cs="Arial"/>
          <w:sz w:val="18"/>
          <w:szCs w:val="18"/>
          <w:lang w:val="es-ES"/>
        </w:rPr>
        <w:t>por medio de la cual se fijó el precio del alquiler del servicio del equipo de succión- presión”</w:t>
      </w:r>
    </w:p>
    <w:p w:rsidR="00E43CAD" w:rsidRPr="00283B85" w:rsidRDefault="00E43CAD" w:rsidP="00E43CAD">
      <w:pPr>
        <w:spacing w:line="276" w:lineRule="auto"/>
        <w:jc w:val="both"/>
        <w:rPr>
          <w:rFonts w:ascii="Verdana" w:hAnsi="Verdana"/>
          <w:sz w:val="18"/>
          <w:szCs w:val="18"/>
          <w:lang w:val="es-CO"/>
        </w:rPr>
      </w:pPr>
    </w:p>
    <w:p w:rsidR="00E43CAD" w:rsidRPr="00283B85" w:rsidRDefault="00E43CAD" w:rsidP="00E43CAD">
      <w:pPr>
        <w:spacing w:line="276" w:lineRule="auto"/>
        <w:jc w:val="both"/>
        <w:rPr>
          <w:rFonts w:ascii="Verdana" w:hAnsi="Verdana"/>
          <w:sz w:val="18"/>
          <w:szCs w:val="18"/>
          <w:lang w:val="es-MX"/>
        </w:rPr>
      </w:pPr>
      <w:r w:rsidRPr="00283B85">
        <w:rPr>
          <w:rFonts w:ascii="Verdana" w:hAnsi="Verdana"/>
          <w:sz w:val="18"/>
          <w:szCs w:val="18"/>
          <w:lang w:val="es-CO"/>
        </w:rPr>
        <w:t>3. RESOLUCION Nº 0172 de 2015 DEL 13 DE MARZO DE 2015 “</w:t>
      </w:r>
      <w:r w:rsidRPr="00283B85">
        <w:rPr>
          <w:rFonts w:ascii="Verdana" w:hAnsi="Verdana"/>
          <w:i/>
          <w:sz w:val="18"/>
          <w:szCs w:val="18"/>
          <w:lang w:val="es-CO"/>
        </w:rPr>
        <w:t xml:space="preserve">Por medio de cual se crea el Comité de Dirección de la Empresa de Acueducto Alcantarillado Aseo  EICE ESP y se profiere otras decisiones” </w:t>
      </w:r>
      <w:r w:rsidRPr="00283B85">
        <w:rPr>
          <w:rFonts w:ascii="Verdana" w:hAnsi="Verdana"/>
          <w:sz w:val="18"/>
          <w:szCs w:val="18"/>
          <w:lang w:val="es-MX"/>
        </w:rPr>
        <w:t>Trece (13) días del mes de Marzo de 2015.</w:t>
      </w:r>
    </w:p>
    <w:p w:rsidR="00E43CAD" w:rsidRPr="00283B85" w:rsidRDefault="00E43CAD" w:rsidP="00E43CAD">
      <w:pPr>
        <w:spacing w:line="276" w:lineRule="auto"/>
        <w:jc w:val="both"/>
        <w:rPr>
          <w:rFonts w:ascii="Verdana" w:hAnsi="Verdana" w:cs="Arial"/>
          <w:sz w:val="18"/>
          <w:szCs w:val="18"/>
          <w:lang w:val="es-ES"/>
        </w:rPr>
      </w:pPr>
    </w:p>
    <w:p w:rsidR="00E43CAD" w:rsidRPr="00283B85" w:rsidRDefault="00E43CAD" w:rsidP="00E43CAD">
      <w:pPr>
        <w:spacing w:line="276" w:lineRule="auto"/>
        <w:jc w:val="both"/>
        <w:rPr>
          <w:rFonts w:ascii="Verdana" w:hAnsi="Verdana"/>
          <w:sz w:val="18"/>
          <w:szCs w:val="18"/>
          <w:lang w:val="es-CO"/>
        </w:rPr>
      </w:pPr>
      <w:r w:rsidRPr="00283B85">
        <w:rPr>
          <w:rFonts w:ascii="Verdana" w:hAnsi="Verdana" w:cs="Arial"/>
          <w:sz w:val="18"/>
          <w:szCs w:val="18"/>
          <w:lang w:val="es-ES"/>
        </w:rPr>
        <w:t>4. RESOLUCIÓN No.</w:t>
      </w:r>
      <w:r w:rsidRPr="00283B85">
        <w:rPr>
          <w:rFonts w:ascii="Verdana" w:hAnsi="Verdana"/>
          <w:sz w:val="18"/>
          <w:szCs w:val="18"/>
          <w:lang w:val="es-CO"/>
        </w:rPr>
        <w:t xml:space="preserve"> </w:t>
      </w:r>
      <w:r w:rsidRPr="00283B85">
        <w:rPr>
          <w:rFonts w:ascii="Verdana" w:hAnsi="Verdana" w:cs="Arial"/>
          <w:sz w:val="18"/>
          <w:szCs w:val="18"/>
          <w:lang w:val="es-ES"/>
        </w:rPr>
        <w:t xml:space="preserve">0246 DEL 20 DE ABRIL DE 2015 </w:t>
      </w:r>
      <w:r w:rsidRPr="00283B85">
        <w:rPr>
          <w:rFonts w:ascii="Verdana" w:hAnsi="Verdana"/>
          <w:sz w:val="18"/>
          <w:szCs w:val="18"/>
          <w:lang w:val="es-CO"/>
        </w:rPr>
        <w:t xml:space="preserve">“Por medio de la cual  </w:t>
      </w:r>
      <w:r w:rsidRPr="00283B85">
        <w:rPr>
          <w:rFonts w:ascii="Verdana" w:eastAsia="Times New Roman" w:hAnsi="Verdana" w:cs="Arial"/>
          <w:sz w:val="18"/>
          <w:szCs w:val="18"/>
          <w:lang w:val="es-CO" w:eastAsia="es-MX"/>
        </w:rPr>
        <w:t xml:space="preserve">se establecen las condiciones para el trámite de las solicitudes de viabilidad y disponibilidad de servicios públicos de acueducto y alcantarillado </w:t>
      </w:r>
      <w:r w:rsidRPr="00283B85">
        <w:rPr>
          <w:rFonts w:ascii="Verdana" w:hAnsi="Verdana"/>
          <w:sz w:val="18"/>
          <w:szCs w:val="18"/>
          <w:lang w:val="es-CO"/>
        </w:rPr>
        <w:t>en la Empresa  de Acueducto, Alcantarillado y Aseo de Yopal E.I.C.E. E.S.P”</w:t>
      </w:r>
    </w:p>
    <w:p w:rsidR="00E43CAD" w:rsidRPr="00283B85" w:rsidRDefault="00E43CAD" w:rsidP="00E43CAD">
      <w:pPr>
        <w:spacing w:line="276" w:lineRule="auto"/>
        <w:jc w:val="both"/>
        <w:rPr>
          <w:rFonts w:ascii="Verdana" w:hAnsi="Verdana" w:cs="Arial"/>
          <w:sz w:val="18"/>
          <w:szCs w:val="18"/>
          <w:lang w:val="es-ES"/>
        </w:rPr>
      </w:pPr>
    </w:p>
    <w:p w:rsidR="00E43CAD" w:rsidRPr="00283B85" w:rsidRDefault="00E43CAD" w:rsidP="00E43CAD">
      <w:pPr>
        <w:spacing w:line="276" w:lineRule="auto"/>
        <w:jc w:val="both"/>
        <w:rPr>
          <w:rFonts w:ascii="Verdana" w:hAnsi="Verdana"/>
          <w:sz w:val="18"/>
          <w:szCs w:val="18"/>
          <w:lang w:val="es-CO"/>
        </w:rPr>
      </w:pPr>
      <w:r w:rsidRPr="00283B85">
        <w:rPr>
          <w:rFonts w:ascii="Verdana" w:hAnsi="Verdana" w:cs="Arial"/>
          <w:sz w:val="18"/>
          <w:szCs w:val="18"/>
          <w:lang w:val="es-ES"/>
        </w:rPr>
        <w:t>5. RESOLUCIÓN No.</w:t>
      </w:r>
      <w:r w:rsidRPr="00283B85">
        <w:rPr>
          <w:rFonts w:ascii="Verdana" w:hAnsi="Verdana"/>
          <w:sz w:val="18"/>
          <w:szCs w:val="18"/>
          <w:lang w:val="es-CO"/>
        </w:rPr>
        <w:t xml:space="preserve"> </w:t>
      </w:r>
      <w:r w:rsidRPr="00283B85">
        <w:rPr>
          <w:rFonts w:ascii="Verdana" w:hAnsi="Verdana" w:cs="Arial"/>
          <w:sz w:val="18"/>
          <w:szCs w:val="18"/>
          <w:lang w:val="es-ES"/>
        </w:rPr>
        <w:t xml:space="preserve">0320 DEL 22 DE MAYO DE 2015 </w:t>
      </w:r>
      <w:r w:rsidRPr="00283B85">
        <w:rPr>
          <w:rFonts w:ascii="Verdana" w:hAnsi="Verdana"/>
          <w:sz w:val="18"/>
          <w:szCs w:val="18"/>
          <w:lang w:val="es-CO"/>
        </w:rPr>
        <w:t xml:space="preserve">“Por medio de la cual  </w:t>
      </w:r>
      <w:r w:rsidRPr="00283B85">
        <w:rPr>
          <w:rFonts w:ascii="Verdana" w:eastAsia="Times New Roman" w:hAnsi="Verdana" w:cs="Arial"/>
          <w:sz w:val="18"/>
          <w:szCs w:val="18"/>
          <w:lang w:val="es-CO" w:eastAsia="es-MX"/>
        </w:rPr>
        <w:t>se establece se actualiza el Reglamento Interno del Comité de Conciliación y Defensa Judicial de</w:t>
      </w:r>
      <w:r w:rsidRPr="00283B85">
        <w:rPr>
          <w:rFonts w:ascii="Verdana" w:hAnsi="Verdana"/>
          <w:sz w:val="18"/>
          <w:szCs w:val="18"/>
          <w:lang w:val="es-CO"/>
        </w:rPr>
        <w:t xml:space="preserve"> la Empresa  de Acueducto, Alcantarillado y Aseo de Yopal E.I.C.E. E.S.P”</w:t>
      </w:r>
    </w:p>
    <w:p w:rsidR="00E43CAD" w:rsidRPr="00283B85" w:rsidRDefault="00E43CAD" w:rsidP="00E43CAD">
      <w:pPr>
        <w:spacing w:line="276" w:lineRule="auto"/>
        <w:jc w:val="both"/>
        <w:rPr>
          <w:rFonts w:ascii="Verdana" w:hAnsi="Verdana" w:cs="Arial"/>
          <w:sz w:val="18"/>
          <w:szCs w:val="18"/>
          <w:lang w:val="es-CO"/>
        </w:rPr>
      </w:pPr>
    </w:p>
    <w:p w:rsidR="00E43CAD" w:rsidRPr="00283B85" w:rsidRDefault="00E43CAD" w:rsidP="00E43CAD">
      <w:pPr>
        <w:spacing w:line="276" w:lineRule="auto"/>
        <w:jc w:val="both"/>
        <w:rPr>
          <w:rFonts w:ascii="Verdana" w:hAnsi="Verdana"/>
          <w:i/>
          <w:sz w:val="18"/>
          <w:szCs w:val="18"/>
          <w:lang w:val="es-CO"/>
        </w:rPr>
      </w:pPr>
      <w:r w:rsidRPr="00283B85">
        <w:rPr>
          <w:rFonts w:ascii="Verdana" w:hAnsi="Verdana" w:cs="Arial"/>
          <w:sz w:val="18"/>
          <w:szCs w:val="18"/>
          <w:lang w:val="es-CO"/>
        </w:rPr>
        <w:t>6. RESOLUCIÓN No.</w:t>
      </w:r>
      <w:r w:rsidRPr="00283B85">
        <w:rPr>
          <w:rFonts w:ascii="Verdana" w:hAnsi="Verdana"/>
          <w:sz w:val="18"/>
          <w:szCs w:val="18"/>
          <w:lang w:val="es-CO"/>
        </w:rPr>
        <w:t xml:space="preserve"> </w:t>
      </w:r>
      <w:r w:rsidRPr="00283B85">
        <w:rPr>
          <w:rFonts w:ascii="Verdana" w:hAnsi="Verdana" w:cs="Arial"/>
          <w:sz w:val="18"/>
          <w:szCs w:val="18"/>
          <w:lang w:val="es-CO"/>
        </w:rPr>
        <w:t>0324 DE 28 DE MAYO DE 2015</w:t>
      </w:r>
      <w:r w:rsidRPr="00283B85">
        <w:rPr>
          <w:rFonts w:ascii="Verdana" w:hAnsi="Verdana" w:cs="Arial"/>
          <w:b/>
          <w:sz w:val="18"/>
          <w:szCs w:val="18"/>
          <w:lang w:val="es-CO"/>
        </w:rPr>
        <w:t xml:space="preserve">: “ </w:t>
      </w:r>
      <w:r w:rsidRPr="00283B85">
        <w:rPr>
          <w:rFonts w:ascii="Verdana" w:hAnsi="Verdana"/>
          <w:i/>
          <w:sz w:val="18"/>
          <w:szCs w:val="18"/>
          <w:lang w:val="es-CO"/>
        </w:rPr>
        <w:t>Por la cual se modifica la resolución 688 de 2010 con la que se modificó la Resolución 185 de 2009, que estableció la creación del Comité de Gobierno en Línea de la Empresa de Acueducto, Alcantarillado y Aseo de Yopal E.I.C.E – E.S.P”</w:t>
      </w:r>
    </w:p>
    <w:p w:rsidR="00E43CAD" w:rsidRPr="00283B85" w:rsidRDefault="00E43CAD" w:rsidP="00E43CAD">
      <w:pPr>
        <w:spacing w:line="276" w:lineRule="auto"/>
        <w:jc w:val="both"/>
        <w:rPr>
          <w:rFonts w:ascii="Verdana" w:hAnsi="Verdana"/>
          <w:sz w:val="18"/>
          <w:szCs w:val="18"/>
          <w:lang w:val="es-CO"/>
        </w:rPr>
      </w:pPr>
    </w:p>
    <w:p w:rsidR="00E43CAD" w:rsidRPr="00283B85" w:rsidRDefault="00E43CAD" w:rsidP="00E43CAD">
      <w:pPr>
        <w:spacing w:line="276" w:lineRule="auto"/>
        <w:jc w:val="both"/>
        <w:rPr>
          <w:rFonts w:ascii="Verdana" w:hAnsi="Verdana" w:cs="Arial"/>
          <w:b/>
          <w:sz w:val="18"/>
          <w:szCs w:val="18"/>
          <w:lang w:val="es-ES"/>
        </w:rPr>
      </w:pPr>
      <w:r w:rsidRPr="00283B85">
        <w:rPr>
          <w:rFonts w:ascii="Verdana" w:hAnsi="Verdana"/>
          <w:sz w:val="18"/>
          <w:szCs w:val="18"/>
          <w:lang w:val="es-CO"/>
        </w:rPr>
        <w:t>7. RESOLUCION Nº 0368 de 2015 DEL 05 DE JUNIO DE 2015 “</w:t>
      </w:r>
      <w:r w:rsidRPr="00283B85">
        <w:rPr>
          <w:rFonts w:ascii="Verdana" w:hAnsi="Verdana"/>
          <w:i/>
          <w:sz w:val="18"/>
          <w:szCs w:val="18"/>
          <w:lang w:val="es-CO"/>
        </w:rPr>
        <w:t xml:space="preserve">Por medio de la cual se autoriza una Cesión de Derechos Económicos derivados del Contrato de Obra Nº 044 del 12 de abril de 2013 y ordena el pago” </w:t>
      </w:r>
      <w:r w:rsidRPr="00283B85">
        <w:rPr>
          <w:rFonts w:ascii="Verdana" w:hAnsi="Verdana"/>
          <w:sz w:val="18"/>
          <w:szCs w:val="18"/>
          <w:lang w:val="es-CO"/>
        </w:rPr>
        <w:t>cinco (05) días del mes de Junio de dos mil quince (2015).-</w:t>
      </w:r>
    </w:p>
    <w:p w:rsidR="00E43CAD" w:rsidRPr="00283B85" w:rsidRDefault="00E43CAD" w:rsidP="00E43CAD">
      <w:pPr>
        <w:shd w:val="clear" w:color="auto" w:fill="FFFFFF"/>
        <w:spacing w:after="200" w:line="276" w:lineRule="auto"/>
        <w:contextualSpacing/>
        <w:jc w:val="both"/>
        <w:rPr>
          <w:rFonts w:ascii="Verdana" w:eastAsia="Times New Roman" w:hAnsi="Verdana" w:cs="Arial"/>
          <w:bCs/>
          <w:sz w:val="18"/>
          <w:szCs w:val="18"/>
          <w:lang w:val="es-MX" w:eastAsia="es-MX"/>
        </w:rPr>
      </w:pPr>
    </w:p>
    <w:p w:rsidR="00E43CAD" w:rsidRPr="00283B85" w:rsidRDefault="00E43CAD" w:rsidP="00E43CAD">
      <w:pPr>
        <w:shd w:val="clear" w:color="auto" w:fill="FFFFFF"/>
        <w:spacing w:after="200" w:line="276" w:lineRule="auto"/>
        <w:contextualSpacing/>
        <w:jc w:val="both"/>
        <w:rPr>
          <w:rFonts w:ascii="Verdana" w:eastAsia="Times New Roman" w:hAnsi="Verdana"/>
          <w:sz w:val="18"/>
          <w:szCs w:val="18"/>
          <w:lang w:val="es-MX" w:eastAsia="es-MX"/>
        </w:rPr>
      </w:pPr>
      <w:r w:rsidRPr="00283B85">
        <w:rPr>
          <w:rFonts w:ascii="Verdana" w:eastAsia="Times New Roman" w:hAnsi="Verdana" w:cs="Arial"/>
          <w:bCs/>
          <w:sz w:val="18"/>
          <w:szCs w:val="18"/>
          <w:lang w:val="es-MX" w:eastAsia="es-MX"/>
        </w:rPr>
        <w:t>8. RESOLUCIÓN 0441 JULIO 8 DE 2015</w:t>
      </w:r>
      <w:r w:rsidRPr="00283B85">
        <w:rPr>
          <w:rFonts w:ascii="Verdana" w:eastAsia="Times New Roman" w:hAnsi="Verdana"/>
          <w:sz w:val="18"/>
          <w:szCs w:val="18"/>
          <w:lang w:val="es-MX" w:eastAsia="es-MX"/>
        </w:rPr>
        <w:t xml:space="preserve"> </w:t>
      </w:r>
      <w:r w:rsidRPr="00283B85">
        <w:rPr>
          <w:rFonts w:ascii="Verdana" w:hAnsi="Verdana"/>
          <w:sz w:val="18"/>
          <w:szCs w:val="18"/>
          <w:lang w:val="es-ES"/>
        </w:rPr>
        <w:t xml:space="preserve">Por medio de la cual  </w:t>
      </w:r>
      <w:r w:rsidRPr="00283B85">
        <w:rPr>
          <w:rFonts w:ascii="Verdana" w:eastAsia="Times New Roman" w:hAnsi="Verdana" w:cs="Arial"/>
          <w:bCs/>
          <w:color w:val="000000"/>
          <w:sz w:val="18"/>
          <w:szCs w:val="18"/>
          <w:lang w:val="es-ES" w:eastAsia="es-MX"/>
        </w:rPr>
        <w:t xml:space="preserve">se  hace un nombramiento de un Auxiliar Jurídico Ad-  Honorem en </w:t>
      </w:r>
      <w:r w:rsidRPr="00283B85">
        <w:rPr>
          <w:rFonts w:ascii="Verdana" w:hAnsi="Verdana"/>
          <w:sz w:val="18"/>
          <w:szCs w:val="18"/>
          <w:lang w:val="es-ES"/>
        </w:rPr>
        <w:t xml:space="preserve">la Empresa </w:t>
      </w:r>
      <w:r w:rsidRPr="00283B85">
        <w:rPr>
          <w:rFonts w:ascii="Verdana" w:hAnsi="Verdana"/>
          <w:i/>
          <w:sz w:val="18"/>
          <w:szCs w:val="18"/>
          <w:lang w:val="es-ES"/>
        </w:rPr>
        <w:t xml:space="preserve"> de Acueducto, Alcantarillado y Aseo de Yopal E.I.C.E. E.S.P”</w:t>
      </w:r>
    </w:p>
    <w:p w:rsidR="00E43CAD" w:rsidRPr="00283B85" w:rsidRDefault="00E43CAD" w:rsidP="00E43CAD">
      <w:pPr>
        <w:shd w:val="clear" w:color="auto" w:fill="FFFFFF"/>
        <w:spacing w:after="200" w:line="276" w:lineRule="auto"/>
        <w:contextualSpacing/>
        <w:jc w:val="both"/>
        <w:rPr>
          <w:rFonts w:ascii="Verdana" w:hAnsi="Verdana" w:cs="Arial"/>
          <w:sz w:val="18"/>
          <w:szCs w:val="18"/>
          <w:lang w:val="es-CO"/>
        </w:rPr>
      </w:pPr>
    </w:p>
    <w:p w:rsidR="00E43CAD" w:rsidRPr="00283B85" w:rsidRDefault="00E43CAD" w:rsidP="00E43CAD">
      <w:pPr>
        <w:shd w:val="clear" w:color="auto" w:fill="FFFFFF"/>
        <w:spacing w:after="200" w:line="276" w:lineRule="auto"/>
        <w:contextualSpacing/>
        <w:jc w:val="both"/>
        <w:rPr>
          <w:rFonts w:ascii="Verdana" w:eastAsia="Times New Roman" w:hAnsi="Verdana"/>
          <w:sz w:val="18"/>
          <w:szCs w:val="18"/>
          <w:lang w:val="es-MX" w:eastAsia="es-MX"/>
        </w:rPr>
      </w:pPr>
      <w:r w:rsidRPr="00283B85">
        <w:rPr>
          <w:rFonts w:ascii="Verdana" w:hAnsi="Verdana" w:cs="Arial"/>
          <w:sz w:val="18"/>
          <w:szCs w:val="18"/>
          <w:lang w:val="es-CO"/>
        </w:rPr>
        <w:t>9. RESOLUCIÓN No.</w:t>
      </w:r>
      <w:r w:rsidRPr="00283B85">
        <w:rPr>
          <w:rFonts w:ascii="Verdana" w:hAnsi="Verdana"/>
          <w:sz w:val="18"/>
          <w:szCs w:val="18"/>
          <w:lang w:val="es-CO"/>
        </w:rPr>
        <w:t xml:space="preserve"> </w:t>
      </w:r>
      <w:r w:rsidRPr="00283B85">
        <w:rPr>
          <w:rFonts w:ascii="Verdana" w:hAnsi="Verdana" w:cs="Arial"/>
          <w:sz w:val="18"/>
          <w:szCs w:val="18"/>
          <w:lang w:val="es-CO"/>
        </w:rPr>
        <w:t xml:space="preserve">0535 DEL 19 DE AGOSTO DE 2015 </w:t>
      </w:r>
      <w:r w:rsidRPr="00283B85">
        <w:rPr>
          <w:rFonts w:ascii="Verdana" w:hAnsi="Verdana"/>
          <w:i/>
          <w:sz w:val="18"/>
          <w:szCs w:val="18"/>
          <w:lang w:val="es-CO"/>
        </w:rPr>
        <w:t xml:space="preserve">“Por medio de la cual </w:t>
      </w:r>
      <w:r w:rsidRPr="00283B85">
        <w:rPr>
          <w:rFonts w:ascii="Verdana" w:eastAsia="Times New Roman" w:hAnsi="Verdana" w:cs="Arial"/>
          <w:bCs/>
          <w:i/>
          <w:color w:val="000000"/>
          <w:sz w:val="18"/>
          <w:szCs w:val="18"/>
          <w:lang w:val="es-CO" w:eastAsia="es-MX"/>
        </w:rPr>
        <w:t xml:space="preserve">se reglamenta el valor de rodamiento reconocido por convención colectiva de trabajo y se dictan otras disposiciones.” </w:t>
      </w:r>
    </w:p>
    <w:p w:rsidR="00E43CAD" w:rsidRPr="00283B85" w:rsidRDefault="00E43CAD" w:rsidP="00E43CAD">
      <w:pPr>
        <w:shd w:val="clear" w:color="auto" w:fill="FFFFFF"/>
        <w:spacing w:after="200" w:line="276" w:lineRule="auto"/>
        <w:contextualSpacing/>
        <w:jc w:val="both"/>
        <w:rPr>
          <w:rFonts w:ascii="Verdana" w:eastAsia="Times New Roman" w:hAnsi="Verdana" w:cs="Arial"/>
          <w:iCs/>
          <w:sz w:val="18"/>
          <w:szCs w:val="18"/>
          <w:lang w:val="es-ES"/>
        </w:rPr>
      </w:pPr>
    </w:p>
    <w:p w:rsidR="00E43CAD" w:rsidRPr="00283B85" w:rsidRDefault="00E43CAD" w:rsidP="00E43CAD">
      <w:pPr>
        <w:shd w:val="clear" w:color="auto" w:fill="FFFFFF"/>
        <w:spacing w:after="200" w:line="276" w:lineRule="auto"/>
        <w:contextualSpacing/>
        <w:jc w:val="both"/>
        <w:rPr>
          <w:rFonts w:ascii="Verdana" w:eastAsia="Times New Roman" w:hAnsi="Verdana"/>
          <w:sz w:val="18"/>
          <w:szCs w:val="18"/>
          <w:lang w:val="es-MX" w:eastAsia="es-MX"/>
        </w:rPr>
      </w:pPr>
      <w:r w:rsidRPr="00283B85">
        <w:rPr>
          <w:rFonts w:ascii="Verdana" w:eastAsia="Times New Roman" w:hAnsi="Verdana" w:cs="Arial"/>
          <w:iCs/>
          <w:sz w:val="18"/>
          <w:szCs w:val="18"/>
          <w:lang w:val="es-ES"/>
        </w:rPr>
        <w:t>10. RESOLUCIÓN No.</w:t>
      </w:r>
      <w:r w:rsidRPr="00283B85">
        <w:rPr>
          <w:rFonts w:ascii="Verdana" w:hAnsi="Verdana"/>
          <w:sz w:val="18"/>
          <w:szCs w:val="18"/>
          <w:lang w:val="es-ES"/>
        </w:rPr>
        <w:t xml:space="preserve"> </w:t>
      </w:r>
      <w:r w:rsidRPr="00283B85">
        <w:rPr>
          <w:rFonts w:ascii="Verdana" w:eastAsia="Times New Roman" w:hAnsi="Verdana" w:cs="Arial"/>
          <w:iCs/>
          <w:sz w:val="18"/>
          <w:szCs w:val="18"/>
          <w:lang w:val="es-ES"/>
        </w:rPr>
        <w:t xml:space="preserve">0537 DE 2015 </w:t>
      </w:r>
      <w:r w:rsidRPr="00283B85">
        <w:rPr>
          <w:rFonts w:ascii="Verdana" w:hAnsi="Verdana"/>
          <w:sz w:val="18"/>
          <w:szCs w:val="18"/>
          <w:lang w:val="es-ES"/>
        </w:rPr>
        <w:t>(19 de Agosto de 2015)</w:t>
      </w:r>
      <w:r w:rsidRPr="00283B85">
        <w:rPr>
          <w:rFonts w:ascii="Verdana" w:eastAsia="Times New Roman" w:hAnsi="Verdana" w:cs="Arial"/>
          <w:iCs/>
          <w:sz w:val="18"/>
          <w:szCs w:val="18"/>
          <w:lang w:val="es-ES"/>
        </w:rPr>
        <w:t xml:space="preserve"> </w:t>
      </w:r>
      <w:r w:rsidRPr="00283B85">
        <w:rPr>
          <w:rFonts w:ascii="Verdana" w:hAnsi="Verdana" w:cs="Arial"/>
          <w:sz w:val="18"/>
          <w:szCs w:val="18"/>
          <w:lang w:val="es-ES"/>
        </w:rPr>
        <w:t>“Por medio de</w:t>
      </w:r>
      <w:r w:rsidRPr="00283B85">
        <w:rPr>
          <w:rFonts w:ascii="Verdana" w:hAnsi="Verdana"/>
          <w:sz w:val="18"/>
          <w:szCs w:val="18"/>
          <w:lang w:val="es-ES"/>
        </w:rPr>
        <w:t xml:space="preserve"> la cual se reconoce un gasto y se ordena un pago (Conconcreto) </w:t>
      </w:r>
    </w:p>
    <w:p w:rsidR="00E43CAD" w:rsidRPr="00283B85" w:rsidRDefault="00E43CAD" w:rsidP="00E43CAD">
      <w:pPr>
        <w:shd w:val="clear" w:color="auto" w:fill="FFFFFF"/>
        <w:spacing w:after="200" w:line="276" w:lineRule="auto"/>
        <w:contextualSpacing/>
        <w:jc w:val="both"/>
        <w:rPr>
          <w:rFonts w:ascii="Verdana" w:hAnsi="Verdana" w:cs="Tunga"/>
          <w:sz w:val="18"/>
          <w:szCs w:val="18"/>
          <w:lang w:val="es-MX"/>
        </w:rPr>
      </w:pPr>
    </w:p>
    <w:p w:rsidR="00E43CAD" w:rsidRPr="00283B85" w:rsidRDefault="00E43CAD" w:rsidP="00E43CAD">
      <w:pPr>
        <w:shd w:val="clear" w:color="auto" w:fill="FFFFFF"/>
        <w:spacing w:after="200" w:line="276" w:lineRule="auto"/>
        <w:contextualSpacing/>
        <w:jc w:val="both"/>
        <w:rPr>
          <w:rFonts w:ascii="Verdana" w:eastAsia="Times New Roman" w:hAnsi="Verdana"/>
          <w:sz w:val="18"/>
          <w:szCs w:val="18"/>
          <w:lang w:val="es-MX" w:eastAsia="es-MX"/>
        </w:rPr>
      </w:pPr>
      <w:r w:rsidRPr="00283B85">
        <w:rPr>
          <w:rFonts w:ascii="Verdana" w:hAnsi="Verdana" w:cs="Tunga"/>
          <w:sz w:val="18"/>
          <w:szCs w:val="18"/>
          <w:lang w:val="es-MX"/>
        </w:rPr>
        <w:t xml:space="preserve">11. RESOLUCIÓN No.0950 (05 de Octubre de 2015) </w:t>
      </w:r>
      <w:r w:rsidRPr="00283B85">
        <w:rPr>
          <w:rFonts w:ascii="Verdana" w:hAnsi="Verdana" w:cs="Tunga"/>
          <w:color w:val="000000" w:themeColor="text1"/>
          <w:sz w:val="18"/>
          <w:szCs w:val="18"/>
          <w:lang w:val="es-MX"/>
        </w:rPr>
        <w:t>“Por medio de la cual se reconoce un gasto y se ordena su pago“(</w:t>
      </w:r>
      <w:r w:rsidRPr="00283B85">
        <w:rPr>
          <w:rFonts w:ascii="Verdana" w:hAnsi="Verdana"/>
          <w:sz w:val="18"/>
          <w:szCs w:val="18"/>
          <w:lang w:val="es-MX"/>
        </w:rPr>
        <w:t>ANDRES SIERRA AMAZO</w:t>
      </w:r>
      <w:r w:rsidRPr="00283B85">
        <w:rPr>
          <w:rFonts w:ascii="Verdana" w:hAnsi="Verdana"/>
          <w:sz w:val="18"/>
          <w:szCs w:val="18"/>
          <w:lang w:val="es-CO"/>
        </w:rPr>
        <w:t xml:space="preserve">) </w:t>
      </w:r>
    </w:p>
    <w:p w:rsidR="00E43CAD" w:rsidRPr="00283B85" w:rsidRDefault="00E43CAD" w:rsidP="00E43CAD">
      <w:pPr>
        <w:shd w:val="clear" w:color="auto" w:fill="FFFFFF"/>
        <w:spacing w:after="200" w:line="276" w:lineRule="auto"/>
        <w:contextualSpacing/>
        <w:jc w:val="both"/>
        <w:rPr>
          <w:rFonts w:ascii="Verdana" w:eastAsia="Times New Roman" w:hAnsi="Verdana" w:cs="Arial"/>
          <w:bCs/>
          <w:sz w:val="18"/>
          <w:szCs w:val="18"/>
          <w:lang w:val="es-ES"/>
        </w:rPr>
      </w:pPr>
    </w:p>
    <w:p w:rsidR="00E43CAD" w:rsidRPr="00283B85" w:rsidRDefault="00E43CAD" w:rsidP="00E43CAD">
      <w:pPr>
        <w:shd w:val="clear" w:color="auto" w:fill="FFFFFF"/>
        <w:spacing w:after="200" w:line="276" w:lineRule="auto"/>
        <w:contextualSpacing/>
        <w:jc w:val="both"/>
        <w:rPr>
          <w:rFonts w:ascii="Verdana" w:eastAsia="Times New Roman" w:hAnsi="Verdana"/>
          <w:sz w:val="18"/>
          <w:szCs w:val="18"/>
          <w:lang w:val="es-MX" w:eastAsia="es-MX"/>
        </w:rPr>
      </w:pPr>
      <w:r w:rsidRPr="00283B85">
        <w:rPr>
          <w:rFonts w:ascii="Verdana" w:eastAsia="Times New Roman" w:hAnsi="Verdana" w:cs="Arial"/>
          <w:bCs/>
          <w:sz w:val="18"/>
          <w:szCs w:val="18"/>
          <w:lang w:val="es-ES"/>
        </w:rPr>
        <w:t>12. RESOLUCIÓN No.</w:t>
      </w:r>
      <w:r w:rsidRPr="00283B85">
        <w:rPr>
          <w:rFonts w:ascii="Verdana" w:eastAsia="Times New Roman" w:hAnsi="Verdana"/>
          <w:bCs/>
          <w:sz w:val="18"/>
          <w:szCs w:val="18"/>
          <w:lang w:val="es-CO"/>
        </w:rPr>
        <w:t xml:space="preserve"> </w:t>
      </w:r>
      <w:r w:rsidRPr="00283B85">
        <w:rPr>
          <w:rFonts w:ascii="Verdana" w:eastAsia="Times New Roman" w:hAnsi="Verdana" w:cs="Arial"/>
          <w:bCs/>
          <w:sz w:val="18"/>
          <w:szCs w:val="18"/>
          <w:lang w:val="es-ES"/>
        </w:rPr>
        <w:t xml:space="preserve">0908 DEL 23 DE SEPTIEMBRE DE 2015 </w:t>
      </w:r>
      <w:r w:rsidRPr="00283B85">
        <w:rPr>
          <w:rFonts w:ascii="Verdana" w:eastAsia="Times New Roman" w:hAnsi="Verdana"/>
          <w:bCs/>
          <w:i/>
          <w:sz w:val="18"/>
          <w:szCs w:val="18"/>
          <w:lang w:val="es-CO"/>
        </w:rPr>
        <w:t xml:space="preserve">“Por medio del cual </w:t>
      </w:r>
      <w:r w:rsidRPr="00283B85">
        <w:rPr>
          <w:rFonts w:ascii="Verdana" w:eastAsia="Times New Roman" w:hAnsi="Verdana" w:cs="Arial"/>
          <w:bCs/>
          <w:i/>
          <w:sz w:val="18"/>
          <w:szCs w:val="18"/>
          <w:lang w:val="es-CO" w:eastAsia="es-MX"/>
        </w:rPr>
        <w:t>se adopta el Plan de Mantenimiento Preventivo Anual a Equipos Informáticos de</w:t>
      </w:r>
      <w:r w:rsidRPr="00283B85">
        <w:rPr>
          <w:rFonts w:ascii="Verdana" w:eastAsia="Times New Roman" w:hAnsi="Verdana"/>
          <w:bCs/>
          <w:i/>
          <w:sz w:val="18"/>
          <w:szCs w:val="18"/>
          <w:lang w:val="es-CO"/>
        </w:rPr>
        <w:t xml:space="preserve"> la Empresa  de Acueducto, Alcantarillado y Aseo de Yopal EICE. ESP”</w:t>
      </w:r>
    </w:p>
    <w:p w:rsidR="00E43CAD" w:rsidRPr="00283B85" w:rsidRDefault="00E43CAD" w:rsidP="00E43CAD">
      <w:pPr>
        <w:spacing w:line="276" w:lineRule="auto"/>
        <w:jc w:val="both"/>
        <w:rPr>
          <w:rFonts w:ascii="Verdana" w:hAnsi="Verdana"/>
          <w:sz w:val="18"/>
          <w:szCs w:val="18"/>
          <w:lang w:val="es-CO"/>
        </w:rPr>
      </w:pPr>
    </w:p>
    <w:p w:rsidR="00E43CAD" w:rsidRPr="00481766" w:rsidRDefault="00481766" w:rsidP="00481766">
      <w:pPr>
        <w:pStyle w:val="Ttulo2"/>
        <w:spacing w:before="0"/>
        <w:contextualSpacing/>
        <w:rPr>
          <w:rFonts w:ascii="Verdana" w:hAnsi="Verdana"/>
          <w:color w:val="auto"/>
          <w:sz w:val="18"/>
          <w:szCs w:val="18"/>
          <w:lang w:val="es-CO" w:eastAsia="es-CO"/>
        </w:rPr>
      </w:pPr>
      <w:bookmarkStart w:id="732" w:name="_Toc444856602"/>
      <w:r>
        <w:rPr>
          <w:rFonts w:ascii="Verdana" w:hAnsi="Verdana"/>
          <w:color w:val="auto"/>
          <w:sz w:val="18"/>
          <w:szCs w:val="18"/>
          <w:lang w:val="es-CO" w:eastAsia="es-CO"/>
        </w:rPr>
        <w:t>1.</w:t>
      </w:r>
      <w:r w:rsidR="00CA0C34">
        <w:rPr>
          <w:rFonts w:ascii="Verdana" w:hAnsi="Verdana"/>
          <w:color w:val="auto"/>
          <w:sz w:val="18"/>
          <w:szCs w:val="18"/>
          <w:lang w:val="es-CO" w:eastAsia="es-CO"/>
        </w:rPr>
        <w:t>3</w:t>
      </w:r>
      <w:r w:rsidR="00E43CAD" w:rsidRPr="00481766">
        <w:rPr>
          <w:rFonts w:ascii="Verdana" w:hAnsi="Verdana"/>
          <w:color w:val="auto"/>
          <w:sz w:val="18"/>
          <w:szCs w:val="18"/>
          <w:lang w:val="es-CO" w:eastAsia="es-CO"/>
        </w:rPr>
        <w:t xml:space="preserve"> CAPACITACIONES Y SOCIALIZACIONES A SERVIDORES</w:t>
      </w:r>
      <w:bookmarkEnd w:id="732"/>
    </w:p>
    <w:p w:rsidR="00E43CAD" w:rsidRPr="00283B85" w:rsidRDefault="00E43CAD" w:rsidP="00E43CAD">
      <w:pPr>
        <w:spacing w:line="276" w:lineRule="auto"/>
        <w:jc w:val="center"/>
        <w:rPr>
          <w:rFonts w:ascii="Verdana" w:hAnsi="Verdana"/>
          <w:bCs/>
          <w:iCs/>
          <w:sz w:val="18"/>
          <w:szCs w:val="18"/>
          <w:lang w:val="es-ES"/>
        </w:rPr>
      </w:pPr>
    </w:p>
    <w:p w:rsidR="00E43CAD" w:rsidRPr="00283B85" w:rsidRDefault="00E43CAD" w:rsidP="00764469">
      <w:pPr>
        <w:pStyle w:val="Prrafodelista"/>
        <w:numPr>
          <w:ilvl w:val="0"/>
          <w:numId w:val="75"/>
        </w:numPr>
        <w:spacing w:line="276" w:lineRule="auto"/>
        <w:jc w:val="both"/>
        <w:rPr>
          <w:rFonts w:ascii="Verdana" w:hAnsi="Verdana"/>
          <w:bCs/>
          <w:iCs/>
          <w:sz w:val="18"/>
          <w:szCs w:val="18"/>
          <w:lang w:val="es-ES"/>
        </w:rPr>
      </w:pPr>
      <w:r w:rsidRPr="00283B85">
        <w:rPr>
          <w:rFonts w:ascii="Verdana" w:hAnsi="Verdana"/>
          <w:bCs/>
          <w:iCs/>
          <w:sz w:val="18"/>
          <w:szCs w:val="18"/>
          <w:lang w:val="es-ES"/>
        </w:rPr>
        <w:t>Análisis de mercado como soporte al presupuesto oficial</w:t>
      </w:r>
    </w:p>
    <w:p w:rsidR="00E43CAD" w:rsidRPr="00283B85" w:rsidRDefault="00E43CAD" w:rsidP="00764469">
      <w:pPr>
        <w:pStyle w:val="Prrafodelista"/>
        <w:numPr>
          <w:ilvl w:val="0"/>
          <w:numId w:val="75"/>
        </w:numPr>
        <w:spacing w:line="276" w:lineRule="auto"/>
        <w:jc w:val="both"/>
        <w:rPr>
          <w:rFonts w:ascii="Verdana" w:hAnsi="Verdana"/>
          <w:bCs/>
          <w:iCs/>
          <w:sz w:val="18"/>
          <w:szCs w:val="18"/>
          <w:lang w:val="es-ES"/>
        </w:rPr>
      </w:pPr>
      <w:r w:rsidRPr="00283B85">
        <w:rPr>
          <w:rFonts w:ascii="Verdana" w:hAnsi="Verdana"/>
          <w:bCs/>
          <w:iCs/>
          <w:sz w:val="18"/>
          <w:szCs w:val="18"/>
          <w:lang w:val="es-ES"/>
        </w:rPr>
        <w:t>Interventoría y supervisión</w:t>
      </w:r>
    </w:p>
    <w:p w:rsidR="00E43CAD" w:rsidRPr="00283B85" w:rsidRDefault="00E43CAD" w:rsidP="00764469">
      <w:pPr>
        <w:pStyle w:val="Prrafodelista"/>
        <w:numPr>
          <w:ilvl w:val="0"/>
          <w:numId w:val="75"/>
        </w:numPr>
        <w:spacing w:line="276" w:lineRule="auto"/>
        <w:jc w:val="both"/>
        <w:rPr>
          <w:rFonts w:ascii="Verdana" w:hAnsi="Verdana"/>
          <w:bCs/>
          <w:iCs/>
          <w:sz w:val="18"/>
          <w:szCs w:val="18"/>
          <w:lang w:val="es-ES"/>
        </w:rPr>
      </w:pPr>
      <w:r w:rsidRPr="00283B85">
        <w:rPr>
          <w:rFonts w:ascii="Verdana" w:hAnsi="Verdana"/>
          <w:bCs/>
          <w:iCs/>
          <w:sz w:val="18"/>
          <w:szCs w:val="18"/>
          <w:lang w:val="es-ES"/>
        </w:rPr>
        <w:t>Circular SSPD 044 de 2015</w:t>
      </w:r>
    </w:p>
    <w:p w:rsidR="00E43CAD" w:rsidRDefault="00E43CAD" w:rsidP="00764469">
      <w:pPr>
        <w:pStyle w:val="Prrafodelista"/>
        <w:numPr>
          <w:ilvl w:val="0"/>
          <w:numId w:val="75"/>
        </w:numPr>
        <w:spacing w:line="276" w:lineRule="auto"/>
        <w:jc w:val="both"/>
        <w:rPr>
          <w:rFonts w:ascii="Verdana" w:hAnsi="Verdana"/>
          <w:bCs/>
          <w:iCs/>
          <w:sz w:val="18"/>
          <w:szCs w:val="18"/>
          <w:lang w:val="es-ES"/>
        </w:rPr>
      </w:pPr>
      <w:r w:rsidRPr="00283B85">
        <w:rPr>
          <w:rFonts w:ascii="Verdana" w:hAnsi="Verdana"/>
          <w:bCs/>
          <w:iCs/>
          <w:sz w:val="18"/>
          <w:szCs w:val="18"/>
          <w:lang w:val="es-ES"/>
        </w:rPr>
        <w:t>Ley 1755 de 2015</w:t>
      </w:r>
    </w:p>
    <w:p w:rsidR="00CA0C34" w:rsidRPr="00283B85" w:rsidRDefault="00CA0C34" w:rsidP="00CA0C34">
      <w:pPr>
        <w:pStyle w:val="Prrafodelista"/>
        <w:spacing w:line="276" w:lineRule="auto"/>
        <w:ind w:left="360"/>
        <w:jc w:val="both"/>
        <w:rPr>
          <w:rFonts w:ascii="Verdana" w:hAnsi="Verdana"/>
          <w:bCs/>
          <w:iCs/>
          <w:sz w:val="18"/>
          <w:szCs w:val="18"/>
          <w:lang w:val="es-ES"/>
        </w:rPr>
      </w:pPr>
    </w:p>
    <w:p w:rsidR="00E43CAD" w:rsidRPr="00481766" w:rsidRDefault="00481766" w:rsidP="00481766">
      <w:pPr>
        <w:pStyle w:val="Ttulo2"/>
        <w:spacing w:before="0"/>
        <w:contextualSpacing/>
        <w:rPr>
          <w:rFonts w:ascii="Verdana" w:hAnsi="Verdana"/>
          <w:color w:val="auto"/>
          <w:sz w:val="18"/>
          <w:szCs w:val="18"/>
          <w:lang w:val="es-CO" w:eastAsia="es-CO"/>
        </w:rPr>
      </w:pPr>
      <w:bookmarkStart w:id="733" w:name="_Toc444856603"/>
      <w:r>
        <w:rPr>
          <w:rFonts w:ascii="Verdana" w:hAnsi="Verdana"/>
          <w:color w:val="auto"/>
          <w:sz w:val="18"/>
          <w:szCs w:val="18"/>
          <w:lang w:val="es-CO" w:eastAsia="es-CO"/>
        </w:rPr>
        <w:t>1.</w:t>
      </w:r>
      <w:r w:rsidR="00CA0C34">
        <w:rPr>
          <w:rFonts w:ascii="Verdana" w:hAnsi="Verdana"/>
          <w:color w:val="auto"/>
          <w:sz w:val="18"/>
          <w:szCs w:val="18"/>
          <w:lang w:val="es-CO" w:eastAsia="es-CO"/>
        </w:rPr>
        <w:t>4</w:t>
      </w:r>
      <w:r w:rsidR="00E43CAD" w:rsidRPr="00481766">
        <w:rPr>
          <w:rFonts w:ascii="Verdana" w:hAnsi="Verdana"/>
          <w:color w:val="auto"/>
          <w:sz w:val="18"/>
          <w:szCs w:val="18"/>
          <w:lang w:val="es-CO" w:eastAsia="es-CO"/>
        </w:rPr>
        <w:t xml:space="preserve"> EN MATERIA CONTRACTUAL</w:t>
      </w:r>
      <w:bookmarkEnd w:id="733"/>
    </w:p>
    <w:p w:rsidR="00E43CAD" w:rsidRPr="00283B85" w:rsidRDefault="00E43CAD" w:rsidP="00E43CAD">
      <w:pPr>
        <w:pStyle w:val="Prrafodelista"/>
        <w:spacing w:line="276" w:lineRule="auto"/>
        <w:ind w:left="360"/>
        <w:jc w:val="both"/>
        <w:rPr>
          <w:rFonts w:ascii="Verdana" w:hAnsi="Verdana"/>
          <w:b/>
          <w:bCs/>
          <w:i/>
          <w:iCs/>
          <w:sz w:val="18"/>
          <w:szCs w:val="18"/>
          <w:u w:val="single"/>
          <w:lang w:val="es-ES"/>
        </w:rPr>
      </w:pPr>
    </w:p>
    <w:p w:rsidR="00E43CAD" w:rsidRPr="00283B85" w:rsidRDefault="00E43CAD" w:rsidP="00283B85">
      <w:pPr>
        <w:pStyle w:val="Prrafodelista"/>
        <w:numPr>
          <w:ilvl w:val="1"/>
          <w:numId w:val="75"/>
        </w:numPr>
        <w:spacing w:line="276" w:lineRule="auto"/>
        <w:ind w:left="284" w:hanging="284"/>
        <w:jc w:val="both"/>
        <w:rPr>
          <w:rFonts w:ascii="Verdana" w:hAnsi="Verdana"/>
          <w:bCs/>
          <w:iCs/>
          <w:sz w:val="18"/>
          <w:szCs w:val="18"/>
          <w:lang w:val="es-ES"/>
        </w:rPr>
      </w:pPr>
      <w:r w:rsidRPr="00283B85">
        <w:rPr>
          <w:rFonts w:ascii="Verdana" w:hAnsi="Verdana"/>
          <w:bCs/>
          <w:iCs/>
          <w:sz w:val="18"/>
          <w:szCs w:val="18"/>
          <w:lang w:val="es-ES"/>
        </w:rPr>
        <w:t>Implementación de la publicidad a todos los procesos en cumplimiento a la Circular SSPD Nº 044 DE 2015</w:t>
      </w:r>
      <w:r w:rsidR="00283B85">
        <w:rPr>
          <w:rFonts w:ascii="Verdana" w:hAnsi="Verdana"/>
          <w:bCs/>
          <w:iCs/>
          <w:sz w:val="18"/>
          <w:szCs w:val="18"/>
          <w:lang w:val="es-ES"/>
        </w:rPr>
        <w:t>.</w:t>
      </w:r>
    </w:p>
    <w:p w:rsidR="00E43CAD" w:rsidRPr="00283B85" w:rsidRDefault="00E43CAD" w:rsidP="00283B85">
      <w:pPr>
        <w:pStyle w:val="Prrafodelista"/>
        <w:numPr>
          <w:ilvl w:val="1"/>
          <w:numId w:val="75"/>
        </w:numPr>
        <w:tabs>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 xml:space="preserve">Establecimiento de una base de datos integra con información veraz y confiable sobre convenios, contratos interadministrativos y acuerdos OCAD suscritos entre la </w:t>
      </w:r>
      <w:r w:rsidR="00283B85" w:rsidRPr="00283B85">
        <w:rPr>
          <w:rFonts w:ascii="Verdana" w:hAnsi="Verdana"/>
          <w:bCs/>
          <w:iCs/>
          <w:sz w:val="18"/>
          <w:szCs w:val="18"/>
          <w:lang w:val="es-ES"/>
        </w:rPr>
        <w:t>EAAAY</w:t>
      </w:r>
      <w:r w:rsidRPr="00283B85">
        <w:rPr>
          <w:rFonts w:ascii="Verdana" w:hAnsi="Verdana"/>
          <w:bCs/>
          <w:iCs/>
          <w:sz w:val="18"/>
          <w:szCs w:val="18"/>
          <w:lang w:val="es-ES"/>
        </w:rPr>
        <w:t xml:space="preserve"> y otros entidades públicas desde la vigencia 2004</w:t>
      </w:r>
    </w:p>
    <w:p w:rsidR="00E43CAD" w:rsidRPr="00283B85" w:rsidRDefault="00E43CAD" w:rsidP="00283B85">
      <w:pPr>
        <w:pStyle w:val="Prrafodelista"/>
        <w:spacing w:line="276" w:lineRule="auto"/>
        <w:ind w:left="284" w:hanging="284"/>
        <w:rPr>
          <w:rFonts w:ascii="Verdana" w:hAnsi="Verdana"/>
          <w:bCs/>
          <w:iCs/>
          <w:sz w:val="18"/>
          <w:szCs w:val="18"/>
          <w:lang w:val="es-ES"/>
        </w:rPr>
      </w:pPr>
      <w:r w:rsidRPr="00283B85">
        <w:rPr>
          <w:rFonts w:ascii="Verdana" w:hAnsi="Verdana"/>
          <w:bCs/>
          <w:iCs/>
          <w:sz w:val="18"/>
          <w:szCs w:val="18"/>
          <w:lang w:val="es-ES"/>
        </w:rPr>
        <w:t>MUNICIPIO:</w:t>
      </w:r>
      <w:r w:rsidR="0058054F">
        <w:rPr>
          <w:rFonts w:ascii="Verdana" w:hAnsi="Verdana"/>
          <w:bCs/>
          <w:iCs/>
          <w:sz w:val="18"/>
          <w:szCs w:val="18"/>
          <w:lang w:val="es-ES"/>
        </w:rPr>
        <w:t xml:space="preserve">            </w:t>
      </w:r>
      <w:r w:rsidRPr="00283B85">
        <w:rPr>
          <w:rFonts w:ascii="Verdana" w:hAnsi="Verdana"/>
          <w:bCs/>
          <w:iCs/>
          <w:sz w:val="18"/>
          <w:szCs w:val="18"/>
          <w:lang w:val="es-ES"/>
        </w:rPr>
        <w:t xml:space="preserve"> 95</w:t>
      </w:r>
    </w:p>
    <w:p w:rsidR="00E43CAD" w:rsidRPr="00283B85" w:rsidRDefault="00E43CAD" w:rsidP="00283B85">
      <w:pPr>
        <w:pStyle w:val="Prrafodelista"/>
        <w:spacing w:line="276" w:lineRule="auto"/>
        <w:ind w:left="284" w:hanging="284"/>
        <w:rPr>
          <w:rFonts w:ascii="Verdana" w:hAnsi="Verdana"/>
          <w:bCs/>
          <w:iCs/>
          <w:sz w:val="18"/>
          <w:szCs w:val="18"/>
          <w:lang w:val="es-ES"/>
        </w:rPr>
      </w:pPr>
      <w:r w:rsidRPr="00283B85">
        <w:rPr>
          <w:rFonts w:ascii="Verdana" w:hAnsi="Verdana"/>
          <w:bCs/>
          <w:iCs/>
          <w:sz w:val="18"/>
          <w:szCs w:val="18"/>
          <w:lang w:val="es-ES"/>
        </w:rPr>
        <w:t>DEPARTAMENTO:</w:t>
      </w:r>
      <w:r w:rsidR="0058054F">
        <w:rPr>
          <w:rFonts w:ascii="Verdana" w:hAnsi="Verdana"/>
          <w:bCs/>
          <w:iCs/>
          <w:sz w:val="18"/>
          <w:szCs w:val="18"/>
          <w:lang w:val="es-ES"/>
        </w:rPr>
        <w:t xml:space="preserve">     </w:t>
      </w:r>
      <w:r w:rsidRPr="00283B85">
        <w:rPr>
          <w:rFonts w:ascii="Verdana" w:hAnsi="Verdana"/>
          <w:bCs/>
          <w:iCs/>
          <w:sz w:val="18"/>
          <w:szCs w:val="18"/>
          <w:lang w:val="es-ES"/>
        </w:rPr>
        <w:t>61</w:t>
      </w:r>
    </w:p>
    <w:p w:rsidR="00E43CAD" w:rsidRPr="00283B85" w:rsidRDefault="00E43CAD" w:rsidP="00283B85">
      <w:pPr>
        <w:pStyle w:val="Prrafodelista"/>
        <w:spacing w:line="276" w:lineRule="auto"/>
        <w:ind w:left="284" w:hanging="284"/>
        <w:rPr>
          <w:rFonts w:ascii="Verdana" w:hAnsi="Verdana"/>
          <w:bCs/>
          <w:iCs/>
          <w:sz w:val="18"/>
          <w:szCs w:val="18"/>
          <w:lang w:val="es-ES"/>
        </w:rPr>
      </w:pPr>
      <w:r w:rsidRPr="00283B85">
        <w:rPr>
          <w:rFonts w:ascii="Verdana" w:hAnsi="Verdana"/>
          <w:bCs/>
          <w:iCs/>
          <w:sz w:val="18"/>
          <w:szCs w:val="18"/>
          <w:lang w:val="es-ES"/>
        </w:rPr>
        <w:t>OTRAS ENTIDADES: 15</w:t>
      </w:r>
    </w:p>
    <w:p w:rsidR="00E43CAD" w:rsidRPr="00283B85" w:rsidRDefault="00E43CAD" w:rsidP="00283B85">
      <w:pPr>
        <w:pStyle w:val="Prrafodelista"/>
        <w:spacing w:line="276" w:lineRule="auto"/>
        <w:ind w:left="284" w:hanging="284"/>
        <w:rPr>
          <w:rFonts w:ascii="Verdana" w:hAnsi="Verdana"/>
          <w:bCs/>
          <w:iCs/>
          <w:sz w:val="18"/>
          <w:szCs w:val="18"/>
          <w:lang w:val="es-ES"/>
        </w:rPr>
      </w:pPr>
      <w:r w:rsidRPr="00283B85">
        <w:rPr>
          <w:rFonts w:ascii="Verdana" w:hAnsi="Verdana"/>
          <w:bCs/>
          <w:iCs/>
          <w:sz w:val="18"/>
          <w:szCs w:val="18"/>
          <w:lang w:val="es-ES"/>
        </w:rPr>
        <w:t>TOTAL:</w:t>
      </w:r>
      <w:r w:rsidRPr="00283B85">
        <w:rPr>
          <w:rFonts w:ascii="Verdana" w:hAnsi="Verdana"/>
          <w:bCs/>
          <w:iCs/>
          <w:sz w:val="18"/>
          <w:szCs w:val="18"/>
          <w:lang w:val="es-ES"/>
        </w:rPr>
        <w:tab/>
      </w:r>
      <w:r w:rsidRPr="00283B85">
        <w:rPr>
          <w:rFonts w:ascii="Verdana" w:hAnsi="Verdana"/>
          <w:bCs/>
          <w:iCs/>
          <w:sz w:val="18"/>
          <w:szCs w:val="18"/>
          <w:lang w:val="es-ES"/>
        </w:rPr>
        <w:tab/>
      </w:r>
      <w:r w:rsidR="0058054F">
        <w:rPr>
          <w:rFonts w:ascii="Verdana" w:hAnsi="Verdana"/>
          <w:bCs/>
          <w:iCs/>
          <w:sz w:val="18"/>
          <w:szCs w:val="18"/>
          <w:lang w:val="es-ES"/>
        </w:rPr>
        <w:t xml:space="preserve">      </w:t>
      </w:r>
      <w:r w:rsidRPr="00283B85">
        <w:rPr>
          <w:rFonts w:ascii="Verdana" w:hAnsi="Verdana"/>
          <w:bCs/>
          <w:iCs/>
          <w:sz w:val="18"/>
          <w:szCs w:val="18"/>
          <w:lang w:val="es-ES"/>
        </w:rPr>
        <w:t>171</w:t>
      </w:r>
    </w:p>
    <w:p w:rsidR="00E43CAD" w:rsidRPr="00283B85" w:rsidRDefault="00E43CAD" w:rsidP="00283B85">
      <w:pPr>
        <w:pStyle w:val="Prrafodelista"/>
        <w:numPr>
          <w:ilvl w:val="1"/>
          <w:numId w:val="76"/>
        </w:numPr>
        <w:tabs>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Coordinación interinstitucional y efectiva liquidación contractual y financiera a convenios de difícil liquidación</w:t>
      </w:r>
    </w:p>
    <w:p w:rsidR="00E43CAD" w:rsidRPr="00283B85" w:rsidRDefault="00E43CAD" w:rsidP="00E43CAD">
      <w:pPr>
        <w:spacing w:line="276" w:lineRule="auto"/>
        <w:jc w:val="both"/>
        <w:rPr>
          <w:rFonts w:ascii="Verdana" w:hAnsi="Verdana"/>
          <w:bCs/>
          <w:iCs/>
          <w:sz w:val="18"/>
          <w:szCs w:val="18"/>
          <w:lang w:val="es-ES"/>
        </w:rPr>
      </w:pPr>
    </w:p>
    <w:p w:rsidR="00E43CAD" w:rsidRPr="00283B85" w:rsidRDefault="00E43CAD" w:rsidP="006A028D">
      <w:pPr>
        <w:pStyle w:val="Prrafodelista"/>
        <w:numPr>
          <w:ilvl w:val="1"/>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Determinación del estado real de cosas respecto a la liquidación de convenios, contratos interadministrativos y acuerdos OCAD con la revisión previa y recopilación de información y documentación y su respectivo traslado.</w:t>
      </w:r>
    </w:p>
    <w:p w:rsidR="00E43CAD" w:rsidRPr="00283B85" w:rsidRDefault="00E43CAD" w:rsidP="006A028D">
      <w:pPr>
        <w:pStyle w:val="Prrafodelista"/>
        <w:tabs>
          <w:tab w:val="left" w:pos="0"/>
          <w:tab w:val="left" w:pos="142"/>
        </w:tabs>
        <w:spacing w:line="276" w:lineRule="auto"/>
        <w:ind w:left="720"/>
        <w:jc w:val="both"/>
        <w:rPr>
          <w:rFonts w:ascii="Verdana" w:hAnsi="Verdana"/>
          <w:bCs/>
          <w:iCs/>
          <w:sz w:val="18"/>
          <w:szCs w:val="18"/>
          <w:lang w:val="es-ES"/>
        </w:rPr>
      </w:pPr>
    </w:p>
    <w:p w:rsidR="00E43CAD" w:rsidRPr="00283B85" w:rsidRDefault="00E43CAD" w:rsidP="006A028D">
      <w:pPr>
        <w:pStyle w:val="Prrafodelista"/>
        <w:numPr>
          <w:ilvl w:val="1"/>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 xml:space="preserve">Contratos por modalidad según registro en libro a 31 de diciembre de 2015 de un total de 139 contratos: </w:t>
      </w:r>
    </w:p>
    <w:p w:rsidR="006A028D" w:rsidRDefault="006A028D" w:rsidP="006A028D">
      <w:pPr>
        <w:pStyle w:val="Prrafodelista"/>
        <w:tabs>
          <w:tab w:val="left" w:pos="0"/>
          <w:tab w:val="left" w:pos="142"/>
          <w:tab w:val="left" w:pos="284"/>
        </w:tabs>
        <w:spacing w:line="276" w:lineRule="auto"/>
        <w:ind w:left="0"/>
        <w:jc w:val="both"/>
        <w:rPr>
          <w:rFonts w:ascii="Verdana" w:hAnsi="Verdana"/>
          <w:bCs/>
          <w:iCs/>
          <w:sz w:val="18"/>
          <w:szCs w:val="18"/>
          <w:lang w:val="es-ES"/>
        </w:rPr>
      </w:pPr>
    </w:p>
    <w:p w:rsidR="00E43CAD" w:rsidRPr="00283B85" w:rsidRDefault="00E43CAD" w:rsidP="006A028D">
      <w:pPr>
        <w:pStyle w:val="Prrafodelista"/>
        <w:tabs>
          <w:tab w:val="left" w:pos="0"/>
          <w:tab w:val="left" w:pos="142"/>
          <w:tab w:val="left" w:pos="284"/>
        </w:tabs>
        <w:spacing w:line="276" w:lineRule="auto"/>
        <w:ind w:left="0"/>
        <w:jc w:val="both"/>
        <w:rPr>
          <w:rFonts w:ascii="Verdana" w:hAnsi="Verdana"/>
          <w:bCs/>
          <w:iCs/>
          <w:sz w:val="18"/>
          <w:szCs w:val="18"/>
          <w:lang w:val="es-ES"/>
        </w:rPr>
      </w:pPr>
      <w:r w:rsidRPr="00283B85">
        <w:rPr>
          <w:rFonts w:ascii="Verdana" w:hAnsi="Verdana"/>
          <w:bCs/>
          <w:iCs/>
          <w:sz w:val="18"/>
          <w:szCs w:val="18"/>
          <w:lang w:val="es-ES"/>
        </w:rPr>
        <w:t xml:space="preserve"> POR MODALIDAD:</w:t>
      </w:r>
    </w:p>
    <w:p w:rsidR="00E43CAD" w:rsidRPr="00283B85" w:rsidRDefault="00E43CAD" w:rsidP="006A028D">
      <w:pPr>
        <w:pStyle w:val="Prrafodelista"/>
        <w:numPr>
          <w:ilvl w:val="3"/>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INVITACION DIRECTA:   126</w:t>
      </w:r>
    </w:p>
    <w:p w:rsidR="00E43CAD" w:rsidRPr="00283B85" w:rsidRDefault="00E43CAD" w:rsidP="006A028D">
      <w:pPr>
        <w:pStyle w:val="Prrafodelista"/>
        <w:numPr>
          <w:ilvl w:val="3"/>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 xml:space="preserve">INVITACION ABIERTA:     </w:t>
      </w:r>
      <w:r w:rsidR="006A028D">
        <w:rPr>
          <w:rFonts w:ascii="Verdana" w:hAnsi="Verdana"/>
          <w:bCs/>
          <w:iCs/>
          <w:sz w:val="18"/>
          <w:szCs w:val="18"/>
          <w:lang w:val="es-ES"/>
        </w:rPr>
        <w:t xml:space="preserve"> </w:t>
      </w:r>
      <w:r w:rsidRPr="00283B85">
        <w:rPr>
          <w:rFonts w:ascii="Verdana" w:hAnsi="Verdana"/>
          <w:bCs/>
          <w:iCs/>
          <w:sz w:val="18"/>
          <w:szCs w:val="18"/>
          <w:lang w:val="es-ES"/>
        </w:rPr>
        <w:t xml:space="preserve"> 8</w:t>
      </w:r>
    </w:p>
    <w:p w:rsidR="00E43CAD" w:rsidRPr="00283B85" w:rsidRDefault="00E43CAD" w:rsidP="006A028D">
      <w:pPr>
        <w:pStyle w:val="Prrafodelista"/>
        <w:numPr>
          <w:ilvl w:val="3"/>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 xml:space="preserve">ANULADOS/FALLIDOS:     </w:t>
      </w:r>
      <w:r w:rsidR="0058054F">
        <w:rPr>
          <w:rFonts w:ascii="Verdana" w:hAnsi="Verdana"/>
          <w:bCs/>
          <w:iCs/>
          <w:sz w:val="18"/>
          <w:szCs w:val="18"/>
          <w:lang w:val="es-ES"/>
        </w:rPr>
        <w:t xml:space="preserve">  </w:t>
      </w:r>
      <w:r w:rsidRPr="00283B85">
        <w:rPr>
          <w:rFonts w:ascii="Verdana" w:hAnsi="Verdana"/>
          <w:bCs/>
          <w:iCs/>
          <w:sz w:val="18"/>
          <w:szCs w:val="18"/>
          <w:lang w:val="es-ES"/>
        </w:rPr>
        <w:t>2</w:t>
      </w:r>
    </w:p>
    <w:p w:rsidR="00E43CAD" w:rsidRPr="00283B85" w:rsidRDefault="00E43CAD" w:rsidP="006A028D">
      <w:pPr>
        <w:pStyle w:val="Prrafodelista"/>
        <w:numPr>
          <w:ilvl w:val="3"/>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lastRenderedPageBreak/>
        <w:t>No utilizados:</w:t>
      </w:r>
      <w:r w:rsidRPr="00283B85">
        <w:rPr>
          <w:rFonts w:ascii="Verdana" w:hAnsi="Verdana"/>
          <w:bCs/>
          <w:iCs/>
          <w:sz w:val="18"/>
          <w:szCs w:val="18"/>
          <w:lang w:val="es-ES"/>
        </w:rPr>
        <w:tab/>
      </w:r>
      <w:r w:rsidRPr="00283B85">
        <w:rPr>
          <w:rFonts w:ascii="Verdana" w:hAnsi="Verdana"/>
          <w:bCs/>
          <w:iCs/>
          <w:sz w:val="18"/>
          <w:szCs w:val="18"/>
          <w:lang w:val="es-ES"/>
        </w:rPr>
        <w:tab/>
        <w:t xml:space="preserve">      </w:t>
      </w:r>
      <w:r w:rsidR="0058054F">
        <w:rPr>
          <w:rFonts w:ascii="Verdana" w:hAnsi="Verdana"/>
          <w:bCs/>
          <w:iCs/>
          <w:sz w:val="18"/>
          <w:szCs w:val="18"/>
          <w:lang w:val="es-ES"/>
        </w:rPr>
        <w:t xml:space="preserve">  </w:t>
      </w:r>
      <w:r w:rsidRPr="00283B85">
        <w:rPr>
          <w:rFonts w:ascii="Verdana" w:hAnsi="Verdana"/>
          <w:bCs/>
          <w:iCs/>
          <w:sz w:val="18"/>
          <w:szCs w:val="18"/>
          <w:lang w:val="es-ES"/>
        </w:rPr>
        <w:t>3</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p>
    <w:p w:rsidR="00E43CAD" w:rsidRPr="00283B85" w:rsidRDefault="00E43CAD" w:rsidP="006A028D">
      <w:pPr>
        <w:pStyle w:val="Prrafodelista"/>
        <w:tabs>
          <w:tab w:val="left" w:pos="0"/>
          <w:tab w:val="left" w:pos="142"/>
          <w:tab w:val="left" w:pos="284"/>
        </w:tabs>
        <w:ind w:left="0"/>
        <w:jc w:val="both"/>
        <w:rPr>
          <w:rFonts w:ascii="Verdana" w:hAnsi="Verdana"/>
          <w:bCs/>
          <w:iCs/>
          <w:sz w:val="18"/>
          <w:szCs w:val="18"/>
          <w:lang w:val="es-ES"/>
        </w:rPr>
      </w:pPr>
    </w:p>
    <w:p w:rsidR="00E43CAD" w:rsidRPr="00283B85" w:rsidRDefault="00E43CAD" w:rsidP="006A028D">
      <w:pPr>
        <w:pStyle w:val="Prrafodelista"/>
        <w:numPr>
          <w:ilvl w:val="1"/>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Celebración de 24 contratos derivados del Convenio interadministrativo 760 de 2015, suscrito entre el MUNICIPIO DE YOPAL y la EAAAY EICE ESP por valor total de $6,129.853.393,oo.</w:t>
      </w:r>
    </w:p>
    <w:p w:rsidR="00E43CAD" w:rsidRPr="00283B85" w:rsidRDefault="00E43CAD" w:rsidP="006A028D">
      <w:pPr>
        <w:pStyle w:val="Prrafodelista"/>
        <w:tabs>
          <w:tab w:val="left" w:pos="0"/>
          <w:tab w:val="left" w:pos="142"/>
          <w:tab w:val="left" w:pos="284"/>
        </w:tabs>
        <w:spacing w:line="276" w:lineRule="auto"/>
        <w:ind w:left="0"/>
        <w:jc w:val="both"/>
        <w:rPr>
          <w:rFonts w:ascii="Verdana" w:hAnsi="Verdana"/>
          <w:bCs/>
          <w:iCs/>
          <w:sz w:val="18"/>
          <w:szCs w:val="18"/>
          <w:lang w:val="es-ES"/>
        </w:rPr>
      </w:pP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COMPRAVENTA: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1</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CONSULTORIA Y/O INTERVENTORIA:</w:t>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1</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OBRA PUBLICA: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1</w:t>
      </w:r>
    </w:p>
    <w:p w:rsidR="00E43CAD" w:rsidRPr="00283B85" w:rsidRDefault="006A028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Pr>
          <w:rFonts w:ascii="Verdana" w:hAnsi="Verdana"/>
          <w:bCs/>
          <w:iCs/>
          <w:sz w:val="18"/>
          <w:szCs w:val="18"/>
          <w:lang w:val="es-ES"/>
        </w:rPr>
        <w:t>PRESTACION DE SERVICIOS:</w:t>
      </w:r>
      <w:r>
        <w:rPr>
          <w:rFonts w:ascii="Verdana" w:hAnsi="Verdana"/>
          <w:bCs/>
          <w:iCs/>
          <w:sz w:val="18"/>
          <w:szCs w:val="18"/>
          <w:lang w:val="es-ES"/>
        </w:rPr>
        <w:tab/>
        <w:t xml:space="preserve">       </w:t>
      </w:r>
      <w:r w:rsidR="0058054F">
        <w:rPr>
          <w:rFonts w:ascii="Verdana" w:hAnsi="Verdana"/>
          <w:bCs/>
          <w:iCs/>
          <w:sz w:val="18"/>
          <w:szCs w:val="18"/>
          <w:lang w:val="es-ES"/>
        </w:rPr>
        <w:t xml:space="preserve"> </w:t>
      </w:r>
      <w:r>
        <w:rPr>
          <w:rFonts w:ascii="Verdana" w:hAnsi="Verdana"/>
          <w:bCs/>
          <w:iCs/>
          <w:sz w:val="18"/>
          <w:szCs w:val="18"/>
          <w:lang w:val="es-ES"/>
        </w:rPr>
        <w:t xml:space="preserve">   </w:t>
      </w:r>
      <w:r w:rsidR="00E43CAD" w:rsidRPr="00283B85">
        <w:rPr>
          <w:rFonts w:ascii="Verdana" w:hAnsi="Verdana"/>
          <w:bCs/>
          <w:iCs/>
          <w:sz w:val="18"/>
          <w:szCs w:val="18"/>
          <w:lang w:val="es-ES"/>
        </w:rPr>
        <w:t>17</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SUMINISTRO:</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4</w:t>
      </w:r>
    </w:p>
    <w:p w:rsidR="00E43CAD" w:rsidRPr="00283B85" w:rsidRDefault="00E43CAD" w:rsidP="006A028D">
      <w:pPr>
        <w:pStyle w:val="Prrafodelista"/>
        <w:tabs>
          <w:tab w:val="left" w:pos="0"/>
          <w:tab w:val="left" w:pos="142"/>
        </w:tabs>
        <w:spacing w:line="276" w:lineRule="auto"/>
        <w:ind w:left="1080"/>
        <w:jc w:val="both"/>
        <w:rPr>
          <w:rFonts w:ascii="Verdana" w:hAnsi="Verdana"/>
          <w:bCs/>
          <w:iCs/>
          <w:sz w:val="18"/>
          <w:szCs w:val="18"/>
          <w:lang w:val="es-ES"/>
        </w:rPr>
      </w:pPr>
    </w:p>
    <w:p w:rsidR="00E43CAD" w:rsidRPr="00283B85" w:rsidRDefault="00E43CAD" w:rsidP="006A028D">
      <w:pPr>
        <w:pStyle w:val="Prrafodelista"/>
        <w:numPr>
          <w:ilvl w:val="1"/>
          <w:numId w:val="76"/>
        </w:numPr>
        <w:tabs>
          <w:tab w:val="left" w:pos="0"/>
          <w:tab w:val="left" w:pos="142"/>
          <w:tab w:val="left" w:pos="284"/>
          <w:tab w:val="left" w:pos="426"/>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Celebración de 14 contratos derivados del Contrato interadministrativo 001 de 2014 suscrito entre ACUATODOS y la EAAAY EICE ESP por valor total de $2.005.289.139,oo</w:t>
      </w:r>
    </w:p>
    <w:p w:rsidR="00E43CAD" w:rsidRPr="00283B85" w:rsidRDefault="00E43CAD" w:rsidP="006A028D">
      <w:pPr>
        <w:pStyle w:val="Prrafodelista"/>
        <w:tabs>
          <w:tab w:val="left" w:pos="0"/>
          <w:tab w:val="left" w:pos="142"/>
          <w:tab w:val="left" w:pos="284"/>
          <w:tab w:val="left" w:pos="426"/>
        </w:tabs>
        <w:spacing w:line="276" w:lineRule="auto"/>
        <w:ind w:left="0"/>
        <w:jc w:val="both"/>
        <w:rPr>
          <w:rFonts w:ascii="Verdana" w:hAnsi="Verdana"/>
          <w:bCs/>
          <w:iCs/>
          <w:sz w:val="18"/>
          <w:szCs w:val="18"/>
          <w:lang w:val="es-ES"/>
        </w:rPr>
      </w:pPr>
    </w:p>
    <w:p w:rsidR="00E43CAD" w:rsidRPr="00283B85" w:rsidRDefault="00E43CAD" w:rsidP="006A028D">
      <w:pPr>
        <w:pStyle w:val="Prrafodelista"/>
        <w:numPr>
          <w:ilvl w:val="2"/>
          <w:numId w:val="76"/>
        </w:numPr>
        <w:tabs>
          <w:tab w:val="left" w:pos="0"/>
          <w:tab w:val="left" w:pos="142"/>
          <w:tab w:val="left" w:pos="284"/>
          <w:tab w:val="left" w:pos="426"/>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CONSULTORIA Y/O INTERVENTORIA:</w:t>
      </w:r>
      <w:r w:rsidRPr="00283B85">
        <w:rPr>
          <w:rFonts w:ascii="Verdana" w:hAnsi="Verdana"/>
          <w:bCs/>
          <w:iCs/>
          <w:sz w:val="18"/>
          <w:szCs w:val="18"/>
          <w:lang w:val="es-ES"/>
        </w:rPr>
        <w:tab/>
        <w:t>1</w:t>
      </w:r>
    </w:p>
    <w:p w:rsidR="00E43CAD" w:rsidRPr="00283B85" w:rsidRDefault="00E43CAD" w:rsidP="006A028D">
      <w:pPr>
        <w:pStyle w:val="Prrafodelista"/>
        <w:numPr>
          <w:ilvl w:val="2"/>
          <w:numId w:val="76"/>
        </w:numPr>
        <w:tabs>
          <w:tab w:val="left" w:pos="0"/>
          <w:tab w:val="left" w:pos="142"/>
          <w:tab w:val="left" w:pos="284"/>
          <w:tab w:val="left" w:pos="426"/>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MANTENIMIENTO:</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t>2</w:t>
      </w:r>
    </w:p>
    <w:p w:rsidR="00E43CAD" w:rsidRPr="00283B85" w:rsidRDefault="00E43CAD" w:rsidP="006A028D">
      <w:pPr>
        <w:pStyle w:val="Prrafodelista"/>
        <w:numPr>
          <w:ilvl w:val="2"/>
          <w:numId w:val="76"/>
        </w:numPr>
        <w:tabs>
          <w:tab w:val="left" w:pos="0"/>
          <w:tab w:val="left" w:pos="142"/>
          <w:tab w:val="left" w:pos="284"/>
          <w:tab w:val="left" w:pos="426"/>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MERCADEO Y PUBLICIDAD :</w:t>
      </w:r>
      <w:r w:rsidRPr="00283B85">
        <w:rPr>
          <w:rFonts w:ascii="Verdana" w:hAnsi="Verdana"/>
          <w:bCs/>
          <w:iCs/>
          <w:sz w:val="18"/>
          <w:szCs w:val="18"/>
          <w:lang w:val="es-ES"/>
        </w:rPr>
        <w:tab/>
      </w:r>
      <w:r w:rsidRPr="00283B85">
        <w:rPr>
          <w:rFonts w:ascii="Verdana" w:hAnsi="Verdana"/>
          <w:bCs/>
          <w:iCs/>
          <w:sz w:val="18"/>
          <w:szCs w:val="18"/>
          <w:lang w:val="es-ES"/>
        </w:rPr>
        <w:tab/>
        <w:t>3</w:t>
      </w:r>
    </w:p>
    <w:p w:rsidR="00E43CAD" w:rsidRPr="00283B85" w:rsidRDefault="00E43CAD" w:rsidP="006A028D">
      <w:pPr>
        <w:pStyle w:val="Prrafodelista"/>
        <w:numPr>
          <w:ilvl w:val="2"/>
          <w:numId w:val="76"/>
        </w:numPr>
        <w:tabs>
          <w:tab w:val="left" w:pos="0"/>
          <w:tab w:val="left" w:pos="142"/>
          <w:tab w:val="left" w:pos="284"/>
          <w:tab w:val="left" w:pos="426"/>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PRESTACION DE SERVICIOS:</w:t>
      </w:r>
      <w:r w:rsidRPr="00283B85">
        <w:rPr>
          <w:rFonts w:ascii="Verdana" w:hAnsi="Verdana"/>
          <w:bCs/>
          <w:iCs/>
          <w:sz w:val="18"/>
          <w:szCs w:val="18"/>
          <w:lang w:val="es-ES"/>
        </w:rPr>
        <w:tab/>
      </w:r>
      <w:r w:rsidRPr="00283B85">
        <w:rPr>
          <w:rFonts w:ascii="Verdana" w:hAnsi="Verdana"/>
          <w:bCs/>
          <w:iCs/>
          <w:sz w:val="18"/>
          <w:szCs w:val="18"/>
          <w:lang w:val="es-ES"/>
        </w:rPr>
        <w:tab/>
        <w:t>2</w:t>
      </w:r>
    </w:p>
    <w:p w:rsidR="00E43CAD" w:rsidRPr="00283B85" w:rsidRDefault="00E43CAD" w:rsidP="006A028D">
      <w:pPr>
        <w:pStyle w:val="Prrafodelista"/>
        <w:numPr>
          <w:ilvl w:val="2"/>
          <w:numId w:val="76"/>
        </w:numPr>
        <w:tabs>
          <w:tab w:val="left" w:pos="0"/>
          <w:tab w:val="left" w:pos="142"/>
          <w:tab w:val="left" w:pos="284"/>
          <w:tab w:val="left" w:pos="426"/>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SUMINISTRO:</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t>5</w:t>
      </w:r>
    </w:p>
    <w:p w:rsidR="00E43CAD" w:rsidRPr="00283B85" w:rsidRDefault="00E43CAD" w:rsidP="006A028D">
      <w:pPr>
        <w:pStyle w:val="Prrafodelista"/>
        <w:numPr>
          <w:ilvl w:val="2"/>
          <w:numId w:val="76"/>
        </w:numPr>
        <w:tabs>
          <w:tab w:val="left" w:pos="0"/>
          <w:tab w:val="left" w:pos="142"/>
          <w:tab w:val="left" w:pos="284"/>
          <w:tab w:val="left" w:pos="426"/>
        </w:tabs>
        <w:spacing w:line="276" w:lineRule="auto"/>
        <w:ind w:left="0" w:firstLine="0"/>
        <w:jc w:val="both"/>
        <w:rPr>
          <w:rFonts w:ascii="Verdana" w:hAnsi="Verdana"/>
          <w:bCs/>
          <w:i/>
          <w:iCs/>
          <w:sz w:val="18"/>
          <w:szCs w:val="18"/>
          <w:lang w:val="es-ES"/>
        </w:rPr>
      </w:pPr>
      <w:r w:rsidRPr="00283B85">
        <w:rPr>
          <w:rFonts w:ascii="Verdana" w:hAnsi="Verdana"/>
          <w:bCs/>
          <w:iCs/>
          <w:sz w:val="18"/>
          <w:szCs w:val="18"/>
          <w:lang w:val="es-ES"/>
        </w:rPr>
        <w:t>VIGILANCIA: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t>1</w:t>
      </w:r>
    </w:p>
    <w:p w:rsidR="00E43CAD" w:rsidRPr="00283B85" w:rsidRDefault="00E43CAD" w:rsidP="006A028D">
      <w:pPr>
        <w:pStyle w:val="Prrafodelista"/>
        <w:numPr>
          <w:ilvl w:val="1"/>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Celebración de 02 contratos derivados del Convenio OCAD 026.15 por valor total de $ 3.000.471.973,oo</w:t>
      </w:r>
    </w:p>
    <w:p w:rsidR="00E43CAD" w:rsidRPr="00283B85" w:rsidRDefault="00E43CAD" w:rsidP="006A028D">
      <w:pPr>
        <w:pStyle w:val="Prrafodelista"/>
        <w:tabs>
          <w:tab w:val="left" w:pos="0"/>
          <w:tab w:val="left" w:pos="142"/>
          <w:tab w:val="left" w:pos="284"/>
        </w:tabs>
        <w:spacing w:line="276" w:lineRule="auto"/>
        <w:ind w:left="0"/>
        <w:jc w:val="both"/>
        <w:rPr>
          <w:rFonts w:ascii="Verdana" w:hAnsi="Verdana"/>
          <w:bCs/>
          <w:iCs/>
          <w:sz w:val="18"/>
          <w:szCs w:val="18"/>
          <w:highlight w:val="yellow"/>
          <w:lang w:val="es-ES"/>
        </w:rPr>
      </w:pP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CONSULTORIA Y/O INTERVENTORIA:</w:t>
      </w:r>
      <w:r w:rsidRPr="00283B85">
        <w:rPr>
          <w:rFonts w:ascii="Verdana" w:hAnsi="Verdana"/>
          <w:bCs/>
          <w:iCs/>
          <w:sz w:val="18"/>
          <w:szCs w:val="18"/>
          <w:lang w:val="es-ES"/>
        </w:rPr>
        <w:tab/>
        <w:t>1</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OBRA PUBLICA: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58054F">
        <w:rPr>
          <w:rFonts w:ascii="Verdana" w:hAnsi="Verdana"/>
          <w:bCs/>
          <w:iCs/>
          <w:sz w:val="18"/>
          <w:szCs w:val="18"/>
          <w:lang w:val="es-ES"/>
        </w:rPr>
        <w:t>1</w:t>
      </w:r>
    </w:p>
    <w:p w:rsidR="00E43CAD" w:rsidRPr="00283B85" w:rsidRDefault="00E43CAD" w:rsidP="006A028D">
      <w:pPr>
        <w:pStyle w:val="Prrafodelista"/>
        <w:tabs>
          <w:tab w:val="left" w:pos="0"/>
          <w:tab w:val="left" w:pos="142"/>
          <w:tab w:val="left" w:pos="284"/>
        </w:tabs>
        <w:spacing w:line="276" w:lineRule="auto"/>
        <w:ind w:left="0"/>
        <w:jc w:val="both"/>
        <w:rPr>
          <w:rFonts w:ascii="Verdana" w:hAnsi="Verdana"/>
          <w:bCs/>
          <w:iCs/>
          <w:sz w:val="18"/>
          <w:szCs w:val="18"/>
          <w:lang w:val="es-ES"/>
        </w:rPr>
      </w:pPr>
    </w:p>
    <w:p w:rsidR="00E43CAD" w:rsidRPr="00283B85" w:rsidRDefault="00E43CAD" w:rsidP="006A028D">
      <w:pPr>
        <w:pStyle w:val="Prrafodelista"/>
        <w:numPr>
          <w:ilvl w:val="1"/>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Celebración de 02 contratos derivados de recursos de aporte municipal, mediante Resolución 0187 del 25 de Febrero de 2015 por valor total de $699.856.472,oo</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OBRA PUBLICA: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58054F">
        <w:rPr>
          <w:rFonts w:ascii="Verdana" w:hAnsi="Verdana"/>
          <w:bCs/>
          <w:iCs/>
          <w:sz w:val="18"/>
          <w:szCs w:val="18"/>
          <w:lang w:val="es-ES"/>
        </w:rPr>
        <w:t>2</w:t>
      </w:r>
    </w:p>
    <w:p w:rsidR="00E43CAD" w:rsidRPr="00283B85" w:rsidRDefault="00E43CAD" w:rsidP="006A028D">
      <w:pPr>
        <w:pStyle w:val="Prrafodelista"/>
        <w:tabs>
          <w:tab w:val="left" w:pos="0"/>
          <w:tab w:val="left" w:pos="142"/>
        </w:tabs>
        <w:spacing w:line="276" w:lineRule="auto"/>
        <w:ind w:left="1080"/>
        <w:jc w:val="both"/>
        <w:rPr>
          <w:rFonts w:ascii="Verdana" w:hAnsi="Verdana"/>
          <w:bCs/>
          <w:iCs/>
          <w:sz w:val="18"/>
          <w:szCs w:val="18"/>
          <w:lang w:val="es-ES"/>
        </w:rPr>
      </w:pPr>
    </w:p>
    <w:p w:rsidR="00E43CAD" w:rsidRPr="00283B85" w:rsidRDefault="00E43CAD" w:rsidP="006A028D">
      <w:pPr>
        <w:pStyle w:val="Prrafodelista"/>
        <w:numPr>
          <w:ilvl w:val="1"/>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Con recursos propios  se han celebrado 96 contratos por valor de $8.259.365,oo</w:t>
      </w:r>
    </w:p>
    <w:p w:rsidR="00E43CAD" w:rsidRPr="00283B85" w:rsidRDefault="00E43CAD" w:rsidP="006A028D">
      <w:pPr>
        <w:tabs>
          <w:tab w:val="left" w:pos="0"/>
          <w:tab w:val="left" w:pos="142"/>
          <w:tab w:val="left" w:pos="284"/>
        </w:tabs>
        <w:spacing w:line="276" w:lineRule="auto"/>
        <w:jc w:val="both"/>
        <w:rPr>
          <w:rFonts w:ascii="Verdana" w:hAnsi="Verdana"/>
          <w:bCs/>
          <w:iCs/>
          <w:sz w:val="18"/>
          <w:szCs w:val="18"/>
          <w:lang w:val="es-ES"/>
        </w:rPr>
      </w:pP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ARRENDAMIENTO:</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1</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CONSULTORIA Y/O INTERVENTORIA:</w:t>
      </w:r>
      <w:r w:rsidR="0058054F">
        <w:rPr>
          <w:rFonts w:ascii="Verdana" w:hAnsi="Verdana"/>
          <w:bCs/>
          <w:iCs/>
          <w:sz w:val="18"/>
          <w:szCs w:val="18"/>
          <w:lang w:val="es-ES"/>
        </w:rPr>
        <w:t xml:space="preserve"> </w:t>
      </w:r>
      <w:r w:rsidRPr="00283B85">
        <w:rPr>
          <w:rFonts w:ascii="Verdana" w:hAnsi="Verdana"/>
          <w:bCs/>
          <w:iCs/>
          <w:sz w:val="18"/>
          <w:szCs w:val="18"/>
          <w:lang w:val="es-ES"/>
        </w:rPr>
        <w:t>2</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COMPRAVENTA: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1</w:t>
      </w:r>
    </w:p>
    <w:p w:rsidR="00E43CAD" w:rsidRPr="00283B85" w:rsidRDefault="006A028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Pr>
          <w:rFonts w:ascii="Verdana" w:hAnsi="Verdana"/>
          <w:bCs/>
          <w:iCs/>
          <w:sz w:val="18"/>
          <w:szCs w:val="18"/>
          <w:lang w:val="es-ES"/>
        </w:rPr>
        <w:t>MANTENIMIENTO:</w:t>
      </w:r>
      <w:r>
        <w:rPr>
          <w:rFonts w:ascii="Verdana" w:hAnsi="Verdana"/>
          <w:bCs/>
          <w:iCs/>
          <w:sz w:val="18"/>
          <w:szCs w:val="18"/>
          <w:lang w:val="es-ES"/>
        </w:rPr>
        <w:tab/>
      </w:r>
      <w:r>
        <w:rPr>
          <w:rFonts w:ascii="Verdana" w:hAnsi="Verdana"/>
          <w:bCs/>
          <w:iCs/>
          <w:sz w:val="18"/>
          <w:szCs w:val="18"/>
          <w:lang w:val="es-ES"/>
        </w:rPr>
        <w:tab/>
        <w:t xml:space="preserve">          </w:t>
      </w:r>
      <w:r w:rsidR="00E43CAD" w:rsidRPr="00283B85">
        <w:rPr>
          <w:rFonts w:ascii="Verdana" w:hAnsi="Verdana"/>
          <w:bCs/>
          <w:iCs/>
          <w:sz w:val="18"/>
          <w:szCs w:val="18"/>
          <w:lang w:val="es-ES"/>
        </w:rPr>
        <w:t>14</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MERCADEO Y PUBLICIDAD :</w:t>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5</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OBRA PUBLICA: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2</w:t>
      </w:r>
    </w:p>
    <w:p w:rsidR="00E43CAD" w:rsidRPr="00283B85" w:rsidRDefault="006A028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Pr>
          <w:rFonts w:ascii="Verdana" w:hAnsi="Verdana"/>
          <w:bCs/>
          <w:iCs/>
          <w:sz w:val="18"/>
          <w:szCs w:val="18"/>
          <w:lang w:val="es-ES"/>
        </w:rPr>
        <w:t>PRESTACION DE SERVICIOS:</w:t>
      </w:r>
      <w:r>
        <w:rPr>
          <w:rFonts w:ascii="Verdana" w:hAnsi="Verdana"/>
          <w:bCs/>
          <w:iCs/>
          <w:sz w:val="18"/>
          <w:szCs w:val="18"/>
          <w:lang w:val="es-ES"/>
        </w:rPr>
        <w:tab/>
        <w:t xml:space="preserve">          </w:t>
      </w:r>
      <w:r w:rsidR="00E43CAD" w:rsidRPr="00283B85">
        <w:rPr>
          <w:rFonts w:ascii="Verdana" w:hAnsi="Verdana"/>
          <w:bCs/>
          <w:iCs/>
          <w:sz w:val="18"/>
          <w:szCs w:val="18"/>
          <w:lang w:val="es-ES"/>
        </w:rPr>
        <w:t>39</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SEGUROS:</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3</w:t>
      </w:r>
    </w:p>
    <w:p w:rsidR="00E43CAD" w:rsidRPr="00283B85" w:rsidRDefault="006A028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Cs/>
          <w:sz w:val="18"/>
          <w:szCs w:val="18"/>
          <w:lang w:val="es-ES"/>
        </w:rPr>
      </w:pPr>
      <w:r>
        <w:rPr>
          <w:rFonts w:ascii="Verdana" w:hAnsi="Verdana"/>
          <w:bCs/>
          <w:iCs/>
          <w:sz w:val="18"/>
          <w:szCs w:val="18"/>
          <w:lang w:val="es-ES"/>
        </w:rPr>
        <w:t>SUMINISTRO:</w:t>
      </w:r>
      <w:r>
        <w:rPr>
          <w:rFonts w:ascii="Verdana" w:hAnsi="Verdana"/>
          <w:bCs/>
          <w:iCs/>
          <w:sz w:val="18"/>
          <w:szCs w:val="18"/>
          <w:lang w:val="es-ES"/>
        </w:rPr>
        <w:tab/>
      </w:r>
      <w:r>
        <w:rPr>
          <w:rFonts w:ascii="Verdana" w:hAnsi="Verdana"/>
          <w:bCs/>
          <w:iCs/>
          <w:sz w:val="18"/>
          <w:szCs w:val="18"/>
          <w:lang w:val="es-ES"/>
        </w:rPr>
        <w:tab/>
      </w:r>
      <w:r>
        <w:rPr>
          <w:rFonts w:ascii="Verdana" w:hAnsi="Verdana"/>
          <w:bCs/>
          <w:iCs/>
          <w:sz w:val="18"/>
          <w:szCs w:val="18"/>
          <w:lang w:val="es-ES"/>
        </w:rPr>
        <w:tab/>
        <w:t xml:space="preserve">          </w:t>
      </w:r>
      <w:r w:rsidR="00E43CAD" w:rsidRPr="00283B85">
        <w:rPr>
          <w:rFonts w:ascii="Verdana" w:hAnsi="Verdana"/>
          <w:bCs/>
          <w:iCs/>
          <w:sz w:val="18"/>
          <w:szCs w:val="18"/>
          <w:lang w:val="es-ES"/>
        </w:rPr>
        <w:t>28</w:t>
      </w:r>
    </w:p>
    <w:p w:rsidR="00E43CAD" w:rsidRPr="00283B85" w:rsidRDefault="00E43CAD" w:rsidP="006A028D">
      <w:pPr>
        <w:pStyle w:val="Prrafodelista"/>
        <w:numPr>
          <w:ilvl w:val="2"/>
          <w:numId w:val="76"/>
        </w:numPr>
        <w:tabs>
          <w:tab w:val="left" w:pos="0"/>
          <w:tab w:val="left" w:pos="142"/>
          <w:tab w:val="left" w:pos="284"/>
        </w:tabs>
        <w:spacing w:line="276" w:lineRule="auto"/>
        <w:ind w:left="0" w:firstLine="0"/>
        <w:jc w:val="both"/>
        <w:rPr>
          <w:rFonts w:ascii="Verdana" w:hAnsi="Verdana"/>
          <w:bCs/>
          <w:i/>
          <w:iCs/>
          <w:sz w:val="18"/>
          <w:szCs w:val="18"/>
          <w:lang w:val="es-ES"/>
        </w:rPr>
      </w:pPr>
      <w:r w:rsidRPr="00283B85">
        <w:rPr>
          <w:rFonts w:ascii="Verdana" w:hAnsi="Verdana"/>
          <w:bCs/>
          <w:iCs/>
          <w:sz w:val="18"/>
          <w:szCs w:val="18"/>
          <w:lang w:val="es-ES"/>
        </w:rPr>
        <w:t>VIGILANCIA:</w:t>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Pr="00283B85">
        <w:rPr>
          <w:rFonts w:ascii="Verdana" w:hAnsi="Verdana"/>
          <w:bCs/>
          <w:iCs/>
          <w:sz w:val="18"/>
          <w:szCs w:val="18"/>
          <w:lang w:val="es-ES"/>
        </w:rPr>
        <w:tab/>
      </w:r>
      <w:r w:rsidR="006A028D">
        <w:rPr>
          <w:rFonts w:ascii="Verdana" w:hAnsi="Verdana"/>
          <w:bCs/>
          <w:iCs/>
          <w:sz w:val="18"/>
          <w:szCs w:val="18"/>
          <w:lang w:val="es-ES"/>
        </w:rPr>
        <w:t xml:space="preserve"> </w:t>
      </w:r>
      <w:r w:rsidRPr="00283B85">
        <w:rPr>
          <w:rFonts w:ascii="Verdana" w:hAnsi="Verdana"/>
          <w:bCs/>
          <w:iCs/>
          <w:sz w:val="18"/>
          <w:szCs w:val="18"/>
          <w:lang w:val="es-ES"/>
        </w:rPr>
        <w:t>1</w:t>
      </w:r>
    </w:p>
    <w:p w:rsidR="00E43CAD" w:rsidRPr="00283B85" w:rsidRDefault="00E43CAD" w:rsidP="006A028D">
      <w:pPr>
        <w:pStyle w:val="Prrafodelista"/>
        <w:tabs>
          <w:tab w:val="left" w:pos="0"/>
          <w:tab w:val="left" w:pos="142"/>
          <w:tab w:val="left" w:pos="284"/>
        </w:tabs>
        <w:spacing w:line="276" w:lineRule="auto"/>
        <w:ind w:left="0"/>
        <w:jc w:val="both"/>
        <w:rPr>
          <w:rFonts w:ascii="Verdana" w:hAnsi="Verdana"/>
          <w:bCs/>
          <w:i/>
          <w:iCs/>
          <w:sz w:val="18"/>
          <w:szCs w:val="18"/>
          <w:lang w:val="es-ES"/>
        </w:rPr>
      </w:pPr>
    </w:p>
    <w:p w:rsidR="00E43CAD" w:rsidRPr="006A028D" w:rsidRDefault="00E43CAD" w:rsidP="006A028D">
      <w:pPr>
        <w:pStyle w:val="Prrafodelista"/>
        <w:numPr>
          <w:ilvl w:val="3"/>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6A028D">
        <w:rPr>
          <w:rFonts w:ascii="Verdana" w:hAnsi="Verdana"/>
          <w:bCs/>
          <w:iCs/>
          <w:sz w:val="18"/>
          <w:szCs w:val="18"/>
          <w:lang w:val="es-ES"/>
        </w:rPr>
        <w:t>COMODATO:</w:t>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006A028D" w:rsidRPr="006A028D">
        <w:rPr>
          <w:rFonts w:ascii="Verdana" w:hAnsi="Verdana"/>
          <w:bCs/>
          <w:iCs/>
          <w:sz w:val="18"/>
          <w:szCs w:val="18"/>
          <w:lang w:val="es-ES"/>
        </w:rPr>
        <w:t xml:space="preserve">   </w:t>
      </w:r>
      <w:r w:rsidR="0058054F">
        <w:rPr>
          <w:rFonts w:ascii="Verdana" w:hAnsi="Verdana"/>
          <w:bCs/>
          <w:iCs/>
          <w:sz w:val="18"/>
          <w:szCs w:val="18"/>
          <w:lang w:val="es-ES"/>
        </w:rPr>
        <w:t xml:space="preserve"> </w:t>
      </w:r>
      <w:r w:rsidRPr="006A028D">
        <w:rPr>
          <w:rFonts w:ascii="Verdana" w:hAnsi="Verdana"/>
          <w:bCs/>
          <w:iCs/>
          <w:sz w:val="18"/>
          <w:szCs w:val="18"/>
          <w:lang w:val="es-ES"/>
        </w:rPr>
        <w:t>1</w:t>
      </w:r>
    </w:p>
    <w:p w:rsidR="00E43CAD" w:rsidRPr="006A028D" w:rsidRDefault="00E43CAD" w:rsidP="006A028D">
      <w:pPr>
        <w:pStyle w:val="Prrafodelista"/>
        <w:numPr>
          <w:ilvl w:val="3"/>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6A028D">
        <w:rPr>
          <w:rFonts w:ascii="Verdana" w:hAnsi="Verdana"/>
          <w:bCs/>
          <w:iCs/>
          <w:sz w:val="18"/>
          <w:szCs w:val="18"/>
          <w:lang w:val="es-ES"/>
        </w:rPr>
        <w:t>Convenios especiales de disposición final con entidades públicas:      6</w:t>
      </w:r>
    </w:p>
    <w:p w:rsidR="00E43CAD" w:rsidRPr="006A028D" w:rsidRDefault="00E43CAD" w:rsidP="006A028D">
      <w:pPr>
        <w:pStyle w:val="Prrafodelista"/>
        <w:numPr>
          <w:ilvl w:val="3"/>
          <w:numId w:val="76"/>
        </w:numPr>
        <w:tabs>
          <w:tab w:val="left" w:pos="0"/>
          <w:tab w:val="left" w:pos="142"/>
          <w:tab w:val="left" w:pos="284"/>
        </w:tabs>
        <w:spacing w:line="276" w:lineRule="auto"/>
        <w:ind w:left="0" w:firstLine="0"/>
        <w:jc w:val="both"/>
        <w:rPr>
          <w:rFonts w:ascii="Verdana" w:hAnsi="Verdana"/>
          <w:bCs/>
          <w:iCs/>
          <w:sz w:val="18"/>
          <w:szCs w:val="18"/>
          <w:lang w:val="es-ES"/>
        </w:rPr>
      </w:pPr>
      <w:r w:rsidRPr="006A028D">
        <w:rPr>
          <w:rFonts w:ascii="Verdana" w:hAnsi="Verdana"/>
          <w:bCs/>
          <w:iCs/>
          <w:sz w:val="18"/>
          <w:szCs w:val="18"/>
          <w:lang w:val="es-ES"/>
        </w:rPr>
        <w:t xml:space="preserve">Contratos especiales de disposición final con entidades particulares: </w:t>
      </w:r>
      <w:r w:rsidR="0058054F">
        <w:rPr>
          <w:rFonts w:ascii="Verdana" w:hAnsi="Verdana"/>
          <w:bCs/>
          <w:iCs/>
          <w:sz w:val="18"/>
          <w:szCs w:val="18"/>
          <w:lang w:val="es-ES"/>
        </w:rPr>
        <w:t xml:space="preserve"> </w:t>
      </w:r>
      <w:r w:rsidRPr="006A028D">
        <w:rPr>
          <w:rFonts w:ascii="Verdana" w:hAnsi="Verdana"/>
          <w:bCs/>
          <w:iCs/>
          <w:sz w:val="18"/>
          <w:szCs w:val="18"/>
          <w:lang w:val="es-ES"/>
        </w:rPr>
        <w:t>4</w:t>
      </w:r>
    </w:p>
    <w:p w:rsidR="00E43CAD" w:rsidRDefault="00E43CAD" w:rsidP="006A028D">
      <w:pPr>
        <w:tabs>
          <w:tab w:val="left" w:pos="284"/>
        </w:tabs>
        <w:spacing w:line="276" w:lineRule="auto"/>
        <w:rPr>
          <w:rFonts w:ascii="Verdana" w:hAnsi="Verdana"/>
          <w:b/>
          <w:bCs/>
          <w:i/>
          <w:iCs/>
          <w:sz w:val="18"/>
          <w:szCs w:val="18"/>
          <w:u w:val="single"/>
          <w:lang w:val="es-ES"/>
        </w:rPr>
      </w:pPr>
    </w:p>
    <w:p w:rsidR="00CA0C34" w:rsidRDefault="00CA0C34" w:rsidP="006A028D">
      <w:pPr>
        <w:tabs>
          <w:tab w:val="left" w:pos="284"/>
        </w:tabs>
        <w:spacing w:line="276" w:lineRule="auto"/>
        <w:rPr>
          <w:rFonts w:ascii="Verdana" w:hAnsi="Verdana"/>
          <w:b/>
          <w:bCs/>
          <w:i/>
          <w:iCs/>
          <w:sz w:val="18"/>
          <w:szCs w:val="18"/>
          <w:u w:val="single"/>
          <w:lang w:val="es-ES"/>
        </w:rPr>
      </w:pPr>
    </w:p>
    <w:p w:rsidR="00CA0C34" w:rsidRPr="00283B85" w:rsidRDefault="00CA0C34" w:rsidP="006A028D">
      <w:pPr>
        <w:tabs>
          <w:tab w:val="left" w:pos="284"/>
        </w:tabs>
        <w:spacing w:line="276" w:lineRule="auto"/>
        <w:rPr>
          <w:rFonts w:ascii="Verdana" w:hAnsi="Verdana"/>
          <w:b/>
          <w:bCs/>
          <w:i/>
          <w:iCs/>
          <w:sz w:val="18"/>
          <w:szCs w:val="18"/>
          <w:u w:val="single"/>
          <w:lang w:val="es-ES"/>
        </w:rPr>
      </w:pPr>
    </w:p>
    <w:p w:rsidR="00E43CAD" w:rsidRPr="00481766" w:rsidRDefault="00481766" w:rsidP="00481766">
      <w:pPr>
        <w:pStyle w:val="Ttulo2"/>
        <w:spacing w:before="0"/>
        <w:contextualSpacing/>
        <w:rPr>
          <w:rFonts w:ascii="Verdana" w:hAnsi="Verdana"/>
          <w:color w:val="auto"/>
          <w:sz w:val="18"/>
          <w:szCs w:val="18"/>
          <w:lang w:val="es-CO" w:eastAsia="es-CO"/>
        </w:rPr>
      </w:pPr>
      <w:bookmarkStart w:id="734" w:name="_Toc444856604"/>
      <w:r>
        <w:rPr>
          <w:rFonts w:ascii="Verdana" w:hAnsi="Verdana"/>
          <w:color w:val="auto"/>
          <w:sz w:val="18"/>
          <w:szCs w:val="18"/>
          <w:lang w:val="es-CO" w:eastAsia="es-CO"/>
        </w:rPr>
        <w:lastRenderedPageBreak/>
        <w:t>1.</w:t>
      </w:r>
      <w:r w:rsidR="00CA0C34">
        <w:rPr>
          <w:rFonts w:ascii="Verdana" w:hAnsi="Verdana"/>
          <w:color w:val="auto"/>
          <w:sz w:val="18"/>
          <w:szCs w:val="18"/>
          <w:lang w:val="es-CO" w:eastAsia="es-CO"/>
        </w:rPr>
        <w:t>5</w:t>
      </w:r>
      <w:r w:rsidR="00E43CAD" w:rsidRPr="00481766">
        <w:rPr>
          <w:rFonts w:ascii="Verdana" w:hAnsi="Verdana"/>
          <w:color w:val="auto"/>
          <w:sz w:val="18"/>
          <w:szCs w:val="18"/>
          <w:lang w:val="es-CO" w:eastAsia="es-CO"/>
        </w:rPr>
        <w:t xml:space="preserve"> EN MATERIA DISCIPLINARIA</w:t>
      </w:r>
      <w:bookmarkEnd w:id="734"/>
    </w:p>
    <w:p w:rsidR="00E43CAD" w:rsidRPr="00283B85" w:rsidRDefault="00E43CAD" w:rsidP="00E43CAD">
      <w:pPr>
        <w:pStyle w:val="Prrafodelista"/>
        <w:spacing w:line="276" w:lineRule="auto"/>
        <w:ind w:left="720"/>
        <w:jc w:val="center"/>
        <w:rPr>
          <w:rFonts w:ascii="Verdana" w:hAnsi="Verdana"/>
          <w:b/>
          <w:bCs/>
          <w:i/>
          <w:iCs/>
          <w:sz w:val="18"/>
          <w:szCs w:val="18"/>
          <w:u w:val="single"/>
          <w:lang w:val="es-ES"/>
        </w:rPr>
      </w:pPr>
    </w:p>
    <w:p w:rsidR="00E43CAD" w:rsidRPr="00283B85" w:rsidRDefault="00E43CAD" w:rsidP="006A028D">
      <w:pPr>
        <w:pStyle w:val="Prrafodelista"/>
        <w:numPr>
          <w:ilvl w:val="0"/>
          <w:numId w:val="82"/>
        </w:numPr>
        <w:tabs>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Por primera vez se implementa en la Empresa, el procedimiento verbal para el trámite de dos (02)  procesos entre veinte (20) procesos aperturados</w:t>
      </w:r>
    </w:p>
    <w:p w:rsidR="00E43CAD" w:rsidRPr="00283B85" w:rsidRDefault="00E43CAD" w:rsidP="006A028D">
      <w:pPr>
        <w:pStyle w:val="Prrafodelista"/>
        <w:tabs>
          <w:tab w:val="left" w:pos="284"/>
        </w:tabs>
        <w:spacing w:line="276" w:lineRule="auto"/>
        <w:ind w:left="0"/>
        <w:jc w:val="both"/>
        <w:rPr>
          <w:rFonts w:ascii="Verdana" w:hAnsi="Verdana"/>
          <w:bCs/>
          <w:iCs/>
          <w:sz w:val="18"/>
          <w:szCs w:val="18"/>
          <w:lang w:val="es-ES"/>
        </w:rPr>
      </w:pPr>
    </w:p>
    <w:p w:rsidR="00E43CAD" w:rsidRPr="00283B85" w:rsidRDefault="00E43CAD" w:rsidP="006A028D">
      <w:pPr>
        <w:pStyle w:val="Prrafodelista"/>
        <w:numPr>
          <w:ilvl w:val="0"/>
          <w:numId w:val="82"/>
        </w:numPr>
        <w:tabs>
          <w:tab w:val="left" w:pos="284"/>
        </w:tabs>
        <w:spacing w:line="276" w:lineRule="auto"/>
        <w:ind w:left="0" w:firstLine="0"/>
        <w:jc w:val="both"/>
        <w:rPr>
          <w:rFonts w:ascii="Verdana" w:hAnsi="Verdana"/>
          <w:bCs/>
          <w:iCs/>
          <w:sz w:val="18"/>
          <w:szCs w:val="18"/>
          <w:lang w:val="es-ES"/>
        </w:rPr>
      </w:pPr>
      <w:r w:rsidRPr="00283B85">
        <w:rPr>
          <w:rFonts w:ascii="Verdana" w:hAnsi="Verdana"/>
          <w:bCs/>
          <w:iCs/>
          <w:sz w:val="18"/>
          <w:szCs w:val="18"/>
          <w:lang w:val="es-ES"/>
        </w:rPr>
        <w:t>Por primera vez se da celeridad y objetividad a los procesos disciplinarios lo que ha permitido la siguiente estadística</w:t>
      </w:r>
    </w:p>
    <w:p w:rsidR="00E43CAD" w:rsidRPr="00283B85" w:rsidRDefault="00E43CAD" w:rsidP="006A028D">
      <w:pPr>
        <w:pStyle w:val="Prrafodelista"/>
        <w:tabs>
          <w:tab w:val="left" w:pos="284"/>
        </w:tabs>
        <w:spacing w:line="276" w:lineRule="auto"/>
        <w:ind w:left="0"/>
        <w:jc w:val="both"/>
        <w:rPr>
          <w:rFonts w:ascii="Verdana" w:hAnsi="Verdana"/>
          <w:b/>
          <w:bCs/>
          <w:i/>
          <w:iCs/>
          <w:sz w:val="18"/>
          <w:szCs w:val="18"/>
          <w:u w:val="single"/>
          <w:lang w:val="es-ES"/>
        </w:rPr>
      </w:pPr>
    </w:p>
    <w:p w:rsidR="00E43CAD" w:rsidRPr="00E86407" w:rsidRDefault="00E43CAD" w:rsidP="006A028D">
      <w:pPr>
        <w:pStyle w:val="Prrafodelista"/>
        <w:tabs>
          <w:tab w:val="left" w:pos="284"/>
        </w:tabs>
        <w:spacing w:line="276" w:lineRule="auto"/>
        <w:ind w:left="0"/>
        <w:rPr>
          <w:rFonts w:ascii="Verdana" w:hAnsi="Verdana"/>
          <w:bCs/>
          <w:iCs/>
          <w:sz w:val="18"/>
          <w:szCs w:val="18"/>
          <w:lang w:val="es-ES"/>
        </w:rPr>
      </w:pPr>
      <w:r w:rsidRPr="00E86407">
        <w:rPr>
          <w:rFonts w:ascii="Verdana" w:hAnsi="Verdana"/>
          <w:bCs/>
          <w:iCs/>
          <w:sz w:val="18"/>
          <w:szCs w:val="18"/>
          <w:lang w:val="es-ES"/>
        </w:rPr>
        <w:t>APERTURADOS:</w:t>
      </w:r>
      <w:r w:rsidRPr="00E86407">
        <w:rPr>
          <w:rFonts w:ascii="Verdana" w:hAnsi="Verdana"/>
          <w:bCs/>
          <w:iCs/>
          <w:sz w:val="18"/>
          <w:szCs w:val="18"/>
          <w:lang w:val="es-ES"/>
        </w:rPr>
        <w:tab/>
      </w:r>
      <w:r w:rsidRPr="00E86407">
        <w:rPr>
          <w:rFonts w:ascii="Verdana" w:hAnsi="Verdana"/>
          <w:bCs/>
          <w:iCs/>
          <w:sz w:val="18"/>
          <w:szCs w:val="18"/>
          <w:lang w:val="es-ES"/>
        </w:rPr>
        <w:tab/>
      </w:r>
      <w:r w:rsidRPr="00E86407">
        <w:rPr>
          <w:rFonts w:ascii="Verdana" w:hAnsi="Verdana"/>
          <w:bCs/>
          <w:iCs/>
          <w:sz w:val="18"/>
          <w:szCs w:val="18"/>
          <w:lang w:val="es-ES"/>
        </w:rPr>
        <w:tab/>
        <w:t>20</w:t>
      </w:r>
    </w:p>
    <w:p w:rsidR="00E43CAD" w:rsidRPr="00E86407" w:rsidRDefault="00E43CAD" w:rsidP="006A028D">
      <w:pPr>
        <w:pStyle w:val="Prrafodelista"/>
        <w:tabs>
          <w:tab w:val="left" w:pos="284"/>
        </w:tabs>
        <w:spacing w:line="276" w:lineRule="auto"/>
        <w:ind w:left="0"/>
        <w:rPr>
          <w:rFonts w:ascii="Verdana" w:hAnsi="Verdana"/>
          <w:bCs/>
          <w:iCs/>
          <w:sz w:val="18"/>
          <w:szCs w:val="18"/>
          <w:lang w:val="es-ES"/>
        </w:rPr>
      </w:pPr>
      <w:r w:rsidRPr="00E86407">
        <w:rPr>
          <w:rFonts w:ascii="Verdana" w:hAnsi="Verdana"/>
          <w:bCs/>
          <w:iCs/>
          <w:sz w:val="18"/>
          <w:szCs w:val="18"/>
          <w:lang w:val="es-ES"/>
        </w:rPr>
        <w:t>EN TRAMITE:</w:t>
      </w:r>
      <w:r w:rsidRPr="00E86407">
        <w:rPr>
          <w:rFonts w:ascii="Verdana" w:hAnsi="Verdana"/>
          <w:bCs/>
          <w:iCs/>
          <w:sz w:val="18"/>
          <w:szCs w:val="18"/>
          <w:lang w:val="es-ES"/>
        </w:rPr>
        <w:tab/>
      </w:r>
      <w:r w:rsidRPr="00E86407">
        <w:rPr>
          <w:rFonts w:ascii="Verdana" w:hAnsi="Verdana"/>
          <w:bCs/>
          <w:iCs/>
          <w:sz w:val="18"/>
          <w:szCs w:val="18"/>
          <w:lang w:val="es-ES"/>
        </w:rPr>
        <w:tab/>
      </w:r>
      <w:r w:rsidRPr="00E86407">
        <w:rPr>
          <w:rFonts w:ascii="Verdana" w:hAnsi="Verdana"/>
          <w:bCs/>
          <w:iCs/>
          <w:sz w:val="18"/>
          <w:szCs w:val="18"/>
          <w:lang w:val="es-ES"/>
        </w:rPr>
        <w:tab/>
      </w:r>
      <w:r w:rsidRPr="00E86407">
        <w:rPr>
          <w:rFonts w:ascii="Verdana" w:hAnsi="Verdana"/>
          <w:bCs/>
          <w:iCs/>
          <w:sz w:val="18"/>
          <w:szCs w:val="18"/>
          <w:lang w:val="es-ES"/>
        </w:rPr>
        <w:tab/>
      </w:r>
      <w:r w:rsidR="0058054F" w:rsidRPr="00E86407">
        <w:rPr>
          <w:rFonts w:ascii="Verdana" w:hAnsi="Verdana"/>
          <w:bCs/>
          <w:iCs/>
          <w:sz w:val="18"/>
          <w:szCs w:val="18"/>
          <w:lang w:val="es-ES"/>
        </w:rPr>
        <w:t xml:space="preserve"> </w:t>
      </w:r>
      <w:r w:rsidR="006A028D" w:rsidRPr="00E86407">
        <w:rPr>
          <w:rFonts w:ascii="Verdana" w:hAnsi="Verdana"/>
          <w:bCs/>
          <w:iCs/>
          <w:sz w:val="18"/>
          <w:szCs w:val="18"/>
          <w:lang w:val="es-ES"/>
        </w:rPr>
        <w:t xml:space="preserve"> </w:t>
      </w:r>
      <w:r w:rsidRPr="00E86407">
        <w:rPr>
          <w:rFonts w:ascii="Verdana" w:hAnsi="Verdana"/>
          <w:bCs/>
          <w:iCs/>
          <w:sz w:val="18"/>
          <w:szCs w:val="18"/>
          <w:lang w:val="es-ES"/>
        </w:rPr>
        <w:t>5</w:t>
      </w:r>
    </w:p>
    <w:p w:rsidR="00E43CAD" w:rsidRPr="00E86407" w:rsidRDefault="006A028D" w:rsidP="006A028D">
      <w:pPr>
        <w:pStyle w:val="Prrafodelista"/>
        <w:tabs>
          <w:tab w:val="left" w:pos="284"/>
        </w:tabs>
        <w:spacing w:line="276" w:lineRule="auto"/>
        <w:ind w:left="0"/>
        <w:rPr>
          <w:rFonts w:ascii="Verdana" w:hAnsi="Verdana"/>
          <w:bCs/>
          <w:iCs/>
          <w:sz w:val="18"/>
          <w:szCs w:val="18"/>
          <w:lang w:val="es-ES"/>
        </w:rPr>
      </w:pPr>
      <w:r w:rsidRPr="00E86407">
        <w:rPr>
          <w:rFonts w:ascii="Verdana" w:hAnsi="Verdana"/>
          <w:bCs/>
          <w:iCs/>
          <w:sz w:val="18"/>
          <w:szCs w:val="18"/>
          <w:lang w:val="es-ES"/>
        </w:rPr>
        <w:t xml:space="preserve">PROCESOS ORDINARIOS: </w:t>
      </w:r>
      <w:r w:rsidRPr="00E86407">
        <w:rPr>
          <w:rFonts w:ascii="Verdana" w:hAnsi="Verdana"/>
          <w:bCs/>
          <w:iCs/>
          <w:sz w:val="18"/>
          <w:szCs w:val="18"/>
          <w:lang w:val="es-ES"/>
        </w:rPr>
        <w:tab/>
        <w:t xml:space="preserve">          </w:t>
      </w:r>
      <w:r w:rsidR="0058054F" w:rsidRPr="00E86407">
        <w:rPr>
          <w:rFonts w:ascii="Verdana" w:hAnsi="Verdana"/>
          <w:bCs/>
          <w:iCs/>
          <w:sz w:val="18"/>
          <w:szCs w:val="18"/>
          <w:lang w:val="es-ES"/>
        </w:rPr>
        <w:t xml:space="preserve"> </w:t>
      </w:r>
      <w:r w:rsidR="00E43CAD" w:rsidRPr="00E86407">
        <w:rPr>
          <w:rFonts w:ascii="Verdana" w:hAnsi="Verdana"/>
          <w:bCs/>
          <w:iCs/>
          <w:sz w:val="18"/>
          <w:szCs w:val="18"/>
          <w:lang w:val="es-ES"/>
        </w:rPr>
        <w:t>18</w:t>
      </w:r>
    </w:p>
    <w:p w:rsidR="00E43CAD" w:rsidRPr="006A028D" w:rsidRDefault="00E43CAD" w:rsidP="006A028D">
      <w:pPr>
        <w:pStyle w:val="Prrafodelista"/>
        <w:tabs>
          <w:tab w:val="left" w:pos="284"/>
        </w:tabs>
        <w:spacing w:line="276" w:lineRule="auto"/>
        <w:ind w:left="0"/>
        <w:rPr>
          <w:rFonts w:ascii="Verdana" w:hAnsi="Verdana"/>
          <w:bCs/>
          <w:iCs/>
          <w:sz w:val="18"/>
          <w:szCs w:val="18"/>
          <w:lang w:val="es-ES"/>
        </w:rPr>
      </w:pPr>
      <w:r w:rsidRPr="00E86407">
        <w:rPr>
          <w:rFonts w:ascii="Verdana" w:hAnsi="Verdana"/>
          <w:bCs/>
          <w:iCs/>
          <w:sz w:val="18"/>
          <w:szCs w:val="18"/>
          <w:lang w:val="es-ES"/>
        </w:rPr>
        <w:t>PROCESOS VERBALES:</w:t>
      </w:r>
      <w:r w:rsidRPr="00E86407">
        <w:rPr>
          <w:rFonts w:ascii="Verdana" w:hAnsi="Verdana"/>
          <w:bCs/>
          <w:iCs/>
          <w:sz w:val="18"/>
          <w:szCs w:val="18"/>
          <w:lang w:val="es-ES"/>
        </w:rPr>
        <w:tab/>
      </w:r>
      <w:r w:rsidRPr="006A028D">
        <w:rPr>
          <w:rFonts w:ascii="Verdana" w:hAnsi="Verdana"/>
          <w:bCs/>
          <w:iCs/>
          <w:sz w:val="18"/>
          <w:szCs w:val="18"/>
          <w:lang w:val="es-ES"/>
        </w:rPr>
        <w:tab/>
      </w:r>
      <w:r w:rsidR="006A028D" w:rsidRPr="006A028D">
        <w:rPr>
          <w:rFonts w:ascii="Verdana" w:hAnsi="Verdana"/>
          <w:bCs/>
          <w:iCs/>
          <w:sz w:val="18"/>
          <w:szCs w:val="18"/>
          <w:lang w:val="es-ES"/>
        </w:rPr>
        <w:t xml:space="preserve">          </w:t>
      </w:r>
      <w:r w:rsidR="0058054F">
        <w:rPr>
          <w:rFonts w:ascii="Verdana" w:hAnsi="Verdana"/>
          <w:bCs/>
          <w:iCs/>
          <w:sz w:val="18"/>
          <w:szCs w:val="18"/>
          <w:lang w:val="es-ES"/>
        </w:rPr>
        <w:t xml:space="preserve"> </w:t>
      </w:r>
      <w:r w:rsidR="006A028D" w:rsidRPr="006A028D">
        <w:rPr>
          <w:rFonts w:ascii="Verdana" w:hAnsi="Verdana"/>
          <w:bCs/>
          <w:iCs/>
          <w:sz w:val="18"/>
          <w:szCs w:val="18"/>
          <w:lang w:val="es-ES"/>
        </w:rPr>
        <w:t xml:space="preserve">  </w:t>
      </w:r>
      <w:r w:rsidRPr="006A028D">
        <w:rPr>
          <w:rFonts w:ascii="Verdana" w:hAnsi="Verdana"/>
          <w:bCs/>
          <w:iCs/>
          <w:sz w:val="18"/>
          <w:szCs w:val="18"/>
          <w:lang w:val="es-ES"/>
        </w:rPr>
        <w:t>2</w:t>
      </w:r>
    </w:p>
    <w:p w:rsidR="00E43CAD" w:rsidRPr="00283B85" w:rsidRDefault="00E43CAD" w:rsidP="00E43CAD">
      <w:pPr>
        <w:pStyle w:val="Prrafodelista"/>
        <w:spacing w:line="276" w:lineRule="auto"/>
        <w:ind w:left="720"/>
        <w:rPr>
          <w:rFonts w:ascii="Verdana" w:hAnsi="Verdana"/>
          <w:b/>
          <w:bCs/>
          <w:i/>
          <w:iCs/>
          <w:sz w:val="18"/>
          <w:szCs w:val="18"/>
          <w:lang w:val="es-ES"/>
        </w:rPr>
      </w:pPr>
    </w:p>
    <w:p w:rsidR="00E43CAD" w:rsidRPr="00E86407" w:rsidRDefault="00E43CAD" w:rsidP="006A028D">
      <w:pPr>
        <w:spacing w:line="276" w:lineRule="auto"/>
        <w:rPr>
          <w:rFonts w:ascii="Verdana" w:hAnsi="Verdana"/>
          <w:b/>
          <w:bCs/>
          <w:iCs/>
          <w:sz w:val="18"/>
          <w:szCs w:val="18"/>
          <w:lang w:val="es-ES"/>
        </w:rPr>
      </w:pPr>
      <w:r w:rsidRPr="00E86407">
        <w:rPr>
          <w:rFonts w:ascii="Verdana" w:hAnsi="Verdana"/>
          <w:b/>
          <w:bCs/>
          <w:iCs/>
          <w:sz w:val="18"/>
          <w:szCs w:val="18"/>
          <w:lang w:val="es-ES"/>
        </w:rPr>
        <w:t>SANCIONES IMPUESTAS:</w:t>
      </w:r>
    </w:p>
    <w:p w:rsidR="00E43CAD" w:rsidRPr="00283B85" w:rsidRDefault="00E43CAD" w:rsidP="00E43CAD">
      <w:pPr>
        <w:spacing w:line="276" w:lineRule="auto"/>
        <w:rPr>
          <w:rFonts w:ascii="Verdana" w:eastAsia="Calibri" w:hAnsi="Verdana"/>
          <w:bCs/>
          <w:i/>
          <w:iCs/>
          <w:sz w:val="18"/>
          <w:szCs w:val="18"/>
          <w:lang w:val="es-ES"/>
        </w:rPr>
      </w:pPr>
    </w:p>
    <w:p w:rsidR="00E43CAD" w:rsidRPr="006A028D" w:rsidRDefault="00E43CAD" w:rsidP="006A028D">
      <w:pPr>
        <w:pStyle w:val="Prrafodelista"/>
        <w:numPr>
          <w:ilvl w:val="0"/>
          <w:numId w:val="77"/>
        </w:numPr>
        <w:tabs>
          <w:tab w:val="left" w:pos="284"/>
        </w:tabs>
        <w:spacing w:line="276" w:lineRule="auto"/>
        <w:ind w:left="0" w:firstLine="0"/>
        <w:rPr>
          <w:rFonts w:ascii="Verdana" w:hAnsi="Verdana"/>
          <w:b/>
          <w:bCs/>
          <w:iCs/>
          <w:sz w:val="18"/>
          <w:szCs w:val="18"/>
          <w:lang w:val="es-CO"/>
        </w:rPr>
      </w:pPr>
      <w:r w:rsidRPr="006A028D">
        <w:rPr>
          <w:rFonts w:ascii="Verdana" w:hAnsi="Verdana"/>
          <w:bCs/>
          <w:iCs/>
          <w:sz w:val="18"/>
          <w:szCs w:val="18"/>
          <w:lang w:val="es-ES"/>
        </w:rPr>
        <w:t xml:space="preserve">Suspensión en el ejercicio del cargo e inhabilidad especial </w:t>
      </w:r>
      <w:r w:rsidR="006662CB">
        <w:rPr>
          <w:rFonts w:ascii="Verdana" w:hAnsi="Verdana"/>
          <w:bCs/>
          <w:iCs/>
          <w:sz w:val="18"/>
          <w:szCs w:val="18"/>
          <w:lang w:val="es-ES"/>
        </w:rPr>
        <w:t>por el términos de tres meses:</w:t>
      </w:r>
      <w:r w:rsidRPr="006A028D">
        <w:rPr>
          <w:rFonts w:ascii="Verdana" w:hAnsi="Verdana"/>
          <w:bCs/>
          <w:iCs/>
          <w:sz w:val="18"/>
          <w:szCs w:val="18"/>
          <w:lang w:val="es-ES"/>
        </w:rPr>
        <w:tab/>
      </w:r>
      <w:r w:rsidRPr="0058054F">
        <w:rPr>
          <w:rFonts w:ascii="Verdana" w:hAnsi="Verdana"/>
          <w:bCs/>
          <w:iCs/>
          <w:sz w:val="18"/>
          <w:szCs w:val="18"/>
          <w:lang w:val="es-ES"/>
        </w:rPr>
        <w:t>1</w:t>
      </w:r>
    </w:p>
    <w:p w:rsidR="00E43CAD" w:rsidRPr="006A028D" w:rsidRDefault="00E43CAD" w:rsidP="006A028D">
      <w:pPr>
        <w:pStyle w:val="Prrafodelista"/>
        <w:numPr>
          <w:ilvl w:val="0"/>
          <w:numId w:val="77"/>
        </w:numPr>
        <w:tabs>
          <w:tab w:val="left" w:pos="284"/>
        </w:tabs>
        <w:spacing w:line="276" w:lineRule="auto"/>
        <w:ind w:left="0" w:firstLine="0"/>
        <w:rPr>
          <w:rFonts w:ascii="Verdana" w:hAnsi="Verdana"/>
          <w:bCs/>
          <w:iCs/>
          <w:sz w:val="18"/>
          <w:szCs w:val="18"/>
          <w:lang w:val="es-CO"/>
        </w:rPr>
      </w:pPr>
      <w:r w:rsidRPr="006A028D">
        <w:rPr>
          <w:rFonts w:ascii="Verdana" w:hAnsi="Verdana"/>
          <w:bCs/>
          <w:iCs/>
          <w:sz w:val="18"/>
          <w:szCs w:val="18"/>
          <w:lang w:val="es-ES"/>
        </w:rPr>
        <w:t>Suspensión en el ejercicio del cargo e inhabilidad especial por el términos de dos meses</w:t>
      </w:r>
      <w:r w:rsidR="006662CB">
        <w:rPr>
          <w:rFonts w:ascii="Verdana" w:hAnsi="Verdana"/>
          <w:bCs/>
          <w:iCs/>
          <w:sz w:val="18"/>
          <w:szCs w:val="18"/>
          <w:lang w:val="es-ES"/>
        </w:rPr>
        <w:t xml:space="preserve">:   </w:t>
      </w:r>
      <w:r w:rsidRPr="0058054F">
        <w:rPr>
          <w:rFonts w:ascii="Verdana" w:hAnsi="Verdana"/>
          <w:bCs/>
          <w:iCs/>
          <w:sz w:val="18"/>
          <w:szCs w:val="18"/>
          <w:lang w:val="es-ES"/>
        </w:rPr>
        <w:t>2</w:t>
      </w:r>
    </w:p>
    <w:p w:rsidR="00E43CAD" w:rsidRPr="006A028D" w:rsidRDefault="00E43CAD" w:rsidP="006A028D">
      <w:pPr>
        <w:pStyle w:val="Prrafodelista"/>
        <w:numPr>
          <w:ilvl w:val="0"/>
          <w:numId w:val="77"/>
        </w:numPr>
        <w:tabs>
          <w:tab w:val="left" w:pos="284"/>
        </w:tabs>
        <w:spacing w:line="276" w:lineRule="auto"/>
        <w:ind w:left="0" w:firstLine="0"/>
        <w:rPr>
          <w:rFonts w:ascii="Verdana" w:hAnsi="Verdana"/>
          <w:bCs/>
          <w:iCs/>
          <w:sz w:val="18"/>
          <w:szCs w:val="18"/>
          <w:lang w:val="es-CO"/>
        </w:rPr>
      </w:pPr>
      <w:r w:rsidRPr="006A028D">
        <w:rPr>
          <w:rFonts w:ascii="Verdana" w:hAnsi="Verdana"/>
          <w:bCs/>
          <w:iCs/>
          <w:sz w:val="18"/>
          <w:szCs w:val="18"/>
          <w:lang w:val="es-ES"/>
        </w:rPr>
        <w:t>Amonest</w:t>
      </w:r>
      <w:r w:rsidR="006A028D" w:rsidRPr="006A028D">
        <w:rPr>
          <w:rFonts w:ascii="Verdana" w:hAnsi="Verdana"/>
          <w:bCs/>
          <w:iCs/>
          <w:sz w:val="18"/>
          <w:szCs w:val="18"/>
          <w:lang w:val="es-ES"/>
        </w:rPr>
        <w:t xml:space="preserve">ación escrita a la hoja de vida         </w:t>
      </w:r>
      <w:r w:rsidR="006662CB">
        <w:rPr>
          <w:rFonts w:ascii="Verdana" w:hAnsi="Verdana"/>
          <w:bCs/>
          <w:iCs/>
          <w:sz w:val="18"/>
          <w:szCs w:val="18"/>
          <w:lang w:val="es-ES"/>
        </w:rPr>
        <w:t xml:space="preserve">                                                              </w:t>
      </w:r>
      <w:r w:rsidR="006A028D" w:rsidRPr="006A028D">
        <w:rPr>
          <w:rFonts w:ascii="Verdana" w:hAnsi="Verdana"/>
          <w:bCs/>
          <w:iCs/>
          <w:sz w:val="18"/>
          <w:szCs w:val="18"/>
          <w:lang w:val="es-ES"/>
        </w:rPr>
        <w:t xml:space="preserve"> </w:t>
      </w:r>
      <w:r w:rsidRPr="006A028D">
        <w:rPr>
          <w:rFonts w:ascii="Verdana" w:hAnsi="Verdana"/>
          <w:bCs/>
          <w:iCs/>
          <w:sz w:val="18"/>
          <w:szCs w:val="18"/>
          <w:lang w:val="es-ES"/>
        </w:rPr>
        <w:tab/>
      </w:r>
      <w:r w:rsidRPr="0058054F">
        <w:rPr>
          <w:rFonts w:ascii="Verdana" w:hAnsi="Verdana"/>
          <w:bCs/>
          <w:iCs/>
          <w:sz w:val="18"/>
          <w:szCs w:val="18"/>
          <w:lang w:val="es-ES"/>
        </w:rPr>
        <w:t>3</w:t>
      </w:r>
    </w:p>
    <w:p w:rsidR="00E43CAD" w:rsidRPr="006A028D" w:rsidRDefault="00E43CAD" w:rsidP="006A028D">
      <w:pPr>
        <w:pStyle w:val="Prrafodelista"/>
        <w:numPr>
          <w:ilvl w:val="0"/>
          <w:numId w:val="77"/>
        </w:numPr>
        <w:tabs>
          <w:tab w:val="left" w:pos="284"/>
        </w:tabs>
        <w:spacing w:line="276" w:lineRule="auto"/>
        <w:ind w:left="0" w:firstLine="0"/>
        <w:rPr>
          <w:rFonts w:ascii="Verdana" w:hAnsi="Verdana"/>
          <w:bCs/>
          <w:iCs/>
          <w:sz w:val="18"/>
          <w:szCs w:val="18"/>
          <w:lang w:val="es-CO"/>
        </w:rPr>
      </w:pPr>
      <w:r w:rsidRPr="006A028D">
        <w:rPr>
          <w:rFonts w:ascii="Verdana" w:hAnsi="Verdana"/>
          <w:bCs/>
          <w:iCs/>
          <w:sz w:val="18"/>
          <w:szCs w:val="18"/>
          <w:lang w:val="es-ES"/>
        </w:rPr>
        <w:t>Multa por un (1) S.M.L.M.V</w:t>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Pr="006A028D">
        <w:rPr>
          <w:rFonts w:ascii="Verdana" w:hAnsi="Verdana"/>
          <w:bCs/>
          <w:iCs/>
          <w:sz w:val="18"/>
          <w:szCs w:val="18"/>
          <w:lang w:val="es-ES"/>
        </w:rPr>
        <w:tab/>
      </w:r>
      <w:r w:rsidR="006662CB">
        <w:rPr>
          <w:rFonts w:ascii="Verdana" w:hAnsi="Verdana"/>
          <w:bCs/>
          <w:iCs/>
          <w:sz w:val="18"/>
          <w:szCs w:val="18"/>
          <w:lang w:val="es-ES"/>
        </w:rPr>
        <w:t xml:space="preserve">                    </w:t>
      </w:r>
      <w:r w:rsidR="0058054F">
        <w:rPr>
          <w:rFonts w:ascii="Verdana" w:hAnsi="Verdana"/>
          <w:bCs/>
          <w:iCs/>
          <w:sz w:val="18"/>
          <w:szCs w:val="18"/>
          <w:lang w:val="es-ES"/>
        </w:rPr>
        <w:t xml:space="preserve">  1 </w:t>
      </w:r>
    </w:p>
    <w:p w:rsidR="00E43CAD" w:rsidRPr="006A028D" w:rsidRDefault="00E43CAD" w:rsidP="006A028D">
      <w:pPr>
        <w:pStyle w:val="Prrafodelista"/>
        <w:numPr>
          <w:ilvl w:val="0"/>
          <w:numId w:val="77"/>
        </w:numPr>
        <w:tabs>
          <w:tab w:val="left" w:pos="284"/>
        </w:tabs>
        <w:spacing w:line="276" w:lineRule="auto"/>
        <w:ind w:left="0" w:firstLine="0"/>
        <w:rPr>
          <w:rFonts w:ascii="Verdana" w:hAnsi="Verdana"/>
          <w:bCs/>
          <w:iCs/>
          <w:sz w:val="18"/>
          <w:szCs w:val="18"/>
          <w:lang w:val="es-CO"/>
        </w:rPr>
      </w:pPr>
      <w:r w:rsidRPr="006A028D">
        <w:rPr>
          <w:rFonts w:ascii="Verdana" w:hAnsi="Verdana"/>
          <w:bCs/>
          <w:iCs/>
          <w:sz w:val="18"/>
          <w:szCs w:val="18"/>
          <w:lang w:val="es-ES"/>
        </w:rPr>
        <w:t xml:space="preserve">Destitución e inhabilidad General por el término de 10 años </w:t>
      </w:r>
      <w:r w:rsidRPr="006A028D">
        <w:rPr>
          <w:rFonts w:ascii="Verdana" w:hAnsi="Verdana"/>
          <w:bCs/>
          <w:iCs/>
          <w:sz w:val="18"/>
          <w:szCs w:val="18"/>
          <w:lang w:val="es-ES"/>
        </w:rPr>
        <w:tab/>
      </w:r>
      <w:r w:rsidRPr="006A028D">
        <w:rPr>
          <w:rFonts w:ascii="Verdana" w:hAnsi="Verdana"/>
          <w:bCs/>
          <w:iCs/>
          <w:sz w:val="18"/>
          <w:szCs w:val="18"/>
          <w:lang w:val="es-ES"/>
        </w:rPr>
        <w:tab/>
      </w:r>
      <w:r w:rsidR="006662CB">
        <w:rPr>
          <w:rFonts w:ascii="Verdana" w:hAnsi="Verdana"/>
          <w:bCs/>
          <w:iCs/>
          <w:sz w:val="18"/>
          <w:szCs w:val="18"/>
          <w:lang w:val="es-ES"/>
        </w:rPr>
        <w:t xml:space="preserve">                    </w:t>
      </w:r>
      <w:r w:rsidR="0058054F">
        <w:rPr>
          <w:rFonts w:ascii="Verdana" w:hAnsi="Verdana"/>
          <w:bCs/>
          <w:iCs/>
          <w:sz w:val="18"/>
          <w:szCs w:val="18"/>
          <w:lang w:val="es-ES"/>
        </w:rPr>
        <w:t xml:space="preserve">  </w:t>
      </w:r>
      <w:r w:rsidRPr="0058054F">
        <w:rPr>
          <w:rFonts w:ascii="Verdana" w:hAnsi="Verdana"/>
          <w:bCs/>
          <w:iCs/>
          <w:sz w:val="18"/>
          <w:szCs w:val="18"/>
          <w:lang w:val="es-ES"/>
        </w:rPr>
        <w:t>1</w:t>
      </w:r>
    </w:p>
    <w:p w:rsidR="00E43CAD" w:rsidRPr="00283B85" w:rsidRDefault="00E43CAD" w:rsidP="00E43CAD">
      <w:pPr>
        <w:spacing w:line="276" w:lineRule="auto"/>
        <w:rPr>
          <w:rFonts w:ascii="Verdana" w:eastAsia="Calibri" w:hAnsi="Verdana"/>
          <w:b/>
          <w:bCs/>
          <w:i/>
          <w:iCs/>
          <w:sz w:val="18"/>
          <w:szCs w:val="18"/>
          <w:lang w:val="es-CO"/>
        </w:rPr>
      </w:pPr>
    </w:p>
    <w:p w:rsidR="00E43CAD" w:rsidRPr="00481766" w:rsidRDefault="00481766" w:rsidP="00481766">
      <w:pPr>
        <w:pStyle w:val="Ttulo2"/>
        <w:spacing w:before="0"/>
        <w:contextualSpacing/>
        <w:rPr>
          <w:rFonts w:ascii="Verdana" w:hAnsi="Verdana"/>
          <w:color w:val="auto"/>
          <w:sz w:val="18"/>
          <w:szCs w:val="18"/>
          <w:lang w:val="es-CO" w:eastAsia="es-CO"/>
        </w:rPr>
      </w:pPr>
      <w:bookmarkStart w:id="735" w:name="_Toc444856605"/>
      <w:r>
        <w:rPr>
          <w:rFonts w:ascii="Verdana" w:hAnsi="Verdana"/>
          <w:color w:val="auto"/>
          <w:sz w:val="18"/>
          <w:szCs w:val="18"/>
          <w:lang w:val="es-CO" w:eastAsia="es-CO"/>
        </w:rPr>
        <w:t>1.</w:t>
      </w:r>
      <w:r w:rsidR="00CA0C34">
        <w:rPr>
          <w:rFonts w:ascii="Verdana" w:hAnsi="Verdana"/>
          <w:color w:val="auto"/>
          <w:sz w:val="18"/>
          <w:szCs w:val="18"/>
          <w:lang w:val="es-CO" w:eastAsia="es-CO"/>
        </w:rPr>
        <w:t>6</w:t>
      </w:r>
      <w:r w:rsidR="00E43CAD" w:rsidRPr="00481766">
        <w:rPr>
          <w:rFonts w:ascii="Verdana" w:hAnsi="Verdana"/>
          <w:color w:val="auto"/>
          <w:sz w:val="18"/>
          <w:szCs w:val="18"/>
          <w:lang w:val="es-CO" w:eastAsia="es-CO"/>
        </w:rPr>
        <w:t xml:space="preserve"> EN MATERIA DE RECAUDO Y COBRO COACTIVO</w:t>
      </w:r>
      <w:bookmarkEnd w:id="735"/>
    </w:p>
    <w:p w:rsidR="00E43CAD" w:rsidRPr="00283B85" w:rsidRDefault="00E43CAD" w:rsidP="00E43CAD">
      <w:pPr>
        <w:pStyle w:val="Prrafodelista"/>
        <w:spacing w:line="276" w:lineRule="auto"/>
        <w:ind w:left="360"/>
        <w:jc w:val="center"/>
        <w:rPr>
          <w:rFonts w:ascii="Verdana" w:hAnsi="Verdana"/>
          <w:b/>
          <w:bCs/>
          <w:i/>
          <w:iCs/>
          <w:sz w:val="18"/>
          <w:szCs w:val="18"/>
          <w:u w:val="single"/>
          <w:lang w:val="es-ES"/>
        </w:rPr>
      </w:pPr>
    </w:p>
    <w:p w:rsidR="00E43CAD" w:rsidRPr="00283B85" w:rsidRDefault="00E43CAD" w:rsidP="006A028D">
      <w:pPr>
        <w:pStyle w:val="Prrafodelista"/>
        <w:numPr>
          <w:ilvl w:val="0"/>
          <w:numId w:val="77"/>
        </w:numPr>
        <w:tabs>
          <w:tab w:val="left" w:pos="142"/>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ES"/>
        </w:rPr>
        <w:t>Gestión para el reconocimiento y pago efectivo  de la suma de $4.673 millones, por concepto del 70.96% de la reclamación realizada por la EAAAY EICE ESP, de la póliza 300040533, tomada por el consorcio INISA, por el incumplimiento al contrato de obra Nº 168-2011”</w:t>
      </w:r>
    </w:p>
    <w:p w:rsidR="00E43CAD" w:rsidRPr="00283B85" w:rsidRDefault="00E43CAD" w:rsidP="006A028D">
      <w:pPr>
        <w:pStyle w:val="Prrafodelista"/>
        <w:tabs>
          <w:tab w:val="left" w:pos="142"/>
          <w:tab w:val="left" w:pos="284"/>
        </w:tabs>
        <w:spacing w:line="276" w:lineRule="auto"/>
        <w:ind w:left="0"/>
        <w:jc w:val="both"/>
        <w:rPr>
          <w:rFonts w:ascii="Verdana" w:hAnsi="Verdana"/>
          <w:bCs/>
          <w:iCs/>
          <w:sz w:val="18"/>
          <w:szCs w:val="18"/>
          <w:lang w:val="es-CO"/>
        </w:rPr>
      </w:pPr>
    </w:p>
    <w:p w:rsidR="00E43CAD" w:rsidRPr="00283B85" w:rsidRDefault="00E43CAD" w:rsidP="006A028D">
      <w:pPr>
        <w:pStyle w:val="Prrafodelista"/>
        <w:numPr>
          <w:ilvl w:val="0"/>
          <w:numId w:val="77"/>
        </w:numPr>
        <w:tabs>
          <w:tab w:val="left" w:pos="142"/>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ES"/>
        </w:rPr>
        <w:t>Recuperación de cartera en procesos coactivos. A Noviembre de 2015 se ha recaudado la suma de  $ 344.115.472,oo</w:t>
      </w:r>
    </w:p>
    <w:p w:rsidR="00E43CAD" w:rsidRPr="00283B85" w:rsidRDefault="00E43CAD" w:rsidP="006A028D">
      <w:pPr>
        <w:pStyle w:val="Prrafodelista"/>
        <w:tabs>
          <w:tab w:val="left" w:pos="142"/>
          <w:tab w:val="left" w:pos="284"/>
        </w:tabs>
        <w:ind w:left="0"/>
        <w:rPr>
          <w:rFonts w:ascii="Verdana" w:hAnsi="Verdana"/>
          <w:bCs/>
          <w:iCs/>
          <w:sz w:val="18"/>
          <w:szCs w:val="18"/>
          <w:lang w:val="es-CO"/>
        </w:rPr>
      </w:pPr>
    </w:p>
    <w:p w:rsidR="00E43CAD" w:rsidRPr="00283B85" w:rsidRDefault="00E43CAD" w:rsidP="006A028D">
      <w:pPr>
        <w:pStyle w:val="Prrafodelista"/>
        <w:numPr>
          <w:ilvl w:val="3"/>
          <w:numId w:val="77"/>
        </w:numPr>
        <w:tabs>
          <w:tab w:val="left" w:pos="142"/>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Procesos aperturados y activos a 31 de diciembre de 2015: …………..573</w:t>
      </w:r>
    </w:p>
    <w:p w:rsidR="00E43CAD" w:rsidRPr="00283B85" w:rsidRDefault="00E43CAD" w:rsidP="006A028D">
      <w:pPr>
        <w:pStyle w:val="Prrafodelista"/>
        <w:numPr>
          <w:ilvl w:val="3"/>
          <w:numId w:val="77"/>
        </w:numPr>
        <w:tabs>
          <w:tab w:val="left" w:pos="142"/>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Procesos aperturados en la vigencia 2015…………………………………….……297</w:t>
      </w:r>
    </w:p>
    <w:p w:rsidR="00E43CAD" w:rsidRPr="00283B85" w:rsidRDefault="00E43CAD" w:rsidP="006A028D">
      <w:pPr>
        <w:pStyle w:val="Prrafodelista"/>
        <w:numPr>
          <w:ilvl w:val="3"/>
          <w:numId w:val="77"/>
        </w:numPr>
        <w:tabs>
          <w:tab w:val="left" w:pos="142"/>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Procesos coactivos archivados por pago en la vigencia 2015:………….224</w:t>
      </w:r>
    </w:p>
    <w:p w:rsidR="00E43CAD" w:rsidRPr="00283B85" w:rsidRDefault="00E43CAD" w:rsidP="006A028D">
      <w:pPr>
        <w:pStyle w:val="Prrafodelista"/>
        <w:numPr>
          <w:ilvl w:val="3"/>
          <w:numId w:val="77"/>
        </w:numPr>
        <w:tabs>
          <w:tab w:val="left" w:pos="142"/>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Acuerdos de pago consolidados sus</w:t>
      </w:r>
      <w:r w:rsidR="00BD3391">
        <w:rPr>
          <w:rFonts w:ascii="Verdana" w:hAnsi="Verdana"/>
          <w:bCs/>
          <w:iCs/>
          <w:sz w:val="18"/>
          <w:szCs w:val="18"/>
          <w:lang w:val="es-CO"/>
        </w:rPr>
        <w:t>critos en la vigencia 2015:……..</w:t>
      </w:r>
      <w:r w:rsidRPr="00283B85">
        <w:rPr>
          <w:rFonts w:ascii="Verdana" w:hAnsi="Verdana"/>
          <w:bCs/>
          <w:iCs/>
          <w:sz w:val="18"/>
          <w:szCs w:val="18"/>
          <w:lang w:val="es-CO"/>
        </w:rPr>
        <w:t>.…50</w:t>
      </w:r>
    </w:p>
    <w:p w:rsidR="00E43CAD" w:rsidRPr="00283B85" w:rsidRDefault="00E43CAD" w:rsidP="00E43CAD">
      <w:pPr>
        <w:pStyle w:val="Prrafodelista"/>
        <w:rPr>
          <w:rFonts w:ascii="Verdana" w:hAnsi="Verdana"/>
          <w:bCs/>
          <w:iCs/>
          <w:sz w:val="18"/>
          <w:szCs w:val="18"/>
          <w:lang w:val="es-CO"/>
        </w:rPr>
      </w:pPr>
    </w:p>
    <w:p w:rsidR="00E43CAD" w:rsidRPr="00481766" w:rsidRDefault="00481766" w:rsidP="00481766">
      <w:pPr>
        <w:pStyle w:val="Ttulo2"/>
        <w:spacing w:before="0"/>
        <w:contextualSpacing/>
        <w:rPr>
          <w:rFonts w:ascii="Verdana" w:hAnsi="Verdana"/>
          <w:color w:val="auto"/>
          <w:sz w:val="18"/>
          <w:szCs w:val="18"/>
          <w:lang w:val="es-CO" w:eastAsia="es-CO"/>
        </w:rPr>
      </w:pPr>
      <w:bookmarkStart w:id="736" w:name="_Toc444856606"/>
      <w:r>
        <w:rPr>
          <w:rFonts w:ascii="Verdana" w:hAnsi="Verdana"/>
          <w:color w:val="auto"/>
          <w:sz w:val="18"/>
          <w:szCs w:val="18"/>
          <w:lang w:val="es-CO" w:eastAsia="es-CO"/>
        </w:rPr>
        <w:t>1.</w:t>
      </w:r>
      <w:r w:rsidR="00CA0C34">
        <w:rPr>
          <w:rFonts w:ascii="Verdana" w:hAnsi="Verdana"/>
          <w:color w:val="auto"/>
          <w:sz w:val="18"/>
          <w:szCs w:val="18"/>
          <w:lang w:val="es-CO" w:eastAsia="es-CO"/>
        </w:rPr>
        <w:t>7</w:t>
      </w:r>
      <w:r w:rsidR="00E43CAD" w:rsidRPr="00481766">
        <w:rPr>
          <w:rFonts w:ascii="Verdana" w:hAnsi="Verdana"/>
          <w:color w:val="auto"/>
          <w:sz w:val="18"/>
          <w:szCs w:val="18"/>
          <w:lang w:val="es-CO" w:eastAsia="es-CO"/>
        </w:rPr>
        <w:t xml:space="preserve"> EN DEFENSA JUDICIAL</w:t>
      </w:r>
      <w:bookmarkEnd w:id="736"/>
    </w:p>
    <w:p w:rsidR="00E43CAD" w:rsidRPr="00283B85" w:rsidRDefault="00E43CAD" w:rsidP="00E43CAD">
      <w:pPr>
        <w:spacing w:line="276" w:lineRule="auto"/>
        <w:ind w:left="1080"/>
        <w:jc w:val="both"/>
        <w:rPr>
          <w:rFonts w:ascii="Verdana" w:hAnsi="Verdana"/>
          <w:bCs/>
          <w:iCs/>
          <w:sz w:val="18"/>
          <w:szCs w:val="18"/>
          <w:lang w:val="es-CO"/>
        </w:rPr>
      </w:pPr>
    </w:p>
    <w:p w:rsidR="00E43CAD" w:rsidRPr="00283B85" w:rsidRDefault="00E43CAD" w:rsidP="006A028D">
      <w:pPr>
        <w:tabs>
          <w:tab w:val="left" w:pos="142"/>
          <w:tab w:val="left" w:pos="284"/>
          <w:tab w:val="left" w:pos="426"/>
        </w:tabs>
        <w:spacing w:line="276" w:lineRule="auto"/>
        <w:jc w:val="both"/>
        <w:rPr>
          <w:rFonts w:ascii="Verdana" w:hAnsi="Verdana"/>
          <w:bCs/>
          <w:iCs/>
          <w:sz w:val="18"/>
          <w:szCs w:val="18"/>
          <w:lang w:val="es-CO"/>
        </w:rPr>
      </w:pPr>
      <w:r w:rsidRPr="00283B85">
        <w:rPr>
          <w:rFonts w:ascii="Verdana" w:hAnsi="Verdana"/>
          <w:b/>
          <w:bCs/>
          <w:iCs/>
          <w:sz w:val="18"/>
          <w:szCs w:val="18"/>
          <w:lang w:val="es-MX"/>
        </w:rPr>
        <w:t>Decisiones significativas</w:t>
      </w:r>
    </w:p>
    <w:p w:rsidR="00E43CAD" w:rsidRPr="00283B85" w:rsidRDefault="00E43CAD" w:rsidP="006A028D">
      <w:pPr>
        <w:tabs>
          <w:tab w:val="left" w:pos="142"/>
          <w:tab w:val="left" w:pos="284"/>
          <w:tab w:val="left" w:pos="426"/>
        </w:tabs>
        <w:spacing w:line="276" w:lineRule="auto"/>
        <w:jc w:val="both"/>
        <w:rPr>
          <w:rFonts w:ascii="Verdana" w:hAnsi="Verdana"/>
          <w:bCs/>
          <w:iCs/>
          <w:sz w:val="18"/>
          <w:szCs w:val="18"/>
          <w:lang w:val="es-CO"/>
        </w:rPr>
      </w:pPr>
    </w:p>
    <w:p w:rsidR="00E43CAD" w:rsidRPr="00283B85" w:rsidRDefault="00E43CAD" w:rsidP="006A028D">
      <w:pPr>
        <w:pStyle w:val="Prrafodelista"/>
        <w:numPr>
          <w:ilvl w:val="0"/>
          <w:numId w:val="78"/>
        </w:numPr>
        <w:tabs>
          <w:tab w:val="left" w:pos="142"/>
          <w:tab w:val="left" w:pos="284"/>
          <w:tab w:val="left" w:pos="426"/>
        </w:tabs>
        <w:spacing w:line="276" w:lineRule="auto"/>
        <w:ind w:left="0" w:firstLine="0"/>
        <w:jc w:val="both"/>
        <w:rPr>
          <w:rFonts w:ascii="Verdana" w:hAnsi="Verdana"/>
          <w:b/>
          <w:bCs/>
          <w:iCs/>
          <w:sz w:val="18"/>
          <w:szCs w:val="18"/>
          <w:lang w:val="es-CO"/>
        </w:rPr>
      </w:pPr>
      <w:r w:rsidRPr="00283B85">
        <w:rPr>
          <w:rFonts w:ascii="Verdana" w:hAnsi="Verdana"/>
          <w:bCs/>
          <w:iCs/>
          <w:sz w:val="18"/>
          <w:szCs w:val="18"/>
          <w:lang w:val="es-MX"/>
        </w:rPr>
        <w:t xml:space="preserve">32 Procesos Judiciales en el 2015 que terminaron con fallo y/o decisiones favorables para la Empresa en cuantía de </w:t>
      </w:r>
      <w:r w:rsidRPr="00283B85">
        <w:rPr>
          <w:rFonts w:ascii="Verdana" w:hAnsi="Verdana"/>
          <w:bCs/>
          <w:iCs/>
          <w:sz w:val="18"/>
          <w:szCs w:val="18"/>
          <w:lang w:val="es-CO"/>
        </w:rPr>
        <w:t xml:space="preserve"> $</w:t>
      </w:r>
      <w:r w:rsidRPr="00283B85">
        <w:rPr>
          <w:rFonts w:ascii="Verdana" w:hAnsi="Verdana"/>
          <w:b/>
          <w:bCs/>
          <w:iCs/>
          <w:sz w:val="18"/>
          <w:szCs w:val="18"/>
          <w:u w:val="single"/>
          <w:lang w:val="es-CO"/>
        </w:rPr>
        <w:t>18.886.452.264,17</w:t>
      </w:r>
      <w:r w:rsidRPr="00283B85">
        <w:rPr>
          <w:rFonts w:ascii="Verdana" w:hAnsi="Verdana"/>
          <w:b/>
          <w:bCs/>
          <w:iCs/>
          <w:sz w:val="18"/>
          <w:szCs w:val="18"/>
          <w:lang w:val="es-CO"/>
        </w:rPr>
        <w:t>.-</w:t>
      </w:r>
    </w:p>
    <w:p w:rsidR="00E43CAD" w:rsidRPr="00283B85" w:rsidRDefault="00E43CAD" w:rsidP="00E43CAD">
      <w:pPr>
        <w:spacing w:line="276" w:lineRule="auto"/>
        <w:jc w:val="both"/>
        <w:rPr>
          <w:rFonts w:ascii="Verdana" w:hAnsi="Verdana"/>
          <w:b/>
          <w:bCs/>
          <w:iCs/>
          <w:sz w:val="18"/>
          <w:szCs w:val="18"/>
          <w:lang w:val="es-CO"/>
        </w:rPr>
      </w:pPr>
    </w:p>
    <w:p w:rsidR="00E43CAD" w:rsidRPr="006A028D" w:rsidRDefault="00E43CAD" w:rsidP="006A028D">
      <w:pPr>
        <w:spacing w:line="276" w:lineRule="auto"/>
        <w:jc w:val="both"/>
        <w:rPr>
          <w:rFonts w:ascii="Verdana" w:hAnsi="Verdana"/>
          <w:b/>
          <w:bCs/>
          <w:iCs/>
          <w:sz w:val="18"/>
          <w:szCs w:val="18"/>
          <w:lang w:val="es-CO"/>
        </w:rPr>
      </w:pPr>
      <w:r w:rsidRPr="006A028D">
        <w:rPr>
          <w:rFonts w:ascii="Verdana" w:hAnsi="Verdana"/>
          <w:b/>
          <w:bCs/>
          <w:iCs/>
          <w:sz w:val="18"/>
          <w:szCs w:val="18"/>
          <w:lang w:val="es-CO"/>
        </w:rPr>
        <w:t>Procesos en curso o en proyecto de Alta Importancia y Complejidad</w:t>
      </w:r>
    </w:p>
    <w:p w:rsidR="00E43CAD" w:rsidRPr="00283B85" w:rsidRDefault="00E43CAD" w:rsidP="006A028D">
      <w:pPr>
        <w:pStyle w:val="Prrafodelista"/>
        <w:tabs>
          <w:tab w:val="left" w:pos="284"/>
        </w:tabs>
        <w:spacing w:line="276" w:lineRule="auto"/>
        <w:ind w:left="0"/>
        <w:jc w:val="both"/>
        <w:rPr>
          <w:rFonts w:ascii="Verdana" w:hAnsi="Verdana"/>
          <w:bCs/>
          <w:iCs/>
          <w:sz w:val="18"/>
          <w:szCs w:val="18"/>
          <w:lang w:val="es-CO"/>
        </w:rPr>
      </w:pPr>
    </w:p>
    <w:p w:rsidR="00E43CAD" w:rsidRPr="00E86407"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MX"/>
        </w:rPr>
        <w:t xml:space="preserve">DEMANDA PLANTA MODULAR: Presentada ante el Tribunal Administrativo de Casanare el 6 de Marzo de 2015, contra los integrante de la Unión Temporal Planta Modular 2013 y se llamó en garantía a la aseguradora Liberty Seguros. El numero asignado fue el 2015-066 con pretensiones de      </w:t>
      </w:r>
      <w:r w:rsidR="00E86407">
        <w:rPr>
          <w:rFonts w:ascii="Verdana" w:hAnsi="Verdana"/>
          <w:bCs/>
          <w:iCs/>
          <w:sz w:val="18"/>
          <w:szCs w:val="18"/>
          <w:lang w:val="es-MX"/>
        </w:rPr>
        <w:t xml:space="preserve">               </w:t>
      </w:r>
      <w:r w:rsidRPr="00283B85">
        <w:rPr>
          <w:rFonts w:ascii="Verdana" w:hAnsi="Verdana"/>
          <w:bCs/>
          <w:iCs/>
          <w:sz w:val="18"/>
          <w:szCs w:val="18"/>
          <w:lang w:val="es-MX"/>
        </w:rPr>
        <w:t xml:space="preserve">     </w:t>
      </w:r>
      <w:r w:rsidRPr="00283B85">
        <w:rPr>
          <w:rFonts w:ascii="Verdana" w:hAnsi="Verdana"/>
          <w:b/>
          <w:bCs/>
          <w:iCs/>
          <w:sz w:val="18"/>
          <w:szCs w:val="18"/>
          <w:lang w:val="es-MX"/>
        </w:rPr>
        <w:t>$ 19.750 millones</w:t>
      </w:r>
    </w:p>
    <w:p w:rsidR="00E86407" w:rsidRPr="00283B85" w:rsidRDefault="00E86407" w:rsidP="00E86407">
      <w:pPr>
        <w:pStyle w:val="Prrafodelista"/>
        <w:tabs>
          <w:tab w:val="left" w:pos="284"/>
        </w:tabs>
        <w:spacing w:line="276" w:lineRule="auto"/>
        <w:ind w:left="0"/>
        <w:jc w:val="both"/>
        <w:rPr>
          <w:rFonts w:ascii="Verdana" w:hAnsi="Verdana"/>
          <w:bCs/>
          <w:iCs/>
          <w:sz w:val="18"/>
          <w:szCs w:val="18"/>
          <w:lang w:val="es-CO"/>
        </w:rPr>
      </w:pPr>
    </w:p>
    <w:p w:rsidR="00E43CAD" w:rsidRPr="00E86407"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lastRenderedPageBreak/>
        <w:t xml:space="preserve">DEMANDA ASEO URBANO SAS ESP: </w:t>
      </w:r>
      <w:r w:rsidRPr="00283B85">
        <w:rPr>
          <w:rFonts w:ascii="Verdana" w:hAnsi="Verdana"/>
          <w:bCs/>
          <w:iCs/>
          <w:sz w:val="18"/>
          <w:szCs w:val="18"/>
          <w:lang w:val="es-MX"/>
        </w:rPr>
        <w:t xml:space="preserve">Ante la Superintendencia de Industria y Comercio, por valor de                                                      </w:t>
      </w:r>
      <w:r w:rsidRPr="00283B85">
        <w:rPr>
          <w:rFonts w:ascii="Verdana" w:hAnsi="Verdana"/>
          <w:b/>
          <w:bCs/>
          <w:iCs/>
          <w:sz w:val="18"/>
          <w:szCs w:val="18"/>
          <w:lang w:val="es-MX"/>
        </w:rPr>
        <w:t>$</w:t>
      </w:r>
      <w:r w:rsidRPr="00283B85">
        <w:rPr>
          <w:rFonts w:ascii="Verdana" w:hAnsi="Verdana"/>
          <w:b/>
          <w:bCs/>
          <w:sz w:val="18"/>
          <w:szCs w:val="18"/>
          <w:lang w:val="es-CO"/>
        </w:rPr>
        <w:t>2.007.553.796,21</w:t>
      </w:r>
    </w:p>
    <w:p w:rsidR="00E86407" w:rsidRPr="00283B85" w:rsidRDefault="00E86407" w:rsidP="00E86407">
      <w:pPr>
        <w:pStyle w:val="Prrafodelista"/>
        <w:tabs>
          <w:tab w:val="left" w:pos="284"/>
        </w:tabs>
        <w:spacing w:line="276" w:lineRule="auto"/>
        <w:ind w:left="0"/>
        <w:jc w:val="both"/>
        <w:rPr>
          <w:rFonts w:ascii="Verdana" w:hAnsi="Verdana"/>
          <w:bCs/>
          <w:iCs/>
          <w:sz w:val="18"/>
          <w:szCs w:val="18"/>
          <w:lang w:val="es-CO"/>
        </w:rPr>
      </w:pPr>
    </w:p>
    <w:p w:rsidR="00E43CAD"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 xml:space="preserve">DEMANDA INDEPENDENCE DRILLING contra la EAAAY EICE ESP $ </w:t>
      </w:r>
      <w:r w:rsidRPr="00283B85">
        <w:rPr>
          <w:rFonts w:ascii="Verdana" w:hAnsi="Verdana"/>
          <w:b/>
          <w:bCs/>
          <w:iCs/>
          <w:sz w:val="18"/>
          <w:szCs w:val="18"/>
          <w:lang w:val="es-CO"/>
        </w:rPr>
        <w:t xml:space="preserve">2.640.000.oo </w:t>
      </w:r>
      <w:r w:rsidRPr="00283B85">
        <w:rPr>
          <w:rFonts w:ascii="Verdana" w:hAnsi="Verdana"/>
          <w:bCs/>
          <w:iCs/>
          <w:sz w:val="18"/>
          <w:szCs w:val="18"/>
          <w:lang w:val="es-CO"/>
        </w:rPr>
        <w:t>(subsidiariamente)</w:t>
      </w:r>
    </w:p>
    <w:p w:rsidR="00E86407" w:rsidRPr="00283B85" w:rsidRDefault="00E86407" w:rsidP="00E86407">
      <w:pPr>
        <w:pStyle w:val="Prrafodelista"/>
        <w:tabs>
          <w:tab w:val="left" w:pos="284"/>
        </w:tabs>
        <w:spacing w:line="276" w:lineRule="auto"/>
        <w:ind w:left="0"/>
        <w:jc w:val="both"/>
        <w:rPr>
          <w:rFonts w:ascii="Verdana" w:hAnsi="Verdana"/>
          <w:bCs/>
          <w:iCs/>
          <w:sz w:val="18"/>
          <w:szCs w:val="18"/>
          <w:lang w:val="es-CO"/>
        </w:rPr>
      </w:pPr>
    </w:p>
    <w:p w:rsidR="00E43CAD"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 xml:space="preserve">Recurso de reposición y en subsidio el de apelación contra resolución de Corporinoquia por medio de la cual impone una multa a la EAAAY de </w:t>
      </w:r>
      <w:r w:rsidRPr="00283B85">
        <w:rPr>
          <w:rFonts w:ascii="Verdana" w:hAnsi="Verdana"/>
          <w:b/>
          <w:bCs/>
          <w:iCs/>
          <w:sz w:val="18"/>
          <w:szCs w:val="18"/>
          <w:lang w:val="es-CO"/>
        </w:rPr>
        <w:t xml:space="preserve">$1.161.000.000, </w:t>
      </w:r>
      <w:r w:rsidRPr="00283B85">
        <w:rPr>
          <w:rFonts w:ascii="Verdana" w:hAnsi="Verdana"/>
          <w:bCs/>
          <w:iCs/>
          <w:sz w:val="18"/>
          <w:szCs w:val="18"/>
          <w:lang w:val="es-CO"/>
        </w:rPr>
        <w:t>pendiente por resolver.</w:t>
      </w:r>
    </w:p>
    <w:p w:rsidR="00E86407" w:rsidRPr="00283B85" w:rsidRDefault="00E86407" w:rsidP="00E86407">
      <w:pPr>
        <w:pStyle w:val="Prrafodelista"/>
        <w:tabs>
          <w:tab w:val="left" w:pos="284"/>
        </w:tabs>
        <w:spacing w:line="276" w:lineRule="auto"/>
        <w:ind w:left="0"/>
        <w:jc w:val="both"/>
        <w:rPr>
          <w:rFonts w:ascii="Verdana" w:hAnsi="Verdana"/>
          <w:bCs/>
          <w:iCs/>
          <w:sz w:val="18"/>
          <w:szCs w:val="18"/>
          <w:lang w:val="es-CO"/>
        </w:rPr>
      </w:pPr>
    </w:p>
    <w:p w:rsidR="00E43CAD" w:rsidRPr="00E86407"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eastAsia="Times" w:hAnsi="Verdana"/>
          <w:bCs/>
          <w:iCs/>
          <w:sz w:val="18"/>
          <w:szCs w:val="18"/>
          <w:lang w:val="es-MX"/>
        </w:rPr>
        <w:t>En proyecto Demanda ejecutivo en contra del CONSORCIO INISA,</w:t>
      </w:r>
      <w:r w:rsidRPr="00283B85">
        <w:rPr>
          <w:rFonts w:ascii="Verdana" w:eastAsia="Times" w:hAnsi="Verdana"/>
          <w:b/>
          <w:bCs/>
          <w:iCs/>
          <w:sz w:val="18"/>
          <w:szCs w:val="18"/>
          <w:u w:val="single"/>
          <w:lang w:val="es-MX"/>
        </w:rPr>
        <w:t xml:space="preserve"> </w:t>
      </w:r>
      <w:r w:rsidRPr="00283B85">
        <w:rPr>
          <w:rFonts w:ascii="Verdana" w:eastAsia="Times" w:hAnsi="Verdana"/>
          <w:bCs/>
          <w:iCs/>
          <w:sz w:val="18"/>
          <w:szCs w:val="18"/>
          <w:lang w:val="es-MX"/>
        </w:rPr>
        <w:t>integrado por</w:t>
      </w:r>
      <w:r w:rsidRPr="00283B85">
        <w:rPr>
          <w:rFonts w:ascii="Verdana" w:eastAsia="Times" w:hAnsi="Verdana"/>
          <w:bCs/>
          <w:iCs/>
          <w:sz w:val="18"/>
          <w:szCs w:val="18"/>
          <w:lang w:val="es-CO"/>
        </w:rPr>
        <w:t xml:space="preserve"> INGENIERIA INDUSTRIAL S.A. INISA E INISA COLOMBIA S.A.S. por valor de </w:t>
      </w:r>
      <w:r w:rsidRPr="00283B85">
        <w:rPr>
          <w:rFonts w:ascii="Verdana" w:eastAsia="Times" w:hAnsi="Verdana"/>
          <w:b/>
          <w:bCs/>
          <w:iCs/>
          <w:sz w:val="18"/>
          <w:szCs w:val="18"/>
          <w:lang w:val="es-CO"/>
        </w:rPr>
        <w:t xml:space="preserve">$4,109 </w:t>
      </w:r>
      <w:r w:rsidRPr="00283B85">
        <w:rPr>
          <w:rFonts w:ascii="Verdana" w:eastAsia="Times" w:hAnsi="Verdana"/>
          <w:bCs/>
          <w:iCs/>
          <w:sz w:val="18"/>
          <w:szCs w:val="18"/>
          <w:lang w:val="es-CO"/>
        </w:rPr>
        <w:t>millones más intereses</w:t>
      </w:r>
    </w:p>
    <w:p w:rsidR="00E86407" w:rsidRPr="00283B85" w:rsidRDefault="00E86407" w:rsidP="00E86407">
      <w:pPr>
        <w:pStyle w:val="Prrafodelista"/>
        <w:tabs>
          <w:tab w:val="left" w:pos="284"/>
        </w:tabs>
        <w:spacing w:line="276" w:lineRule="auto"/>
        <w:ind w:left="0"/>
        <w:jc w:val="both"/>
        <w:rPr>
          <w:rFonts w:ascii="Verdana" w:hAnsi="Verdana"/>
          <w:bCs/>
          <w:iCs/>
          <w:sz w:val="18"/>
          <w:szCs w:val="18"/>
          <w:lang w:val="es-CO"/>
        </w:rPr>
      </w:pPr>
    </w:p>
    <w:p w:rsidR="00E43CAD" w:rsidRPr="00283B85"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eastAsia="Times" w:hAnsi="Verdana"/>
          <w:bCs/>
          <w:iCs/>
          <w:sz w:val="18"/>
          <w:szCs w:val="18"/>
          <w:lang w:val="es-CO"/>
        </w:rPr>
        <w:t>En proyecto constituirnos en parte civil dentro del proceso penal contra ALEJANDRO ORDOÑEZ, por los daños y perjuicios causados por la ejecución del contrato de obra Nº 0168 de 2011.-</w:t>
      </w:r>
    </w:p>
    <w:p w:rsidR="00E43CAD" w:rsidRPr="00283B85" w:rsidRDefault="00E43CAD" w:rsidP="00E43CAD">
      <w:pPr>
        <w:pStyle w:val="Prrafodelista"/>
        <w:spacing w:line="276" w:lineRule="auto"/>
        <w:ind w:left="360"/>
        <w:jc w:val="both"/>
        <w:rPr>
          <w:rFonts w:ascii="Verdana" w:eastAsia="Times" w:hAnsi="Verdana"/>
          <w:bCs/>
          <w:iCs/>
          <w:sz w:val="18"/>
          <w:szCs w:val="18"/>
          <w:lang w:val="es-CO"/>
        </w:rPr>
      </w:pPr>
    </w:p>
    <w:p w:rsidR="00E43CAD" w:rsidRPr="00283B85"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MX"/>
        </w:rPr>
        <w:t xml:space="preserve">ACCIONES DE TUTELA: </w:t>
      </w:r>
      <w:r w:rsidRPr="00283B85">
        <w:rPr>
          <w:rFonts w:ascii="Verdana" w:hAnsi="Verdana"/>
          <w:bCs/>
          <w:iCs/>
          <w:sz w:val="18"/>
          <w:szCs w:val="18"/>
          <w:lang w:val="es-MX"/>
        </w:rPr>
        <w:tab/>
      </w:r>
      <w:r w:rsidRPr="00283B85">
        <w:rPr>
          <w:rFonts w:ascii="Verdana" w:hAnsi="Verdana"/>
          <w:bCs/>
          <w:iCs/>
          <w:sz w:val="18"/>
          <w:szCs w:val="18"/>
          <w:lang w:val="es-MX"/>
        </w:rPr>
        <w:tab/>
        <w:t>Nueve (9)</w:t>
      </w:r>
    </w:p>
    <w:p w:rsidR="00E43CAD" w:rsidRPr="00283B85" w:rsidRDefault="00E43CAD" w:rsidP="006A028D">
      <w:pPr>
        <w:pStyle w:val="Prrafodelista"/>
        <w:numPr>
          <w:ilvl w:val="0"/>
          <w:numId w:val="78"/>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MX"/>
        </w:rPr>
        <w:t xml:space="preserve">DENUNCIAS INTERPUESTAS: </w:t>
      </w:r>
      <w:r w:rsidRPr="00283B85">
        <w:rPr>
          <w:rFonts w:ascii="Verdana" w:hAnsi="Verdana"/>
          <w:bCs/>
          <w:iCs/>
          <w:sz w:val="18"/>
          <w:szCs w:val="18"/>
          <w:lang w:val="es-MX"/>
        </w:rPr>
        <w:tab/>
        <w:t>Tres    (3)</w:t>
      </w:r>
    </w:p>
    <w:p w:rsidR="00E43CAD" w:rsidRPr="00283B85" w:rsidRDefault="00E43CAD" w:rsidP="00E43CAD">
      <w:pPr>
        <w:spacing w:line="276" w:lineRule="auto"/>
        <w:jc w:val="both"/>
        <w:rPr>
          <w:rFonts w:ascii="Verdana" w:hAnsi="Verdana"/>
          <w:bCs/>
          <w:iCs/>
          <w:sz w:val="18"/>
          <w:szCs w:val="18"/>
          <w:u w:val="single"/>
          <w:lang w:val="es-CO"/>
        </w:rPr>
      </w:pPr>
    </w:p>
    <w:p w:rsidR="00E43CAD" w:rsidRPr="00354C8A" w:rsidRDefault="00BD3391" w:rsidP="00354C8A">
      <w:pPr>
        <w:pStyle w:val="Ttulo2"/>
        <w:spacing w:before="0"/>
        <w:contextualSpacing/>
        <w:rPr>
          <w:rFonts w:ascii="Verdana" w:hAnsi="Verdana"/>
          <w:color w:val="auto"/>
          <w:sz w:val="18"/>
          <w:szCs w:val="18"/>
          <w:lang w:val="es-CO" w:eastAsia="es-CO"/>
        </w:rPr>
      </w:pPr>
      <w:bookmarkStart w:id="737" w:name="_Toc444856607"/>
      <w:r>
        <w:rPr>
          <w:rFonts w:ascii="Verdana" w:hAnsi="Verdana"/>
          <w:color w:val="auto"/>
          <w:sz w:val="18"/>
          <w:szCs w:val="18"/>
          <w:lang w:val="es-CO" w:eastAsia="es-CO"/>
        </w:rPr>
        <w:t>1</w:t>
      </w:r>
      <w:r w:rsidR="00354C8A">
        <w:rPr>
          <w:rFonts w:ascii="Verdana" w:hAnsi="Verdana"/>
          <w:color w:val="auto"/>
          <w:sz w:val="18"/>
          <w:szCs w:val="18"/>
          <w:lang w:val="es-CO" w:eastAsia="es-CO"/>
        </w:rPr>
        <w:t>.</w:t>
      </w:r>
      <w:r w:rsidR="00CA0C34">
        <w:rPr>
          <w:rFonts w:ascii="Verdana" w:hAnsi="Verdana"/>
          <w:color w:val="auto"/>
          <w:sz w:val="18"/>
          <w:szCs w:val="18"/>
          <w:lang w:val="es-CO" w:eastAsia="es-CO"/>
        </w:rPr>
        <w:t>8</w:t>
      </w:r>
      <w:r w:rsidR="00E43CAD" w:rsidRPr="00354C8A">
        <w:rPr>
          <w:rFonts w:ascii="Verdana" w:hAnsi="Verdana"/>
          <w:color w:val="auto"/>
          <w:sz w:val="18"/>
          <w:szCs w:val="18"/>
          <w:lang w:val="es-CO" w:eastAsia="es-CO"/>
        </w:rPr>
        <w:t xml:space="preserve"> DERECHOS DE PETICION Y REQUERIMIENTOS</w:t>
      </w:r>
      <w:bookmarkEnd w:id="737"/>
    </w:p>
    <w:p w:rsidR="00E43CAD" w:rsidRPr="00283B85" w:rsidRDefault="00E43CAD" w:rsidP="00E43CAD">
      <w:pPr>
        <w:spacing w:line="276" w:lineRule="auto"/>
        <w:jc w:val="both"/>
        <w:rPr>
          <w:rFonts w:ascii="Verdana" w:hAnsi="Verdana"/>
          <w:bCs/>
          <w:iCs/>
          <w:sz w:val="18"/>
          <w:szCs w:val="18"/>
          <w:lang w:val="es-CO"/>
        </w:rPr>
      </w:pPr>
    </w:p>
    <w:p w:rsidR="00E43CAD" w:rsidRPr="00283B85" w:rsidRDefault="00E43CAD" w:rsidP="00E43CAD">
      <w:pPr>
        <w:spacing w:line="276" w:lineRule="auto"/>
        <w:jc w:val="both"/>
        <w:rPr>
          <w:rFonts w:ascii="Verdana" w:hAnsi="Verdana"/>
          <w:bCs/>
          <w:iCs/>
          <w:sz w:val="18"/>
          <w:szCs w:val="18"/>
          <w:lang w:val="es-CO"/>
        </w:rPr>
      </w:pPr>
      <w:r w:rsidRPr="00283B85">
        <w:rPr>
          <w:rFonts w:ascii="Verdana" w:hAnsi="Verdana"/>
          <w:bCs/>
          <w:iCs/>
          <w:sz w:val="18"/>
          <w:szCs w:val="18"/>
          <w:lang w:val="es-CO"/>
        </w:rPr>
        <w:t xml:space="preserve">La oficina jurídica ha venido apoyando trasversalmente a la proyección, sustanciación y revisión de distintos derechos de petición, los cuales asciende a un total de </w:t>
      </w:r>
      <w:r w:rsidRPr="00283B85">
        <w:rPr>
          <w:rFonts w:ascii="Verdana" w:hAnsi="Verdana"/>
          <w:b/>
          <w:bCs/>
          <w:iCs/>
          <w:sz w:val="18"/>
          <w:szCs w:val="18"/>
          <w:u w:val="single"/>
          <w:lang w:val="es-CO"/>
        </w:rPr>
        <w:t xml:space="preserve">410 </w:t>
      </w:r>
      <w:r w:rsidRPr="00283B85">
        <w:rPr>
          <w:rFonts w:ascii="Verdana" w:hAnsi="Verdana"/>
          <w:bCs/>
          <w:iCs/>
          <w:sz w:val="18"/>
          <w:szCs w:val="18"/>
          <w:lang w:val="es-CO"/>
        </w:rPr>
        <w:t>para la vigencia 2015</w:t>
      </w:r>
    </w:p>
    <w:p w:rsidR="00E43CAD" w:rsidRPr="00283B85" w:rsidRDefault="00E43CAD" w:rsidP="00E43CAD">
      <w:pPr>
        <w:pStyle w:val="Prrafodelista"/>
        <w:spacing w:line="276" w:lineRule="auto"/>
        <w:ind w:left="1440"/>
        <w:jc w:val="both"/>
        <w:rPr>
          <w:rFonts w:ascii="Verdana" w:hAnsi="Verdana"/>
          <w:b/>
          <w:bCs/>
          <w:iCs/>
          <w:sz w:val="18"/>
          <w:szCs w:val="18"/>
          <w:lang w:val="es-CO"/>
        </w:rPr>
      </w:pPr>
    </w:p>
    <w:p w:rsidR="00E43CAD" w:rsidRPr="00283B85" w:rsidRDefault="00E43CAD" w:rsidP="00E43CAD">
      <w:pPr>
        <w:spacing w:line="276" w:lineRule="auto"/>
        <w:jc w:val="both"/>
        <w:rPr>
          <w:rFonts w:ascii="Verdana" w:hAnsi="Verdana"/>
          <w:bCs/>
          <w:iCs/>
          <w:sz w:val="18"/>
          <w:szCs w:val="18"/>
          <w:lang w:val="es-CO"/>
        </w:rPr>
      </w:pPr>
      <w:r w:rsidRPr="00283B85">
        <w:rPr>
          <w:rFonts w:ascii="Verdana" w:hAnsi="Verdana"/>
          <w:bCs/>
          <w:iCs/>
          <w:sz w:val="18"/>
          <w:szCs w:val="18"/>
          <w:lang w:val="es-CO"/>
        </w:rPr>
        <w:t>Igualmente la Oficia Asesora Jurídica apoya transversalmente a las distintas direcciones en la proyección, sustentación y revisión de sendas comunicaciones oficiales tanto enviadas e internas</w:t>
      </w:r>
    </w:p>
    <w:p w:rsidR="00E43CAD" w:rsidRPr="00283B85" w:rsidRDefault="00E43CAD" w:rsidP="00E43CAD">
      <w:pPr>
        <w:pStyle w:val="Prrafodelista"/>
        <w:spacing w:line="276" w:lineRule="auto"/>
        <w:ind w:left="360"/>
        <w:jc w:val="both"/>
        <w:rPr>
          <w:rFonts w:ascii="Verdana" w:hAnsi="Verdana"/>
          <w:bCs/>
          <w:iCs/>
          <w:sz w:val="18"/>
          <w:szCs w:val="18"/>
          <w:lang w:val="es-CO"/>
        </w:rPr>
      </w:pPr>
    </w:p>
    <w:p w:rsidR="00E43CAD" w:rsidRPr="00354C8A" w:rsidRDefault="00CA0C34" w:rsidP="00354C8A">
      <w:pPr>
        <w:pStyle w:val="Ttulo2"/>
        <w:spacing w:before="0"/>
        <w:contextualSpacing/>
        <w:rPr>
          <w:rFonts w:ascii="Verdana" w:hAnsi="Verdana"/>
          <w:color w:val="auto"/>
          <w:sz w:val="18"/>
          <w:szCs w:val="18"/>
          <w:lang w:val="es-CO" w:eastAsia="es-CO"/>
        </w:rPr>
      </w:pPr>
      <w:bookmarkStart w:id="738" w:name="_Toc444856608"/>
      <w:r>
        <w:rPr>
          <w:rFonts w:ascii="Verdana" w:hAnsi="Verdana"/>
          <w:color w:val="auto"/>
          <w:sz w:val="18"/>
          <w:szCs w:val="18"/>
          <w:lang w:val="es-CO" w:eastAsia="es-CO"/>
        </w:rPr>
        <w:t>1.9</w:t>
      </w:r>
      <w:r w:rsidR="00E43CAD" w:rsidRPr="00354C8A">
        <w:rPr>
          <w:rFonts w:ascii="Verdana" w:hAnsi="Verdana"/>
          <w:color w:val="auto"/>
          <w:sz w:val="18"/>
          <w:szCs w:val="18"/>
          <w:lang w:val="es-CO" w:eastAsia="es-CO"/>
        </w:rPr>
        <w:t xml:space="preserve"> COMITES Y DILIGENCIAS</w:t>
      </w:r>
      <w:bookmarkEnd w:id="738"/>
    </w:p>
    <w:p w:rsidR="00E43CAD" w:rsidRPr="00283B85" w:rsidRDefault="00E43CAD" w:rsidP="00E43CAD">
      <w:pPr>
        <w:spacing w:line="276" w:lineRule="auto"/>
        <w:jc w:val="center"/>
        <w:rPr>
          <w:rFonts w:ascii="Verdana" w:hAnsi="Verdana"/>
          <w:b/>
          <w:bCs/>
          <w:iCs/>
          <w:sz w:val="18"/>
          <w:szCs w:val="18"/>
          <w:u w:val="single"/>
          <w:lang w:val="es-CO"/>
        </w:rPr>
      </w:pPr>
    </w:p>
    <w:p w:rsidR="00E43CAD" w:rsidRPr="00283B85" w:rsidRDefault="00E43CAD" w:rsidP="00E43CAD">
      <w:pPr>
        <w:spacing w:line="276" w:lineRule="auto"/>
        <w:rPr>
          <w:rFonts w:ascii="Verdana" w:hAnsi="Verdana"/>
          <w:bCs/>
          <w:iCs/>
          <w:sz w:val="18"/>
          <w:szCs w:val="18"/>
          <w:lang w:val="es-CO"/>
        </w:rPr>
      </w:pPr>
      <w:r w:rsidRPr="00283B85">
        <w:rPr>
          <w:rFonts w:ascii="Verdana" w:hAnsi="Verdana"/>
          <w:bCs/>
          <w:iCs/>
          <w:sz w:val="18"/>
          <w:szCs w:val="18"/>
          <w:lang w:val="es-CO"/>
        </w:rPr>
        <w:t>La oficina asesora jurídica de la EAAAY  participa como integrante  e invitado a los diferentes comités internos creados entre los que esta:</w:t>
      </w:r>
    </w:p>
    <w:p w:rsidR="00E43CAD" w:rsidRPr="00283B85" w:rsidRDefault="00E43CAD" w:rsidP="00E43CAD">
      <w:pPr>
        <w:spacing w:line="276" w:lineRule="auto"/>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Comité asesor del agente liquidador de Cóndor SA En liquidación</w:t>
      </w:r>
    </w:p>
    <w:p w:rsidR="00E43CAD" w:rsidRPr="00283B85" w:rsidRDefault="00E43CAD" w:rsidP="006A028D">
      <w:pPr>
        <w:pStyle w:val="Prrafodelista"/>
        <w:tabs>
          <w:tab w:val="left" w:pos="284"/>
          <w:tab w:val="left" w:pos="567"/>
        </w:tabs>
        <w:spacing w:line="276" w:lineRule="auto"/>
        <w:ind w:left="0"/>
        <w:rPr>
          <w:rFonts w:ascii="Verdana" w:hAnsi="Verdana"/>
          <w:b/>
          <w:bCs/>
          <w:iCs/>
          <w:sz w:val="18"/>
          <w:szCs w:val="18"/>
          <w:lang w:val="es-CO"/>
        </w:rPr>
      </w:pPr>
      <w:r w:rsidRPr="00283B85">
        <w:rPr>
          <w:rFonts w:ascii="Verdana" w:hAnsi="Verdana"/>
          <w:bCs/>
          <w:iCs/>
          <w:sz w:val="18"/>
          <w:szCs w:val="18"/>
          <w:lang w:val="es-CO"/>
        </w:rPr>
        <w:t xml:space="preserve">Actuamos como </w:t>
      </w:r>
      <w:r w:rsidRPr="00283B85">
        <w:rPr>
          <w:rFonts w:ascii="Verdana" w:hAnsi="Verdana"/>
          <w:b/>
          <w:bCs/>
          <w:iCs/>
          <w:sz w:val="18"/>
          <w:szCs w:val="18"/>
          <w:lang w:val="es-CO"/>
        </w:rPr>
        <w:t xml:space="preserve">integrante (acreedor mayoritario) </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Durante la vigencia 2015 asistimos a Cinco (05) reuniones</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 xml:space="preserve">Comité de defensa Judicial: </w:t>
      </w:r>
    </w:p>
    <w:p w:rsidR="00E43CAD" w:rsidRPr="00283B85" w:rsidRDefault="00E43CAD" w:rsidP="006A028D">
      <w:pPr>
        <w:pStyle w:val="Prrafodelista"/>
        <w:tabs>
          <w:tab w:val="left" w:pos="284"/>
          <w:tab w:val="left" w:pos="567"/>
        </w:tabs>
        <w:spacing w:line="276" w:lineRule="auto"/>
        <w:ind w:left="0"/>
        <w:rPr>
          <w:rFonts w:ascii="Verdana" w:hAnsi="Verdana"/>
          <w:b/>
          <w:bCs/>
          <w:iCs/>
          <w:sz w:val="18"/>
          <w:szCs w:val="18"/>
          <w:lang w:val="es-CO"/>
        </w:rPr>
      </w:pPr>
      <w:r w:rsidRPr="00283B85">
        <w:rPr>
          <w:rFonts w:ascii="Verdana" w:hAnsi="Verdana"/>
          <w:bCs/>
          <w:iCs/>
          <w:sz w:val="18"/>
          <w:szCs w:val="18"/>
          <w:lang w:val="es-CO"/>
        </w:rPr>
        <w:t xml:space="preserve">Actuamos como </w:t>
      </w:r>
      <w:r w:rsidRPr="00283B85">
        <w:rPr>
          <w:rFonts w:ascii="Verdana" w:hAnsi="Verdana"/>
          <w:b/>
          <w:bCs/>
          <w:iCs/>
          <w:sz w:val="18"/>
          <w:szCs w:val="18"/>
          <w:lang w:val="es-CO"/>
        </w:rPr>
        <w:t xml:space="preserve">integrante </w:t>
      </w:r>
    </w:p>
    <w:p w:rsidR="00E43CAD" w:rsidRPr="00283B85" w:rsidRDefault="00E43CAD" w:rsidP="006A028D">
      <w:pPr>
        <w:tabs>
          <w:tab w:val="left" w:pos="284"/>
          <w:tab w:val="left" w:pos="567"/>
        </w:tabs>
        <w:spacing w:line="276" w:lineRule="auto"/>
        <w:rPr>
          <w:rFonts w:ascii="Verdana" w:hAnsi="Verdana"/>
          <w:bCs/>
          <w:iCs/>
          <w:sz w:val="18"/>
          <w:szCs w:val="18"/>
          <w:lang w:val="es-CO"/>
        </w:rPr>
      </w:pPr>
      <w:r w:rsidRPr="00283B85">
        <w:rPr>
          <w:rFonts w:ascii="Verdana" w:hAnsi="Verdana"/>
          <w:bCs/>
          <w:iCs/>
          <w:sz w:val="18"/>
          <w:szCs w:val="18"/>
          <w:lang w:val="es-CO"/>
        </w:rPr>
        <w:t>Durante la vigencia 2015 asistimos a Catorce (14) reuniones</w:t>
      </w:r>
    </w:p>
    <w:p w:rsidR="00E43CAD" w:rsidRPr="00283B85" w:rsidRDefault="00E43CAD" w:rsidP="006A028D">
      <w:pPr>
        <w:tabs>
          <w:tab w:val="left" w:pos="284"/>
          <w:tab w:val="left" w:pos="567"/>
        </w:tabs>
        <w:spacing w:line="276" w:lineRule="auto"/>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 xml:space="preserve">Comité de Dirección: </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Actuamos como </w:t>
      </w:r>
      <w:r w:rsidRPr="00283B85">
        <w:rPr>
          <w:rFonts w:ascii="Verdana" w:hAnsi="Verdana"/>
          <w:b/>
          <w:bCs/>
          <w:iCs/>
          <w:sz w:val="18"/>
          <w:szCs w:val="18"/>
          <w:lang w:val="es-CO"/>
        </w:rPr>
        <w:t xml:space="preserve">Secretario </w:t>
      </w:r>
      <w:r w:rsidRPr="00283B85">
        <w:rPr>
          <w:rFonts w:ascii="Verdana" w:hAnsi="Verdana"/>
          <w:bCs/>
          <w:iCs/>
          <w:sz w:val="18"/>
          <w:szCs w:val="18"/>
          <w:lang w:val="es-CO"/>
        </w:rPr>
        <w:t>de dicho comité</w:t>
      </w:r>
    </w:p>
    <w:p w:rsidR="00E43CAD" w:rsidRPr="00283B85" w:rsidRDefault="00E43CAD" w:rsidP="006A028D">
      <w:pPr>
        <w:tabs>
          <w:tab w:val="left" w:pos="284"/>
          <w:tab w:val="left" w:pos="567"/>
        </w:tabs>
        <w:spacing w:line="276" w:lineRule="auto"/>
        <w:rPr>
          <w:rFonts w:ascii="Verdana" w:hAnsi="Verdana"/>
          <w:bCs/>
          <w:iCs/>
          <w:sz w:val="18"/>
          <w:szCs w:val="18"/>
          <w:lang w:val="es-CO"/>
        </w:rPr>
      </w:pPr>
      <w:r w:rsidRPr="00283B85">
        <w:rPr>
          <w:rFonts w:ascii="Verdana" w:hAnsi="Verdana"/>
          <w:bCs/>
          <w:iCs/>
          <w:sz w:val="18"/>
          <w:szCs w:val="18"/>
          <w:lang w:val="es-CO"/>
        </w:rPr>
        <w:t>Durante la vigencia 2015 asistimos a Veintidós (22) reuniones</w:t>
      </w:r>
    </w:p>
    <w:p w:rsidR="00E43CAD" w:rsidRPr="00283B85" w:rsidRDefault="00E43CAD" w:rsidP="006A028D">
      <w:pPr>
        <w:tabs>
          <w:tab w:val="left" w:pos="284"/>
          <w:tab w:val="left" w:pos="567"/>
        </w:tabs>
        <w:spacing w:line="276" w:lineRule="auto"/>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Comité de Control de Coordinación Interno:</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Asistimos como </w:t>
      </w:r>
      <w:r w:rsidRPr="00283B85">
        <w:rPr>
          <w:rFonts w:ascii="Verdana" w:hAnsi="Verdana"/>
          <w:b/>
          <w:bCs/>
          <w:iCs/>
          <w:sz w:val="18"/>
          <w:szCs w:val="18"/>
          <w:lang w:val="es-CO"/>
        </w:rPr>
        <w:t>integrante</w:t>
      </w:r>
      <w:r w:rsidRPr="00283B85">
        <w:rPr>
          <w:rFonts w:ascii="Verdana" w:hAnsi="Verdana"/>
          <w:bCs/>
          <w:iCs/>
          <w:sz w:val="18"/>
          <w:szCs w:val="18"/>
          <w:lang w:val="es-CO"/>
        </w:rPr>
        <w:t xml:space="preserve"> </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Durante la vigencia 2015 asistimos a seis (6) reuniones</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Comité de Procesos Judiciales:</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Actuamos como </w:t>
      </w:r>
      <w:r w:rsidRPr="00283B85">
        <w:rPr>
          <w:rFonts w:ascii="Verdana" w:hAnsi="Verdana"/>
          <w:b/>
          <w:bCs/>
          <w:iCs/>
          <w:sz w:val="18"/>
          <w:szCs w:val="18"/>
          <w:lang w:val="es-CO"/>
        </w:rPr>
        <w:t>integrante</w:t>
      </w:r>
      <w:r w:rsidRPr="00283B85">
        <w:rPr>
          <w:rFonts w:ascii="Verdana" w:hAnsi="Verdana"/>
          <w:bCs/>
          <w:iCs/>
          <w:sz w:val="18"/>
          <w:szCs w:val="18"/>
          <w:lang w:val="es-CO"/>
        </w:rPr>
        <w:t xml:space="preserve"> </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Durante la vigencia 2015 asistimos a Cuatro (04) reuniones</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 xml:space="preserve">Comités de Verificación de Acciones Populares </w:t>
      </w:r>
      <w:r w:rsidRPr="00283B85">
        <w:rPr>
          <w:rFonts w:ascii="Verdana" w:hAnsi="Verdana"/>
          <w:b/>
          <w:bCs/>
          <w:iCs/>
          <w:sz w:val="18"/>
          <w:szCs w:val="18"/>
          <w:u w:val="single"/>
          <w:lang w:val="es-CO"/>
        </w:rPr>
        <w:t>entre otros</w:t>
      </w:r>
      <w:r w:rsidRPr="00283B85">
        <w:rPr>
          <w:rFonts w:ascii="Verdana" w:hAnsi="Verdana"/>
          <w:bCs/>
          <w:iCs/>
          <w:sz w:val="18"/>
          <w:szCs w:val="18"/>
          <w:lang w:val="es-CO"/>
        </w:rPr>
        <w:t>:</w:t>
      </w:r>
    </w:p>
    <w:p w:rsidR="00E43CAD" w:rsidRPr="00283B85" w:rsidRDefault="00E43CAD" w:rsidP="00C06EA9">
      <w:pPr>
        <w:pStyle w:val="Prrafodelista"/>
        <w:numPr>
          <w:ilvl w:val="0"/>
          <w:numId w:val="71"/>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A.P. 2011-210 por el agua potable TAC asistimos a sendas reuniones durante la vigencia 2015</w:t>
      </w:r>
    </w:p>
    <w:p w:rsidR="00E43CAD" w:rsidRPr="00283B85" w:rsidRDefault="00E43CAD" w:rsidP="00C06EA9">
      <w:pPr>
        <w:pStyle w:val="Prrafodelista"/>
        <w:numPr>
          <w:ilvl w:val="0"/>
          <w:numId w:val="71"/>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A.P. 2013-0144 por el Relleno sanitario asistimos a sendas reuniones durante la vigencia 2015</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Comité de Contratación:</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Actuamos como </w:t>
      </w:r>
      <w:r w:rsidRPr="00283B85">
        <w:rPr>
          <w:rFonts w:ascii="Verdana" w:hAnsi="Verdana"/>
          <w:b/>
          <w:bCs/>
          <w:iCs/>
          <w:sz w:val="18"/>
          <w:szCs w:val="18"/>
          <w:lang w:val="es-CO"/>
        </w:rPr>
        <w:t xml:space="preserve">integrante </w:t>
      </w:r>
    </w:p>
    <w:p w:rsidR="00E43CAD" w:rsidRPr="00283B85" w:rsidRDefault="00E43CAD" w:rsidP="006A028D">
      <w:pPr>
        <w:tabs>
          <w:tab w:val="left" w:pos="284"/>
          <w:tab w:val="left" w:pos="567"/>
        </w:tabs>
        <w:spacing w:line="276" w:lineRule="auto"/>
        <w:rPr>
          <w:rFonts w:ascii="Verdana" w:hAnsi="Verdana"/>
          <w:bCs/>
          <w:iCs/>
          <w:sz w:val="18"/>
          <w:szCs w:val="18"/>
          <w:lang w:val="es-CO"/>
        </w:rPr>
      </w:pPr>
      <w:r w:rsidRPr="00283B85">
        <w:rPr>
          <w:rFonts w:ascii="Verdana" w:hAnsi="Verdana"/>
          <w:bCs/>
          <w:iCs/>
          <w:sz w:val="18"/>
          <w:szCs w:val="18"/>
          <w:lang w:val="es-CO"/>
        </w:rPr>
        <w:t>Durante la vigencia 2015 asistimos a Ocho (08) procesos contractuales</w:t>
      </w:r>
    </w:p>
    <w:p w:rsidR="00E43CAD" w:rsidRPr="00283B85" w:rsidRDefault="00E43CAD" w:rsidP="006A028D">
      <w:pPr>
        <w:tabs>
          <w:tab w:val="left" w:pos="284"/>
          <w:tab w:val="left" w:pos="567"/>
        </w:tabs>
        <w:spacing w:line="276" w:lineRule="auto"/>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Comité de Ética:</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Actuamos como </w:t>
      </w:r>
      <w:r w:rsidRPr="00283B85">
        <w:rPr>
          <w:rFonts w:ascii="Verdana" w:hAnsi="Verdana"/>
          <w:b/>
          <w:bCs/>
          <w:iCs/>
          <w:sz w:val="18"/>
          <w:szCs w:val="18"/>
          <w:lang w:val="es-CO"/>
        </w:rPr>
        <w:t xml:space="preserve">invitados toda la Oficina Asesora Jurídica </w:t>
      </w:r>
    </w:p>
    <w:p w:rsidR="00E43CAD" w:rsidRPr="00283B85" w:rsidRDefault="00E43CAD" w:rsidP="006A028D">
      <w:pPr>
        <w:tabs>
          <w:tab w:val="left" w:pos="284"/>
          <w:tab w:val="left" w:pos="567"/>
        </w:tabs>
        <w:spacing w:line="276" w:lineRule="auto"/>
        <w:rPr>
          <w:rFonts w:ascii="Verdana" w:hAnsi="Verdana"/>
          <w:bCs/>
          <w:iCs/>
          <w:sz w:val="18"/>
          <w:szCs w:val="18"/>
          <w:lang w:val="es-CO"/>
        </w:rPr>
      </w:pPr>
      <w:r w:rsidRPr="00283B85">
        <w:rPr>
          <w:rFonts w:ascii="Verdana" w:hAnsi="Verdana"/>
          <w:bCs/>
          <w:iCs/>
          <w:sz w:val="18"/>
          <w:szCs w:val="18"/>
          <w:lang w:val="es-CO"/>
        </w:rPr>
        <w:t>Durante la vigencia 2015 asistimos a Una (1) reunión</w:t>
      </w:r>
    </w:p>
    <w:p w:rsidR="00E43CAD" w:rsidRPr="00283B85" w:rsidRDefault="00E43CAD" w:rsidP="006A028D">
      <w:pPr>
        <w:tabs>
          <w:tab w:val="left" w:pos="284"/>
          <w:tab w:val="left" w:pos="567"/>
        </w:tabs>
        <w:spacing w:line="276" w:lineRule="auto"/>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 xml:space="preserve">Comité de Gobierno en Línea: </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Actuamos como </w:t>
      </w:r>
      <w:r w:rsidRPr="00283B85">
        <w:rPr>
          <w:rFonts w:ascii="Verdana" w:hAnsi="Verdana"/>
          <w:b/>
          <w:bCs/>
          <w:iCs/>
          <w:sz w:val="18"/>
          <w:szCs w:val="18"/>
          <w:lang w:val="es-CO"/>
        </w:rPr>
        <w:t>invitado</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Durante la vigencia 2015 asistimos a Una (1) reunión</w:t>
      </w:r>
    </w:p>
    <w:p w:rsidR="00E43CAD" w:rsidRPr="00283B85" w:rsidRDefault="00E43CAD" w:rsidP="006A028D">
      <w:pPr>
        <w:pStyle w:val="Prrafodelista"/>
        <w:tabs>
          <w:tab w:val="left" w:pos="142"/>
          <w:tab w:val="left" w:pos="284"/>
          <w:tab w:val="left" w:pos="567"/>
        </w:tabs>
        <w:spacing w:line="276" w:lineRule="auto"/>
        <w:ind w:left="0"/>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Comité de archivo:</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Asistimos como </w:t>
      </w:r>
      <w:r w:rsidRPr="00283B85">
        <w:rPr>
          <w:rFonts w:ascii="Verdana" w:hAnsi="Verdana"/>
          <w:b/>
          <w:bCs/>
          <w:iCs/>
          <w:sz w:val="18"/>
          <w:szCs w:val="18"/>
          <w:lang w:val="es-CO"/>
        </w:rPr>
        <w:t>integrante</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Durante la vigencia asistimos a una (1) reunión</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p>
    <w:p w:rsidR="00E43CAD" w:rsidRPr="00283B85" w:rsidRDefault="00E43CAD" w:rsidP="006A028D">
      <w:pPr>
        <w:pStyle w:val="Prrafodelista"/>
        <w:numPr>
          <w:ilvl w:val="0"/>
          <w:numId w:val="84"/>
        </w:numPr>
        <w:tabs>
          <w:tab w:val="left" w:pos="284"/>
          <w:tab w:val="left" w:pos="567"/>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Comités técnicos:</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r w:rsidRPr="00283B85">
        <w:rPr>
          <w:rFonts w:ascii="Verdana" w:hAnsi="Verdana"/>
          <w:bCs/>
          <w:iCs/>
          <w:sz w:val="18"/>
          <w:szCs w:val="18"/>
          <w:lang w:val="es-CO"/>
        </w:rPr>
        <w:t xml:space="preserve">Asistimos como </w:t>
      </w:r>
      <w:r w:rsidRPr="00283B85">
        <w:rPr>
          <w:rFonts w:ascii="Verdana" w:hAnsi="Verdana"/>
          <w:b/>
          <w:bCs/>
          <w:iCs/>
          <w:sz w:val="18"/>
          <w:szCs w:val="18"/>
          <w:lang w:val="es-CO"/>
        </w:rPr>
        <w:t>invitado</w:t>
      </w:r>
      <w:r w:rsidRPr="00283B85">
        <w:rPr>
          <w:rFonts w:ascii="Verdana" w:hAnsi="Verdana"/>
          <w:bCs/>
          <w:iCs/>
          <w:sz w:val="18"/>
          <w:szCs w:val="18"/>
          <w:lang w:val="es-CO"/>
        </w:rPr>
        <w:t xml:space="preserve"> durante la vigencia 2015 a sendas reuniones programadas dentro de la ejecución de contratos, como apoyo jurídico.-</w:t>
      </w:r>
    </w:p>
    <w:p w:rsidR="00E43CAD" w:rsidRPr="00283B85" w:rsidRDefault="00E43CAD" w:rsidP="006A028D">
      <w:pPr>
        <w:pStyle w:val="Prrafodelista"/>
        <w:tabs>
          <w:tab w:val="left" w:pos="284"/>
          <w:tab w:val="left" w:pos="567"/>
        </w:tabs>
        <w:spacing w:line="276" w:lineRule="auto"/>
        <w:ind w:left="0"/>
        <w:rPr>
          <w:rFonts w:ascii="Verdana" w:hAnsi="Verdana"/>
          <w:bCs/>
          <w:iCs/>
          <w:sz w:val="18"/>
          <w:szCs w:val="18"/>
          <w:lang w:val="es-CO"/>
        </w:rPr>
      </w:pPr>
    </w:p>
    <w:p w:rsidR="00E43CAD" w:rsidRDefault="00E43CAD" w:rsidP="006A028D">
      <w:pPr>
        <w:tabs>
          <w:tab w:val="left" w:pos="284"/>
          <w:tab w:val="left" w:pos="567"/>
        </w:tabs>
        <w:spacing w:line="276" w:lineRule="auto"/>
        <w:jc w:val="both"/>
        <w:rPr>
          <w:rFonts w:ascii="Verdana" w:hAnsi="Verdana"/>
          <w:bCs/>
          <w:iCs/>
          <w:sz w:val="18"/>
          <w:szCs w:val="18"/>
          <w:lang w:val="es-CO"/>
        </w:rPr>
      </w:pPr>
      <w:r w:rsidRPr="00283B85">
        <w:rPr>
          <w:rFonts w:ascii="Verdana" w:hAnsi="Verdana"/>
          <w:bCs/>
          <w:iCs/>
          <w:sz w:val="18"/>
          <w:szCs w:val="18"/>
          <w:lang w:val="es-CO"/>
        </w:rPr>
        <w:t>Adicionalmente hemos acompañado ante diferentes entidades tanto del ordena nacional, departamental y municipal en representación de la EAAAY EICE ESP, en la ciudad de Yopal, en la ciudad de Bogotá y en la ciudad de Paipa.-</w:t>
      </w:r>
    </w:p>
    <w:p w:rsidR="00C06EA9" w:rsidRPr="00283B85" w:rsidRDefault="00C06EA9" w:rsidP="006A028D">
      <w:pPr>
        <w:tabs>
          <w:tab w:val="left" w:pos="284"/>
          <w:tab w:val="left" w:pos="567"/>
        </w:tabs>
        <w:spacing w:line="276" w:lineRule="auto"/>
        <w:jc w:val="both"/>
        <w:rPr>
          <w:rFonts w:ascii="Verdana" w:hAnsi="Verdana"/>
          <w:bCs/>
          <w:iCs/>
          <w:sz w:val="18"/>
          <w:szCs w:val="18"/>
          <w:lang w:val="es-CO"/>
        </w:rPr>
      </w:pPr>
    </w:p>
    <w:p w:rsidR="00E43CAD" w:rsidRPr="00354C8A" w:rsidRDefault="00354C8A" w:rsidP="00354C8A">
      <w:pPr>
        <w:pStyle w:val="Ttulo2"/>
        <w:spacing w:before="0"/>
        <w:contextualSpacing/>
        <w:rPr>
          <w:rFonts w:ascii="Verdana" w:hAnsi="Verdana"/>
          <w:color w:val="auto"/>
          <w:sz w:val="18"/>
          <w:szCs w:val="18"/>
          <w:lang w:val="es-CO" w:eastAsia="es-CO"/>
        </w:rPr>
      </w:pPr>
      <w:bookmarkStart w:id="739" w:name="_Toc444856609"/>
      <w:r>
        <w:rPr>
          <w:rFonts w:ascii="Verdana" w:hAnsi="Verdana"/>
          <w:color w:val="auto"/>
          <w:sz w:val="18"/>
          <w:szCs w:val="18"/>
          <w:lang w:val="es-CO" w:eastAsia="es-CO"/>
        </w:rPr>
        <w:t>1.1</w:t>
      </w:r>
      <w:r w:rsidR="00CA0C34">
        <w:rPr>
          <w:rFonts w:ascii="Verdana" w:hAnsi="Verdana"/>
          <w:color w:val="auto"/>
          <w:sz w:val="18"/>
          <w:szCs w:val="18"/>
          <w:lang w:val="es-CO" w:eastAsia="es-CO"/>
        </w:rPr>
        <w:t>0</w:t>
      </w:r>
      <w:r w:rsidR="00E43CAD" w:rsidRPr="00354C8A">
        <w:rPr>
          <w:rFonts w:ascii="Verdana" w:hAnsi="Verdana"/>
          <w:color w:val="auto"/>
          <w:sz w:val="18"/>
          <w:szCs w:val="18"/>
          <w:lang w:val="es-CO" w:eastAsia="es-CO"/>
        </w:rPr>
        <w:t xml:space="preserve"> CONSOLIDACION BASE DE DATOS</w:t>
      </w:r>
      <w:bookmarkEnd w:id="739"/>
    </w:p>
    <w:p w:rsidR="00E43CAD" w:rsidRPr="00283B85" w:rsidRDefault="00E43CAD" w:rsidP="00E43CAD">
      <w:pPr>
        <w:spacing w:line="276" w:lineRule="auto"/>
        <w:jc w:val="center"/>
        <w:rPr>
          <w:rFonts w:ascii="Verdana" w:hAnsi="Verdana"/>
          <w:b/>
          <w:bCs/>
          <w:iCs/>
          <w:sz w:val="18"/>
          <w:szCs w:val="18"/>
          <w:lang w:val="es-CO"/>
        </w:rPr>
      </w:pPr>
    </w:p>
    <w:p w:rsidR="00E43CAD" w:rsidRPr="00283B85" w:rsidRDefault="00E43CAD" w:rsidP="00E43CAD">
      <w:pPr>
        <w:spacing w:line="276" w:lineRule="auto"/>
        <w:rPr>
          <w:rFonts w:ascii="Verdana" w:hAnsi="Verdana"/>
          <w:bCs/>
          <w:iCs/>
          <w:sz w:val="18"/>
          <w:szCs w:val="18"/>
          <w:lang w:val="es-CO"/>
        </w:rPr>
      </w:pPr>
      <w:r w:rsidRPr="00283B85">
        <w:rPr>
          <w:rFonts w:ascii="Verdana" w:hAnsi="Verdana"/>
          <w:bCs/>
          <w:iCs/>
          <w:sz w:val="18"/>
          <w:szCs w:val="18"/>
          <w:lang w:val="es-CO"/>
        </w:rPr>
        <w:t>En atención al sinnúmero de acciones por adelantar se consolido base de datos de:</w:t>
      </w:r>
    </w:p>
    <w:p w:rsidR="00E43CAD" w:rsidRPr="00283B85" w:rsidRDefault="00E43CAD" w:rsidP="00E43CAD">
      <w:pPr>
        <w:spacing w:line="276" w:lineRule="auto"/>
        <w:rPr>
          <w:rFonts w:ascii="Verdana" w:hAnsi="Verdana"/>
          <w:bCs/>
          <w:iCs/>
          <w:sz w:val="18"/>
          <w:szCs w:val="18"/>
          <w:lang w:val="es-CO"/>
        </w:rPr>
      </w:pPr>
    </w:p>
    <w:p w:rsidR="00E43CAD" w:rsidRPr="00283B85" w:rsidRDefault="00E43CAD" w:rsidP="006A028D">
      <w:pPr>
        <w:pStyle w:val="Prrafodelista"/>
        <w:numPr>
          <w:ilvl w:val="0"/>
          <w:numId w:val="83"/>
        </w:numPr>
        <w:tabs>
          <w:tab w:val="left" w:pos="142"/>
          <w:tab w:val="left" w:pos="284"/>
          <w:tab w:val="left" w:pos="426"/>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Acciones de Tutela</w:t>
      </w:r>
    </w:p>
    <w:p w:rsidR="00E43CAD" w:rsidRPr="00283B85" w:rsidRDefault="00E43CAD" w:rsidP="006A028D">
      <w:pPr>
        <w:pStyle w:val="Prrafodelista"/>
        <w:numPr>
          <w:ilvl w:val="0"/>
          <w:numId w:val="83"/>
        </w:numPr>
        <w:tabs>
          <w:tab w:val="left" w:pos="142"/>
          <w:tab w:val="left" w:pos="284"/>
          <w:tab w:val="left" w:pos="426"/>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Procesos Judiciales</w:t>
      </w:r>
    </w:p>
    <w:p w:rsidR="00E43CAD" w:rsidRPr="00283B85" w:rsidRDefault="00E43CAD" w:rsidP="006A028D">
      <w:pPr>
        <w:pStyle w:val="Prrafodelista"/>
        <w:numPr>
          <w:ilvl w:val="0"/>
          <w:numId w:val="83"/>
        </w:numPr>
        <w:tabs>
          <w:tab w:val="left" w:pos="142"/>
          <w:tab w:val="left" w:pos="284"/>
          <w:tab w:val="left" w:pos="426"/>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Procesos contractuales</w:t>
      </w:r>
    </w:p>
    <w:p w:rsidR="00E43CAD" w:rsidRPr="00283B85" w:rsidRDefault="00E43CAD" w:rsidP="006A028D">
      <w:pPr>
        <w:pStyle w:val="Prrafodelista"/>
        <w:numPr>
          <w:ilvl w:val="0"/>
          <w:numId w:val="83"/>
        </w:numPr>
        <w:tabs>
          <w:tab w:val="left" w:pos="142"/>
          <w:tab w:val="left" w:pos="284"/>
          <w:tab w:val="left" w:pos="426"/>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De convenios</w:t>
      </w:r>
    </w:p>
    <w:p w:rsidR="00E43CAD" w:rsidRPr="00283B85" w:rsidRDefault="00E43CAD" w:rsidP="006A028D">
      <w:pPr>
        <w:pStyle w:val="Prrafodelista"/>
        <w:numPr>
          <w:ilvl w:val="0"/>
          <w:numId w:val="83"/>
        </w:numPr>
        <w:tabs>
          <w:tab w:val="left" w:pos="142"/>
          <w:tab w:val="left" w:pos="284"/>
          <w:tab w:val="left" w:pos="426"/>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 xml:space="preserve">De títulos de propiedad </w:t>
      </w:r>
    </w:p>
    <w:p w:rsidR="00E43CAD" w:rsidRPr="00283B85" w:rsidRDefault="00E43CAD" w:rsidP="006A028D">
      <w:pPr>
        <w:pStyle w:val="Prrafodelista"/>
        <w:numPr>
          <w:ilvl w:val="0"/>
          <w:numId w:val="83"/>
        </w:numPr>
        <w:tabs>
          <w:tab w:val="left" w:pos="142"/>
          <w:tab w:val="left" w:pos="284"/>
          <w:tab w:val="left" w:pos="426"/>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De recaudo o coactivos</w:t>
      </w:r>
    </w:p>
    <w:p w:rsidR="00E43CAD" w:rsidRPr="00283B85" w:rsidRDefault="00E43CAD" w:rsidP="006A028D">
      <w:pPr>
        <w:pStyle w:val="Prrafodelista"/>
        <w:numPr>
          <w:ilvl w:val="0"/>
          <w:numId w:val="83"/>
        </w:numPr>
        <w:tabs>
          <w:tab w:val="left" w:pos="142"/>
          <w:tab w:val="left" w:pos="284"/>
          <w:tab w:val="left" w:pos="426"/>
        </w:tabs>
        <w:spacing w:line="276" w:lineRule="auto"/>
        <w:ind w:left="0" w:firstLine="0"/>
        <w:rPr>
          <w:rFonts w:ascii="Verdana" w:hAnsi="Verdana"/>
          <w:bCs/>
          <w:iCs/>
          <w:sz w:val="18"/>
          <w:szCs w:val="18"/>
          <w:lang w:val="es-CO"/>
        </w:rPr>
      </w:pPr>
      <w:r w:rsidRPr="00283B85">
        <w:rPr>
          <w:rFonts w:ascii="Verdana" w:hAnsi="Verdana"/>
          <w:bCs/>
          <w:iCs/>
          <w:sz w:val="18"/>
          <w:szCs w:val="18"/>
          <w:lang w:val="es-CO"/>
        </w:rPr>
        <w:t>De procesos disciplinarios</w:t>
      </w:r>
    </w:p>
    <w:p w:rsidR="00354C8A" w:rsidRDefault="00354C8A" w:rsidP="00354C8A">
      <w:pPr>
        <w:pStyle w:val="Ttulo2"/>
        <w:spacing w:before="0"/>
        <w:contextualSpacing/>
        <w:rPr>
          <w:rFonts w:ascii="Verdana" w:hAnsi="Verdana"/>
          <w:color w:val="auto"/>
          <w:sz w:val="18"/>
          <w:szCs w:val="18"/>
          <w:lang w:val="es-CO" w:eastAsia="es-CO"/>
        </w:rPr>
      </w:pPr>
    </w:p>
    <w:p w:rsidR="00E43CAD" w:rsidRDefault="00354C8A" w:rsidP="00354C8A">
      <w:pPr>
        <w:pStyle w:val="Ttulo2"/>
        <w:spacing w:before="0"/>
        <w:contextualSpacing/>
        <w:rPr>
          <w:rFonts w:ascii="Verdana" w:hAnsi="Verdana"/>
          <w:color w:val="auto"/>
          <w:sz w:val="18"/>
          <w:szCs w:val="18"/>
          <w:lang w:val="es-CO" w:eastAsia="es-CO"/>
        </w:rPr>
      </w:pPr>
      <w:bookmarkStart w:id="740" w:name="_Toc444856610"/>
      <w:r>
        <w:rPr>
          <w:rFonts w:ascii="Verdana" w:hAnsi="Verdana"/>
          <w:color w:val="auto"/>
          <w:sz w:val="18"/>
          <w:szCs w:val="18"/>
          <w:lang w:val="es-CO" w:eastAsia="es-CO"/>
        </w:rPr>
        <w:t>1.1</w:t>
      </w:r>
      <w:r w:rsidR="00CA0C34">
        <w:rPr>
          <w:rFonts w:ascii="Verdana" w:hAnsi="Verdana"/>
          <w:color w:val="auto"/>
          <w:sz w:val="18"/>
          <w:szCs w:val="18"/>
          <w:lang w:val="es-CO" w:eastAsia="es-CO"/>
        </w:rPr>
        <w:t>1</w:t>
      </w:r>
      <w:r>
        <w:rPr>
          <w:rFonts w:ascii="Verdana" w:hAnsi="Verdana"/>
          <w:color w:val="auto"/>
          <w:sz w:val="18"/>
          <w:szCs w:val="18"/>
          <w:lang w:val="es-CO" w:eastAsia="es-CO"/>
        </w:rPr>
        <w:t xml:space="preserve"> INFORMES</w:t>
      </w:r>
      <w:bookmarkEnd w:id="740"/>
    </w:p>
    <w:p w:rsidR="00354C8A" w:rsidRPr="00354C8A" w:rsidRDefault="00354C8A" w:rsidP="00354C8A">
      <w:pPr>
        <w:rPr>
          <w:lang w:val="es-CO" w:eastAsia="es-CO"/>
        </w:rPr>
      </w:pPr>
    </w:p>
    <w:p w:rsidR="00E43CAD" w:rsidRPr="00283B85" w:rsidRDefault="00E43CAD" w:rsidP="00E43CAD">
      <w:pPr>
        <w:spacing w:line="276" w:lineRule="auto"/>
        <w:jc w:val="both"/>
        <w:rPr>
          <w:rFonts w:ascii="Verdana" w:hAnsi="Verdana"/>
          <w:bCs/>
          <w:iCs/>
          <w:sz w:val="18"/>
          <w:szCs w:val="18"/>
          <w:lang w:val="es-CO"/>
        </w:rPr>
      </w:pPr>
      <w:r w:rsidRPr="00283B85">
        <w:rPr>
          <w:rFonts w:ascii="Verdana" w:hAnsi="Verdana"/>
          <w:bCs/>
          <w:iCs/>
          <w:sz w:val="18"/>
          <w:szCs w:val="18"/>
          <w:lang w:val="es-CO"/>
        </w:rPr>
        <w:t xml:space="preserve">En la vigencia 2015, producto del desarrollo de nuestras actividades se han adelantado presentado </w:t>
      </w:r>
      <w:r w:rsidRPr="00283B85">
        <w:rPr>
          <w:rFonts w:ascii="Verdana" w:hAnsi="Verdana"/>
          <w:bCs/>
          <w:iCs/>
          <w:sz w:val="18"/>
          <w:szCs w:val="18"/>
          <w:u w:val="single"/>
          <w:lang w:val="es-CO"/>
        </w:rPr>
        <w:t>entre otros</w:t>
      </w:r>
      <w:r w:rsidRPr="00283B85">
        <w:rPr>
          <w:rFonts w:ascii="Verdana" w:hAnsi="Verdana"/>
          <w:bCs/>
          <w:iCs/>
          <w:sz w:val="18"/>
          <w:szCs w:val="18"/>
          <w:lang w:val="es-CO"/>
        </w:rPr>
        <w:t xml:space="preserve"> los siguientes informes:</w:t>
      </w:r>
    </w:p>
    <w:p w:rsidR="00E43CAD" w:rsidRPr="00283B85" w:rsidRDefault="00E43CAD" w:rsidP="00E43CAD">
      <w:pPr>
        <w:spacing w:line="276" w:lineRule="auto"/>
        <w:jc w:val="both"/>
        <w:rPr>
          <w:rFonts w:ascii="Verdana" w:hAnsi="Verdana"/>
          <w:bCs/>
          <w:iCs/>
          <w:sz w:val="18"/>
          <w:szCs w:val="18"/>
          <w:lang w:val="es-CO"/>
        </w:rPr>
      </w:pP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Bimensuales de contratación a la plataforma SIA de la Contraloría Departamental de Casanare.</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Bimensuales de la SSPD.</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Informe mensual de Gestión</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lastRenderedPageBreak/>
        <w:t>Informe FOR contables mensual</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Informe Contraloría designada por la SSPD</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Informe mensual de indicadores- cifras representativas</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Informe bimensual Estampillas mensuales</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Informe anual de gestión</w:t>
      </w:r>
    </w:p>
    <w:p w:rsidR="00E43CAD" w:rsidRPr="00283B85" w:rsidRDefault="00E43CAD" w:rsidP="006A028D">
      <w:pPr>
        <w:pStyle w:val="Prrafodelista"/>
        <w:numPr>
          <w:ilvl w:val="0"/>
          <w:numId w:val="8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Informe anual Contraloría Departamental</w:t>
      </w:r>
    </w:p>
    <w:p w:rsidR="003C7219" w:rsidRPr="00283B85" w:rsidRDefault="003C7219" w:rsidP="00E43CAD">
      <w:pPr>
        <w:spacing w:line="276" w:lineRule="auto"/>
        <w:jc w:val="center"/>
        <w:rPr>
          <w:rFonts w:ascii="Verdana" w:hAnsi="Verdana"/>
          <w:b/>
          <w:bCs/>
          <w:iCs/>
          <w:sz w:val="18"/>
          <w:szCs w:val="18"/>
          <w:u w:val="single"/>
          <w:lang w:val="es-ES"/>
        </w:rPr>
      </w:pPr>
    </w:p>
    <w:p w:rsidR="00E43CAD" w:rsidRPr="00354C8A" w:rsidRDefault="00354C8A" w:rsidP="00354C8A">
      <w:pPr>
        <w:pStyle w:val="Ttulo2"/>
        <w:spacing w:before="0"/>
        <w:contextualSpacing/>
        <w:rPr>
          <w:rFonts w:ascii="Verdana" w:hAnsi="Verdana"/>
          <w:color w:val="auto"/>
          <w:sz w:val="18"/>
          <w:szCs w:val="18"/>
          <w:lang w:val="es-CO" w:eastAsia="es-CO"/>
        </w:rPr>
      </w:pPr>
      <w:bookmarkStart w:id="741" w:name="_Toc444856611"/>
      <w:r>
        <w:rPr>
          <w:rFonts w:ascii="Verdana" w:hAnsi="Verdana"/>
          <w:color w:val="auto"/>
          <w:sz w:val="18"/>
          <w:szCs w:val="18"/>
          <w:lang w:val="es-CO" w:eastAsia="es-CO"/>
        </w:rPr>
        <w:t>1.1</w:t>
      </w:r>
      <w:r w:rsidR="00CA0C34">
        <w:rPr>
          <w:rFonts w:ascii="Verdana" w:hAnsi="Verdana"/>
          <w:color w:val="auto"/>
          <w:sz w:val="18"/>
          <w:szCs w:val="18"/>
          <w:lang w:val="es-CO" w:eastAsia="es-CO"/>
        </w:rPr>
        <w:t>2</w:t>
      </w:r>
      <w:r w:rsidR="00E43CAD" w:rsidRPr="00354C8A">
        <w:rPr>
          <w:rFonts w:ascii="Verdana" w:hAnsi="Verdana"/>
          <w:color w:val="auto"/>
          <w:sz w:val="18"/>
          <w:szCs w:val="18"/>
          <w:lang w:val="es-CO" w:eastAsia="es-CO"/>
        </w:rPr>
        <w:t xml:space="preserve"> CONTRATOS ADELANTADOS POR EL FONDO EMPRESARIAL DE LA SSPD</w:t>
      </w:r>
      <w:bookmarkEnd w:id="741"/>
    </w:p>
    <w:p w:rsidR="00E43CAD" w:rsidRDefault="00E43CAD" w:rsidP="00E43CAD">
      <w:pPr>
        <w:spacing w:line="276" w:lineRule="auto"/>
        <w:jc w:val="both"/>
        <w:rPr>
          <w:rFonts w:ascii="Verdana" w:hAnsi="Verdana"/>
          <w:bCs/>
          <w:iCs/>
          <w:sz w:val="18"/>
          <w:szCs w:val="18"/>
          <w:u w:val="single"/>
          <w:lang w:val="es-CO"/>
        </w:rPr>
      </w:pPr>
    </w:p>
    <w:p w:rsidR="00E43CAD" w:rsidRPr="00283B85" w:rsidRDefault="00E43CAD" w:rsidP="006A028D">
      <w:pPr>
        <w:pStyle w:val="Prrafodelista"/>
        <w:numPr>
          <w:ilvl w:val="0"/>
          <w:numId w:val="81"/>
        </w:numPr>
        <w:tabs>
          <w:tab w:val="left" w:pos="142"/>
          <w:tab w:val="left" w:pos="284"/>
        </w:tabs>
        <w:spacing w:line="276" w:lineRule="auto"/>
        <w:ind w:left="0" w:firstLine="0"/>
        <w:jc w:val="both"/>
        <w:rPr>
          <w:rFonts w:ascii="Verdana" w:hAnsi="Verdana"/>
          <w:bCs/>
          <w:iCs/>
          <w:sz w:val="18"/>
          <w:szCs w:val="18"/>
          <w:lang w:val="es-CO"/>
        </w:rPr>
      </w:pPr>
      <w:r w:rsidRPr="00283B85">
        <w:rPr>
          <w:rFonts w:ascii="Verdana" w:hAnsi="Verdana"/>
          <w:b/>
          <w:bCs/>
          <w:iCs/>
          <w:sz w:val="18"/>
          <w:szCs w:val="18"/>
          <w:lang w:val="es-CO"/>
        </w:rPr>
        <w:t xml:space="preserve">MILY GARCIA UREÑA </w:t>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t xml:space="preserve">     </w:t>
      </w:r>
    </w:p>
    <w:p w:rsidR="00E43CAD" w:rsidRPr="00283B85" w:rsidRDefault="00E43CAD" w:rsidP="00676A8F">
      <w:pPr>
        <w:tabs>
          <w:tab w:val="left" w:pos="284"/>
        </w:tabs>
        <w:spacing w:line="276" w:lineRule="auto"/>
        <w:jc w:val="both"/>
        <w:rPr>
          <w:rFonts w:ascii="Verdana" w:hAnsi="Verdana"/>
          <w:bCs/>
          <w:iCs/>
          <w:sz w:val="18"/>
          <w:szCs w:val="18"/>
          <w:lang w:val="es-CO"/>
        </w:rPr>
      </w:pPr>
    </w:p>
    <w:p w:rsidR="00E43CAD" w:rsidRPr="00676A8F" w:rsidRDefault="00E43CAD" w:rsidP="00676A8F">
      <w:pPr>
        <w:pStyle w:val="Prrafodelista"/>
        <w:numPr>
          <w:ilvl w:val="3"/>
          <w:numId w:val="105"/>
        </w:numPr>
        <w:tabs>
          <w:tab w:val="left" w:pos="284"/>
        </w:tabs>
        <w:spacing w:line="276" w:lineRule="auto"/>
        <w:ind w:left="0" w:firstLine="0"/>
        <w:jc w:val="both"/>
        <w:rPr>
          <w:rFonts w:ascii="Verdana" w:hAnsi="Verdana"/>
          <w:b/>
          <w:bCs/>
          <w:iCs/>
          <w:sz w:val="18"/>
          <w:szCs w:val="18"/>
          <w:lang w:val="es-CO"/>
        </w:rPr>
      </w:pPr>
      <w:r w:rsidRPr="00676A8F">
        <w:rPr>
          <w:rFonts w:ascii="Verdana" w:hAnsi="Verdana"/>
          <w:bCs/>
          <w:iCs/>
          <w:sz w:val="18"/>
          <w:szCs w:val="18"/>
          <w:lang w:val="es-MX"/>
        </w:rPr>
        <w:t>Prestar los servicios profesionales como asesora jurídica de la Empresa conforme a los req</w:t>
      </w:r>
      <w:r w:rsidR="003C7219" w:rsidRPr="00676A8F">
        <w:rPr>
          <w:rFonts w:ascii="Verdana" w:hAnsi="Verdana"/>
          <w:bCs/>
          <w:iCs/>
          <w:sz w:val="18"/>
          <w:szCs w:val="18"/>
          <w:lang w:val="es-MX"/>
        </w:rPr>
        <w:t>uerimientos del agente especial.</w:t>
      </w:r>
    </w:p>
    <w:p w:rsidR="00E43CAD" w:rsidRPr="00283B85" w:rsidRDefault="00E43CAD" w:rsidP="00E43CAD">
      <w:pPr>
        <w:spacing w:line="276" w:lineRule="auto"/>
        <w:jc w:val="both"/>
        <w:rPr>
          <w:rFonts w:ascii="Verdana" w:hAnsi="Verdana"/>
          <w:bCs/>
          <w:iCs/>
          <w:sz w:val="18"/>
          <w:szCs w:val="18"/>
          <w:lang w:val="es-CO"/>
        </w:rPr>
      </w:pPr>
    </w:p>
    <w:p w:rsidR="00E43CAD" w:rsidRDefault="00E43CAD" w:rsidP="00676A8F">
      <w:pPr>
        <w:pStyle w:val="Prrafodelista"/>
        <w:numPr>
          <w:ilvl w:val="3"/>
          <w:numId w:val="105"/>
        </w:numPr>
        <w:tabs>
          <w:tab w:val="left" w:pos="284"/>
        </w:tabs>
        <w:spacing w:line="276" w:lineRule="auto"/>
        <w:ind w:left="0" w:firstLine="0"/>
        <w:jc w:val="both"/>
        <w:rPr>
          <w:rFonts w:ascii="Verdana" w:hAnsi="Verdana"/>
          <w:bCs/>
          <w:iCs/>
          <w:sz w:val="18"/>
          <w:szCs w:val="18"/>
          <w:lang w:val="es-CO"/>
        </w:rPr>
      </w:pPr>
      <w:r w:rsidRPr="00283B85">
        <w:rPr>
          <w:rFonts w:ascii="Verdana" w:hAnsi="Verdana"/>
          <w:bCs/>
          <w:iCs/>
          <w:sz w:val="18"/>
          <w:szCs w:val="18"/>
          <w:lang w:val="es-CO"/>
        </w:rPr>
        <w:t>Prestar los servicios profesionales de asesoría y representación judicial a la Empresa de Acueducto, Alcantarillado y Aseo de Yopal, dentro del proceso adelantado ante el Tribunal Administrativo de Casanare – radicado No. 85001233002-2015–00066-00, demandado: Unión</w:t>
      </w:r>
      <w:r w:rsidR="006A028D">
        <w:rPr>
          <w:rFonts w:ascii="Verdana" w:hAnsi="Verdana"/>
          <w:bCs/>
          <w:iCs/>
          <w:sz w:val="18"/>
          <w:szCs w:val="18"/>
          <w:lang w:val="es-CO"/>
        </w:rPr>
        <w:t xml:space="preserve"> Temporal Planta Modular 2013</w:t>
      </w:r>
      <w:r w:rsidR="003C7219">
        <w:rPr>
          <w:rFonts w:ascii="Verdana" w:hAnsi="Verdana"/>
          <w:bCs/>
          <w:iCs/>
          <w:sz w:val="18"/>
          <w:szCs w:val="18"/>
          <w:lang w:val="es-CO"/>
        </w:rPr>
        <w:t>.</w:t>
      </w:r>
    </w:p>
    <w:p w:rsidR="003C7219" w:rsidRPr="00283B85" w:rsidRDefault="003C7219" w:rsidP="00E43CAD">
      <w:pPr>
        <w:spacing w:line="276" w:lineRule="auto"/>
        <w:jc w:val="both"/>
        <w:rPr>
          <w:rFonts w:ascii="Verdana" w:hAnsi="Verdana"/>
          <w:bCs/>
          <w:iCs/>
          <w:sz w:val="18"/>
          <w:szCs w:val="18"/>
          <w:lang w:val="es-CO"/>
        </w:rPr>
      </w:pPr>
    </w:p>
    <w:p w:rsidR="00E43CAD" w:rsidRPr="00283B85" w:rsidRDefault="00E43CAD" w:rsidP="006A028D">
      <w:pPr>
        <w:pStyle w:val="Prrafodelista"/>
        <w:numPr>
          <w:ilvl w:val="0"/>
          <w:numId w:val="81"/>
        </w:numPr>
        <w:tabs>
          <w:tab w:val="left" w:pos="284"/>
        </w:tabs>
        <w:spacing w:line="276" w:lineRule="auto"/>
        <w:ind w:left="0" w:firstLine="0"/>
        <w:jc w:val="both"/>
        <w:rPr>
          <w:rFonts w:ascii="Verdana" w:hAnsi="Verdana"/>
          <w:b/>
          <w:bCs/>
          <w:iCs/>
          <w:sz w:val="18"/>
          <w:szCs w:val="18"/>
          <w:lang w:val="es-CO"/>
        </w:rPr>
      </w:pPr>
      <w:r w:rsidRPr="00283B85">
        <w:rPr>
          <w:rFonts w:ascii="Verdana" w:hAnsi="Verdana"/>
          <w:b/>
          <w:bCs/>
          <w:iCs/>
          <w:sz w:val="18"/>
          <w:szCs w:val="18"/>
          <w:lang w:val="es-CO"/>
        </w:rPr>
        <w:t>JUAN  PABLO ESTRADA-ESTRATEGIA LEGAL</w:t>
      </w:r>
    </w:p>
    <w:p w:rsidR="00E43CAD" w:rsidRPr="00283B85" w:rsidRDefault="00E43CAD" w:rsidP="00E43CAD">
      <w:pPr>
        <w:spacing w:line="276" w:lineRule="auto"/>
        <w:jc w:val="both"/>
        <w:rPr>
          <w:rFonts w:ascii="Verdana" w:hAnsi="Verdana"/>
          <w:b/>
          <w:bCs/>
          <w:iCs/>
          <w:sz w:val="18"/>
          <w:szCs w:val="18"/>
          <w:lang w:val="es-CO"/>
        </w:rPr>
      </w:pPr>
    </w:p>
    <w:p w:rsidR="00E43CAD" w:rsidRDefault="00E43CAD" w:rsidP="00E43CAD">
      <w:pPr>
        <w:spacing w:line="276" w:lineRule="auto"/>
        <w:jc w:val="both"/>
        <w:rPr>
          <w:rFonts w:ascii="Verdana" w:hAnsi="Verdana"/>
          <w:b/>
          <w:bCs/>
          <w:iCs/>
          <w:sz w:val="18"/>
          <w:szCs w:val="18"/>
          <w:lang w:val="es-CO"/>
        </w:rPr>
      </w:pPr>
      <w:r w:rsidRPr="00283B85">
        <w:rPr>
          <w:rFonts w:ascii="Verdana" w:hAnsi="Verdana"/>
          <w:bCs/>
          <w:iCs/>
          <w:sz w:val="18"/>
          <w:szCs w:val="18"/>
          <w:lang w:val="es-CO"/>
        </w:rPr>
        <w:t xml:space="preserve">Prestar los servicios profesionales de representación judicial especializada en contratación pública a la EAAAY, liquidación, para la preparación, presentación y atención en las dos instancias del proceso contencioso administrativo de controversias contractuales, en procura de obtener la declaratoria de incumplimiento del contrato de obra Nº 0058 DE 2013 celebrado con “UNION TEMPORAL PLANTA MODULAR YOPAL 2013” </w:t>
      </w:r>
      <w:r w:rsidRPr="00283B85">
        <w:rPr>
          <w:rFonts w:ascii="Verdana" w:hAnsi="Verdana"/>
          <w:bCs/>
          <w:iCs/>
          <w:sz w:val="18"/>
          <w:szCs w:val="18"/>
          <w:lang w:val="es-CO"/>
        </w:rPr>
        <w:tab/>
      </w:r>
      <w:r w:rsidRPr="00283B85">
        <w:rPr>
          <w:rFonts w:ascii="Verdana" w:hAnsi="Verdana"/>
          <w:bCs/>
          <w:iCs/>
          <w:sz w:val="18"/>
          <w:szCs w:val="18"/>
          <w:lang w:val="es-CO"/>
        </w:rPr>
        <w:tab/>
        <w:t xml:space="preserve"> </w:t>
      </w:r>
      <w:r w:rsidRPr="00283B85">
        <w:rPr>
          <w:rFonts w:ascii="Verdana" w:hAnsi="Verdana"/>
          <w:bCs/>
          <w:iCs/>
          <w:sz w:val="18"/>
          <w:szCs w:val="18"/>
          <w:lang w:val="es-CO"/>
        </w:rPr>
        <w:tab/>
      </w:r>
      <w:r w:rsidRPr="00283B85">
        <w:rPr>
          <w:rFonts w:ascii="Verdana" w:hAnsi="Verdana"/>
          <w:bCs/>
          <w:iCs/>
          <w:sz w:val="18"/>
          <w:szCs w:val="18"/>
          <w:lang w:val="es-CO"/>
        </w:rPr>
        <w:tab/>
      </w:r>
      <w:r w:rsidRPr="00283B85">
        <w:rPr>
          <w:rFonts w:ascii="Verdana" w:hAnsi="Verdana"/>
          <w:bCs/>
          <w:iCs/>
          <w:sz w:val="18"/>
          <w:szCs w:val="18"/>
          <w:lang w:val="es-CO"/>
        </w:rPr>
        <w:tab/>
      </w:r>
      <w:r w:rsidRPr="00283B85">
        <w:rPr>
          <w:rFonts w:ascii="Verdana" w:hAnsi="Verdana"/>
          <w:bCs/>
          <w:iCs/>
          <w:sz w:val="18"/>
          <w:szCs w:val="18"/>
          <w:lang w:val="es-CO"/>
        </w:rPr>
        <w:tab/>
      </w:r>
      <w:r w:rsidRPr="00283B85">
        <w:rPr>
          <w:rFonts w:ascii="Verdana" w:hAnsi="Verdana"/>
          <w:bCs/>
          <w:iCs/>
          <w:sz w:val="18"/>
          <w:szCs w:val="18"/>
          <w:lang w:val="es-CO"/>
        </w:rPr>
        <w:tab/>
      </w:r>
      <w:r w:rsidRPr="00283B85">
        <w:rPr>
          <w:rFonts w:ascii="Verdana" w:hAnsi="Verdana"/>
          <w:bCs/>
          <w:iCs/>
          <w:sz w:val="18"/>
          <w:szCs w:val="18"/>
          <w:lang w:val="es-CO"/>
        </w:rPr>
        <w:tab/>
      </w:r>
    </w:p>
    <w:p w:rsidR="003C7219" w:rsidRDefault="003C7219" w:rsidP="00E43CAD">
      <w:pPr>
        <w:spacing w:line="276" w:lineRule="auto"/>
        <w:jc w:val="both"/>
        <w:rPr>
          <w:rFonts w:ascii="Verdana" w:hAnsi="Verdana"/>
          <w:bCs/>
          <w:iCs/>
          <w:sz w:val="18"/>
          <w:szCs w:val="18"/>
          <w:lang w:val="es-CO"/>
        </w:rPr>
      </w:pPr>
    </w:p>
    <w:p w:rsidR="00E43CAD" w:rsidRPr="00283B85" w:rsidRDefault="00E43CAD" w:rsidP="006A028D">
      <w:pPr>
        <w:pStyle w:val="Prrafodelista"/>
        <w:numPr>
          <w:ilvl w:val="0"/>
          <w:numId w:val="81"/>
        </w:numPr>
        <w:tabs>
          <w:tab w:val="left" w:pos="284"/>
        </w:tabs>
        <w:spacing w:line="276" w:lineRule="auto"/>
        <w:ind w:left="0" w:firstLine="0"/>
        <w:jc w:val="both"/>
        <w:rPr>
          <w:rFonts w:ascii="Verdana" w:hAnsi="Verdana"/>
          <w:b/>
          <w:bCs/>
          <w:iCs/>
          <w:sz w:val="18"/>
          <w:szCs w:val="18"/>
          <w:lang w:val="es-CO"/>
        </w:rPr>
      </w:pPr>
      <w:r w:rsidRPr="00283B85">
        <w:rPr>
          <w:rFonts w:ascii="Verdana" w:hAnsi="Verdana"/>
          <w:b/>
          <w:bCs/>
          <w:iCs/>
          <w:sz w:val="18"/>
          <w:szCs w:val="18"/>
          <w:lang w:val="es-CO"/>
        </w:rPr>
        <w:t xml:space="preserve">CRISTIAN DUVAN MORENO                                          </w:t>
      </w:r>
    </w:p>
    <w:p w:rsidR="00E43CAD" w:rsidRPr="00283B85" w:rsidRDefault="00E43CAD" w:rsidP="00E43CAD">
      <w:pPr>
        <w:spacing w:line="276" w:lineRule="auto"/>
        <w:jc w:val="both"/>
        <w:rPr>
          <w:rFonts w:ascii="Verdana" w:hAnsi="Verdana"/>
          <w:bCs/>
          <w:iCs/>
          <w:sz w:val="18"/>
          <w:szCs w:val="18"/>
          <w:u w:val="single"/>
          <w:lang w:val="es-CO"/>
        </w:rPr>
      </w:pPr>
    </w:p>
    <w:p w:rsidR="00E43CAD" w:rsidRPr="00283B85" w:rsidRDefault="00E43CAD" w:rsidP="00E43CAD">
      <w:pPr>
        <w:spacing w:line="276" w:lineRule="auto"/>
        <w:jc w:val="both"/>
        <w:rPr>
          <w:rFonts w:ascii="Verdana" w:hAnsi="Verdana"/>
          <w:bCs/>
          <w:iCs/>
          <w:sz w:val="18"/>
          <w:szCs w:val="18"/>
          <w:lang w:val="es-CO"/>
        </w:rPr>
      </w:pPr>
      <w:r w:rsidRPr="00283B85">
        <w:rPr>
          <w:rFonts w:ascii="Verdana" w:hAnsi="Verdana"/>
          <w:bCs/>
          <w:iCs/>
          <w:sz w:val="18"/>
          <w:szCs w:val="18"/>
          <w:lang w:val="es-MX"/>
        </w:rPr>
        <w:t xml:space="preserve">Gestionar la obtención y consolidación y completa de los convenios pendientes de liquidar de la Empresa      </w:t>
      </w:r>
    </w:p>
    <w:p w:rsidR="00E43CAD" w:rsidRPr="00283B85" w:rsidRDefault="00E43CAD" w:rsidP="00E43CAD">
      <w:pPr>
        <w:spacing w:line="276" w:lineRule="auto"/>
        <w:jc w:val="both"/>
        <w:rPr>
          <w:rFonts w:ascii="Verdana" w:hAnsi="Verdana"/>
          <w:bCs/>
          <w:iCs/>
          <w:sz w:val="18"/>
          <w:szCs w:val="18"/>
          <w:u w:val="single"/>
          <w:lang w:val="es-CO"/>
        </w:rPr>
      </w:pPr>
    </w:p>
    <w:p w:rsidR="00E43CAD" w:rsidRPr="00283B85" w:rsidRDefault="00E43CAD" w:rsidP="006A028D">
      <w:pPr>
        <w:pStyle w:val="Prrafodelista"/>
        <w:numPr>
          <w:ilvl w:val="0"/>
          <w:numId w:val="81"/>
        </w:numPr>
        <w:tabs>
          <w:tab w:val="left" w:pos="284"/>
        </w:tabs>
        <w:spacing w:line="276" w:lineRule="auto"/>
        <w:ind w:left="0" w:firstLine="0"/>
        <w:jc w:val="both"/>
        <w:rPr>
          <w:rFonts w:ascii="Verdana" w:hAnsi="Verdana"/>
          <w:bCs/>
          <w:iCs/>
          <w:sz w:val="18"/>
          <w:szCs w:val="18"/>
          <w:u w:val="single"/>
          <w:lang w:val="es-CO"/>
        </w:rPr>
      </w:pPr>
      <w:r w:rsidRPr="00283B85">
        <w:rPr>
          <w:rFonts w:ascii="Verdana" w:hAnsi="Verdana"/>
          <w:b/>
          <w:bCs/>
          <w:iCs/>
          <w:sz w:val="18"/>
          <w:szCs w:val="18"/>
          <w:lang w:val="es-CO"/>
        </w:rPr>
        <w:t>FIGUEROA Y ASOCIADOS</w:t>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t xml:space="preserve">     </w:t>
      </w:r>
    </w:p>
    <w:p w:rsidR="00E43CAD" w:rsidRPr="00283B85" w:rsidRDefault="00E43CAD" w:rsidP="006A028D">
      <w:pPr>
        <w:tabs>
          <w:tab w:val="left" w:pos="284"/>
        </w:tabs>
        <w:spacing w:line="276" w:lineRule="auto"/>
        <w:jc w:val="both"/>
        <w:rPr>
          <w:rFonts w:ascii="Verdana" w:hAnsi="Verdana"/>
          <w:bCs/>
          <w:iCs/>
          <w:sz w:val="18"/>
          <w:szCs w:val="18"/>
          <w:lang w:val="es-CO"/>
        </w:rPr>
      </w:pPr>
    </w:p>
    <w:p w:rsidR="00E43CAD" w:rsidRPr="00283B85" w:rsidRDefault="00E43CAD" w:rsidP="006A028D">
      <w:pPr>
        <w:tabs>
          <w:tab w:val="left" w:pos="284"/>
        </w:tabs>
        <w:spacing w:line="276" w:lineRule="auto"/>
        <w:jc w:val="both"/>
        <w:rPr>
          <w:rFonts w:ascii="Verdana" w:hAnsi="Verdana"/>
          <w:b/>
          <w:bCs/>
          <w:iCs/>
          <w:sz w:val="18"/>
          <w:szCs w:val="18"/>
          <w:lang w:val="es-CO"/>
        </w:rPr>
      </w:pPr>
      <w:r w:rsidRPr="00283B85">
        <w:rPr>
          <w:rFonts w:ascii="Verdana" w:hAnsi="Verdana"/>
          <w:bCs/>
          <w:iCs/>
          <w:sz w:val="18"/>
          <w:szCs w:val="18"/>
          <w:lang w:val="es-MX"/>
        </w:rPr>
        <w:t>Asesoría y Consultoría en el proceso de implementación de las Normas Internacion</w:t>
      </w:r>
      <w:r w:rsidR="006A028D">
        <w:rPr>
          <w:rFonts w:ascii="Verdana" w:hAnsi="Verdana"/>
          <w:bCs/>
          <w:iCs/>
          <w:sz w:val="18"/>
          <w:szCs w:val="18"/>
          <w:lang w:val="es-MX"/>
        </w:rPr>
        <w:t xml:space="preserve">ales de Información Financiera </w:t>
      </w:r>
    </w:p>
    <w:p w:rsidR="00E43CAD" w:rsidRPr="00283B85" w:rsidRDefault="00E43CAD" w:rsidP="006A028D">
      <w:pPr>
        <w:tabs>
          <w:tab w:val="left" w:pos="284"/>
        </w:tabs>
        <w:spacing w:line="276" w:lineRule="auto"/>
        <w:jc w:val="both"/>
        <w:rPr>
          <w:rFonts w:ascii="Verdana" w:hAnsi="Verdana"/>
          <w:bCs/>
          <w:iCs/>
          <w:sz w:val="18"/>
          <w:szCs w:val="18"/>
          <w:lang w:val="es-CO"/>
        </w:rPr>
      </w:pPr>
    </w:p>
    <w:p w:rsidR="00E43CAD" w:rsidRPr="00283B85" w:rsidRDefault="00E43CAD" w:rsidP="006A028D">
      <w:pPr>
        <w:pStyle w:val="Prrafodelista"/>
        <w:numPr>
          <w:ilvl w:val="0"/>
          <w:numId w:val="81"/>
        </w:numPr>
        <w:tabs>
          <w:tab w:val="left" w:pos="284"/>
        </w:tabs>
        <w:spacing w:line="276" w:lineRule="auto"/>
        <w:ind w:left="0" w:firstLine="0"/>
        <w:jc w:val="both"/>
        <w:rPr>
          <w:rFonts w:ascii="Verdana" w:hAnsi="Verdana"/>
          <w:b/>
          <w:bCs/>
          <w:iCs/>
          <w:sz w:val="18"/>
          <w:szCs w:val="18"/>
          <w:lang w:val="es-CO"/>
        </w:rPr>
      </w:pPr>
      <w:r w:rsidRPr="00283B85">
        <w:rPr>
          <w:rFonts w:ascii="Verdana" w:hAnsi="Verdana"/>
          <w:b/>
          <w:bCs/>
          <w:iCs/>
          <w:sz w:val="18"/>
          <w:szCs w:val="18"/>
          <w:lang w:val="es-CO"/>
        </w:rPr>
        <w:t>JUAN DAVID PAREJA</w:t>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r>
      <w:r w:rsidRPr="00283B85">
        <w:rPr>
          <w:rFonts w:ascii="Verdana" w:hAnsi="Verdana"/>
          <w:b/>
          <w:bCs/>
          <w:iCs/>
          <w:sz w:val="18"/>
          <w:szCs w:val="18"/>
          <w:lang w:val="es-CO"/>
        </w:rPr>
        <w:tab/>
        <w:t xml:space="preserve">                 </w:t>
      </w:r>
    </w:p>
    <w:p w:rsidR="00E43CAD" w:rsidRPr="00283B85" w:rsidRDefault="00E43CAD" w:rsidP="006A028D">
      <w:pPr>
        <w:tabs>
          <w:tab w:val="left" w:pos="284"/>
        </w:tabs>
        <w:spacing w:line="276" w:lineRule="auto"/>
        <w:jc w:val="both"/>
        <w:rPr>
          <w:rFonts w:ascii="Verdana" w:hAnsi="Verdana"/>
          <w:bCs/>
          <w:iCs/>
          <w:sz w:val="18"/>
          <w:szCs w:val="18"/>
          <w:lang w:val="es-CO"/>
        </w:rPr>
      </w:pPr>
    </w:p>
    <w:p w:rsidR="00E43CAD" w:rsidRDefault="00E43CAD" w:rsidP="00676A8F">
      <w:pPr>
        <w:pStyle w:val="Prrafodelista"/>
        <w:numPr>
          <w:ilvl w:val="3"/>
          <w:numId w:val="105"/>
        </w:numPr>
        <w:tabs>
          <w:tab w:val="left" w:pos="284"/>
        </w:tabs>
        <w:spacing w:line="276" w:lineRule="auto"/>
        <w:ind w:left="0" w:firstLine="0"/>
        <w:jc w:val="both"/>
        <w:rPr>
          <w:rFonts w:ascii="Verdana" w:hAnsi="Verdana"/>
          <w:bCs/>
          <w:iCs/>
          <w:sz w:val="18"/>
          <w:szCs w:val="18"/>
          <w:lang w:val="es-MX"/>
        </w:rPr>
      </w:pPr>
      <w:r w:rsidRPr="00283B85">
        <w:rPr>
          <w:rFonts w:ascii="Verdana" w:hAnsi="Verdana"/>
          <w:bCs/>
          <w:iCs/>
          <w:sz w:val="18"/>
          <w:szCs w:val="18"/>
          <w:lang w:val="es-MX"/>
        </w:rPr>
        <w:t xml:space="preserve">Asesorar técnicamente a la EAAAY en los proyectos que involucren todos los sistemas de información desde su estructura, desarrollo, mejora e implementación; así como el seguimiento y la puesta en marcha del nuevo sistema integrado bajo ambiente grafico cliente-+servidor para el manejo de los procesos comerciales, financieros, contractuales, recursos humanos e indicadores de gestión y resultados etc. y de catastro de usuarios.  </w:t>
      </w:r>
    </w:p>
    <w:p w:rsidR="00676A8F" w:rsidRPr="00283B85" w:rsidRDefault="00676A8F" w:rsidP="00676A8F">
      <w:pPr>
        <w:pStyle w:val="Prrafodelista"/>
        <w:tabs>
          <w:tab w:val="left" w:pos="284"/>
        </w:tabs>
        <w:spacing w:line="276" w:lineRule="auto"/>
        <w:ind w:left="0"/>
        <w:jc w:val="both"/>
        <w:rPr>
          <w:rFonts w:ascii="Verdana" w:hAnsi="Verdana"/>
          <w:bCs/>
          <w:iCs/>
          <w:sz w:val="18"/>
          <w:szCs w:val="18"/>
          <w:lang w:val="es-MX"/>
        </w:rPr>
      </w:pPr>
    </w:p>
    <w:p w:rsidR="00E43CAD" w:rsidRPr="00676A8F" w:rsidRDefault="00E43CAD" w:rsidP="006A028D">
      <w:pPr>
        <w:pStyle w:val="Prrafodelista"/>
        <w:numPr>
          <w:ilvl w:val="3"/>
          <w:numId w:val="105"/>
        </w:numPr>
        <w:tabs>
          <w:tab w:val="left" w:pos="284"/>
        </w:tabs>
        <w:spacing w:line="276" w:lineRule="auto"/>
        <w:ind w:left="0" w:firstLine="0"/>
        <w:jc w:val="both"/>
        <w:rPr>
          <w:rFonts w:ascii="Verdana" w:hAnsi="Verdana"/>
          <w:bCs/>
          <w:iCs/>
          <w:sz w:val="18"/>
          <w:szCs w:val="18"/>
          <w:lang w:val="es-CO"/>
        </w:rPr>
      </w:pPr>
      <w:r w:rsidRPr="00676A8F">
        <w:rPr>
          <w:rFonts w:ascii="Verdana" w:hAnsi="Verdana"/>
          <w:bCs/>
          <w:iCs/>
          <w:sz w:val="18"/>
          <w:szCs w:val="18"/>
          <w:lang w:val="es-MX"/>
        </w:rPr>
        <w:t>Asesoría técnica en los proyectos, políticas y formatos que involucren el área de sistemas, acompañamiento liquidación y puesta en marcha del software de catastro</w:t>
      </w:r>
      <w:r w:rsidR="00676A8F">
        <w:rPr>
          <w:rFonts w:ascii="Verdana" w:hAnsi="Verdana"/>
          <w:bCs/>
          <w:iCs/>
          <w:sz w:val="18"/>
          <w:szCs w:val="18"/>
          <w:lang w:val="es-MX"/>
        </w:rPr>
        <w:t>.</w:t>
      </w:r>
    </w:p>
    <w:p w:rsidR="00E43CAD" w:rsidRPr="00283B85" w:rsidRDefault="00E43CAD" w:rsidP="00E43CAD">
      <w:pPr>
        <w:spacing w:line="276" w:lineRule="auto"/>
        <w:jc w:val="both"/>
        <w:rPr>
          <w:rFonts w:ascii="Verdana" w:hAnsi="Verdana"/>
          <w:b/>
          <w:bCs/>
          <w:iCs/>
          <w:sz w:val="18"/>
          <w:szCs w:val="18"/>
          <w:u w:val="single"/>
          <w:lang w:val="es-MX"/>
        </w:rPr>
      </w:pPr>
    </w:p>
    <w:p w:rsidR="00E43CAD" w:rsidRPr="00283B85"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
          <w:bCs/>
          <w:iCs/>
          <w:sz w:val="18"/>
          <w:szCs w:val="18"/>
          <w:lang w:val="es-MX"/>
        </w:rPr>
      </w:pPr>
      <w:r w:rsidRPr="00283B85">
        <w:rPr>
          <w:rFonts w:ascii="Verdana" w:hAnsi="Verdana"/>
          <w:b/>
          <w:bCs/>
          <w:iCs/>
          <w:sz w:val="18"/>
          <w:szCs w:val="18"/>
          <w:lang w:val="es-MX"/>
        </w:rPr>
        <w:t>ENINCO (CONTRATO DE CESION)</w:t>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r w:rsidRPr="00283B85">
        <w:rPr>
          <w:rFonts w:ascii="Verdana" w:hAnsi="Verdana"/>
          <w:bCs/>
          <w:iCs/>
          <w:sz w:val="18"/>
          <w:szCs w:val="18"/>
          <w:lang w:val="es-MX"/>
        </w:rPr>
        <w:lastRenderedPageBreak/>
        <w:t>Mejoramiento de la gestión de los servicios de agua potable y saneamiento básico, mediante la actualización del catastro de usuarios en el Municipio de Yopa</w:t>
      </w:r>
      <w:r w:rsidR="00676A8F">
        <w:rPr>
          <w:rFonts w:ascii="Verdana" w:hAnsi="Verdana"/>
          <w:bCs/>
          <w:iCs/>
          <w:sz w:val="18"/>
          <w:szCs w:val="18"/>
          <w:lang w:val="es-MX"/>
        </w:rPr>
        <w:t>l (CAS.).</w:t>
      </w: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p>
    <w:p w:rsidR="00E43CAD" w:rsidRPr="00283B85"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
          <w:bCs/>
          <w:iCs/>
          <w:sz w:val="18"/>
          <w:szCs w:val="18"/>
          <w:lang w:val="es-MX"/>
        </w:rPr>
      </w:pPr>
      <w:r w:rsidRPr="00283B85">
        <w:rPr>
          <w:rFonts w:ascii="Verdana" w:hAnsi="Verdana"/>
          <w:b/>
          <w:bCs/>
          <w:iCs/>
          <w:sz w:val="18"/>
          <w:szCs w:val="18"/>
          <w:lang w:val="es-MX"/>
        </w:rPr>
        <w:t>MAURICIO ALBERTO SANTOS (CONTRATO DE CESION)</w:t>
      </w: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r w:rsidRPr="00283B85">
        <w:rPr>
          <w:rFonts w:ascii="Verdana" w:hAnsi="Verdana"/>
          <w:bCs/>
          <w:iCs/>
          <w:sz w:val="18"/>
          <w:szCs w:val="18"/>
          <w:lang w:val="es-MX"/>
        </w:rPr>
        <w:t>Interventoría técnica, administrativa y financiera, para el mejoramiento de la gestión de los servicios de agua potable y saneamiento básico, mediante la actualización del catastro de usuarios en el Municipio de Yopal (Cas.)</w:t>
      </w:r>
      <w:r w:rsidR="00657606">
        <w:rPr>
          <w:rFonts w:ascii="Verdana" w:hAnsi="Verdana"/>
          <w:bCs/>
          <w:iCs/>
          <w:sz w:val="18"/>
          <w:szCs w:val="18"/>
          <w:lang w:val="es-MX"/>
        </w:rPr>
        <w:tab/>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Cs/>
          <w:iCs/>
          <w:sz w:val="18"/>
          <w:szCs w:val="18"/>
          <w:lang w:val="es-MX"/>
        </w:rPr>
      </w:pPr>
      <w:r w:rsidRPr="00283B85">
        <w:rPr>
          <w:rFonts w:ascii="Verdana" w:hAnsi="Verdana"/>
          <w:b/>
          <w:bCs/>
          <w:iCs/>
          <w:sz w:val="18"/>
          <w:szCs w:val="18"/>
          <w:lang w:val="es-MX"/>
        </w:rPr>
        <w:t>JUAN CARLOS BURITICA RENDON</w:t>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r w:rsidRPr="00283B85">
        <w:rPr>
          <w:rFonts w:ascii="Verdana" w:hAnsi="Verdana"/>
          <w:bCs/>
          <w:iCs/>
          <w:sz w:val="18"/>
          <w:szCs w:val="18"/>
          <w:lang w:val="es-MX"/>
        </w:rPr>
        <w:t>Prestar los servicios profesionales como apoyo para el licenciamiento como acompañamiento al proyecto PTAP definitiva.</w:t>
      </w: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p>
    <w:p w:rsidR="00E43CAD" w:rsidRPr="00283B85"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Cs/>
          <w:iCs/>
          <w:sz w:val="18"/>
          <w:szCs w:val="18"/>
          <w:lang w:val="es-CO"/>
        </w:rPr>
      </w:pPr>
      <w:r w:rsidRPr="00283B85">
        <w:rPr>
          <w:rFonts w:ascii="Verdana" w:hAnsi="Verdana"/>
          <w:b/>
          <w:bCs/>
          <w:iCs/>
          <w:sz w:val="18"/>
          <w:szCs w:val="18"/>
          <w:lang w:val="es-MX"/>
        </w:rPr>
        <w:t xml:space="preserve">CONTELAC LTDA </w:t>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CO"/>
        </w:rPr>
      </w:pP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r w:rsidRPr="00283B85">
        <w:rPr>
          <w:rFonts w:ascii="Verdana" w:hAnsi="Verdana"/>
          <w:bCs/>
          <w:iCs/>
          <w:sz w:val="18"/>
          <w:szCs w:val="18"/>
          <w:lang w:val="es-MX"/>
        </w:rPr>
        <w:t>Estudios, diseños y optimización hidráulica de las redes de distribución de agua potable del sistema de acueducto de Yopal</w:t>
      </w:r>
      <w:r w:rsidR="00676A8F">
        <w:rPr>
          <w:rFonts w:ascii="Verdana" w:hAnsi="Verdana"/>
          <w:b/>
          <w:bCs/>
          <w:iCs/>
          <w:sz w:val="18"/>
          <w:szCs w:val="18"/>
          <w:lang w:val="es-MX"/>
        </w:rPr>
        <w:t>.</w:t>
      </w:r>
      <w:r w:rsidRPr="00283B85">
        <w:rPr>
          <w:rFonts w:ascii="Verdana" w:hAnsi="Verdana"/>
          <w:b/>
          <w:bCs/>
          <w:iCs/>
          <w:sz w:val="18"/>
          <w:szCs w:val="18"/>
          <w:lang w:val="es-MX"/>
        </w:rPr>
        <w:t xml:space="preserve"> </w:t>
      </w: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p>
    <w:p w:rsidR="00E43CAD" w:rsidRPr="00E86407"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Cs/>
          <w:iCs/>
          <w:sz w:val="18"/>
          <w:szCs w:val="18"/>
          <w:lang w:val="es-CO"/>
        </w:rPr>
      </w:pPr>
      <w:r w:rsidRPr="00E86407">
        <w:rPr>
          <w:rFonts w:ascii="Verdana" w:hAnsi="Verdana"/>
          <w:b/>
          <w:bCs/>
          <w:iCs/>
          <w:sz w:val="18"/>
          <w:szCs w:val="18"/>
          <w:lang w:val="es-CO"/>
        </w:rPr>
        <w:t>INTERVENTORIA LILIAN LUGO LOZANO</w:t>
      </w:r>
    </w:p>
    <w:p w:rsidR="00CA0C34" w:rsidRDefault="00E43CAD" w:rsidP="00657606">
      <w:pPr>
        <w:tabs>
          <w:tab w:val="left" w:pos="142"/>
          <w:tab w:val="left" w:pos="284"/>
          <w:tab w:val="left" w:pos="426"/>
        </w:tabs>
        <w:spacing w:line="276" w:lineRule="auto"/>
        <w:jc w:val="both"/>
        <w:rPr>
          <w:rFonts w:ascii="Verdana" w:hAnsi="Verdana"/>
          <w:bCs/>
          <w:iCs/>
          <w:sz w:val="18"/>
          <w:szCs w:val="18"/>
          <w:lang w:val="es-CO"/>
        </w:rPr>
      </w:pPr>
      <w:r w:rsidRPr="00283B85">
        <w:rPr>
          <w:rFonts w:ascii="Verdana" w:hAnsi="Verdana"/>
          <w:bCs/>
          <w:iCs/>
          <w:sz w:val="18"/>
          <w:szCs w:val="18"/>
          <w:lang w:val="es-CO"/>
        </w:rPr>
        <w:t>Interventoría técnica, administrativa y financiera al contrato de consultoria Nº FB-035-2015 cuyo objeto es “LOS ESTUDIOS Y DISEÑOS DE OPTIMIZACION HIDRAULICA DE LAS REDES DE DISTRIBUCION DE AGUA POTABLE DEL SISTEMA DE ACUEDUCTO DE LA CIUDAD DE YOPAL”</w:t>
      </w: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CO"/>
        </w:rPr>
      </w:pPr>
      <w:r w:rsidRPr="00283B85">
        <w:rPr>
          <w:rFonts w:ascii="Verdana" w:hAnsi="Verdana"/>
          <w:bCs/>
          <w:iCs/>
          <w:sz w:val="18"/>
          <w:szCs w:val="18"/>
          <w:lang w:val="es-CO"/>
        </w:rPr>
        <w:tab/>
      </w:r>
      <w:r w:rsidRPr="00283B85">
        <w:rPr>
          <w:rFonts w:ascii="Verdana" w:hAnsi="Verdana"/>
          <w:bCs/>
          <w:iCs/>
          <w:sz w:val="18"/>
          <w:szCs w:val="18"/>
          <w:lang w:val="es-CO"/>
        </w:rPr>
        <w:tab/>
      </w:r>
      <w:r w:rsidRPr="00283B85">
        <w:rPr>
          <w:rFonts w:ascii="Verdana" w:hAnsi="Verdana"/>
          <w:bCs/>
          <w:iCs/>
          <w:sz w:val="18"/>
          <w:szCs w:val="18"/>
          <w:lang w:val="es-CO"/>
        </w:rPr>
        <w:tab/>
      </w:r>
      <w:r w:rsidRPr="00283B85">
        <w:rPr>
          <w:rFonts w:ascii="Verdana" w:hAnsi="Verdana"/>
          <w:bCs/>
          <w:iCs/>
          <w:sz w:val="18"/>
          <w:szCs w:val="18"/>
          <w:lang w:val="es-CO"/>
        </w:rPr>
        <w:tab/>
        <w:t xml:space="preserve">     </w:t>
      </w:r>
    </w:p>
    <w:p w:rsidR="00E43CAD" w:rsidRPr="00283B85"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
          <w:bCs/>
          <w:iCs/>
          <w:sz w:val="18"/>
          <w:szCs w:val="18"/>
          <w:lang w:val="es-CO"/>
        </w:rPr>
      </w:pPr>
      <w:r w:rsidRPr="00283B85">
        <w:rPr>
          <w:rFonts w:ascii="Verdana" w:hAnsi="Verdana"/>
          <w:b/>
          <w:bCs/>
          <w:iCs/>
          <w:sz w:val="18"/>
          <w:szCs w:val="18"/>
          <w:lang w:val="es-MX"/>
        </w:rPr>
        <w:t xml:space="preserve">SALINAS ASESORES SAS </w:t>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t xml:space="preserve"> </w:t>
      </w: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CO"/>
        </w:rPr>
      </w:pP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r w:rsidRPr="00283B85">
        <w:rPr>
          <w:rFonts w:ascii="Verdana" w:hAnsi="Verdana"/>
          <w:bCs/>
          <w:iCs/>
          <w:sz w:val="18"/>
          <w:szCs w:val="18"/>
          <w:lang w:val="es-MX"/>
        </w:rPr>
        <w:t>Asesorar y representar judicialmente a la Empresa en la demanda promovida por la Empresa Aseo Urbano ante la SIC, PROCESO 2015 – 091202</w:t>
      </w:r>
      <w:r w:rsidR="00676A8F">
        <w:rPr>
          <w:rFonts w:ascii="Verdana" w:hAnsi="Verdana"/>
          <w:b/>
          <w:bCs/>
          <w:iCs/>
          <w:sz w:val="18"/>
          <w:szCs w:val="18"/>
          <w:lang w:val="es-MX"/>
        </w:rPr>
        <w:t>.</w:t>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
          <w:bCs/>
          <w:iCs/>
          <w:sz w:val="18"/>
          <w:szCs w:val="18"/>
          <w:lang w:val="es-CO"/>
        </w:rPr>
      </w:pPr>
      <w:r w:rsidRPr="00283B85">
        <w:rPr>
          <w:rFonts w:ascii="Verdana" w:hAnsi="Verdana"/>
          <w:b/>
          <w:bCs/>
          <w:iCs/>
          <w:sz w:val="18"/>
          <w:szCs w:val="18"/>
          <w:lang w:val="es-MX"/>
        </w:rPr>
        <w:t xml:space="preserve"> CONSTRUSUELOS C&amp;M      </w:t>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CO"/>
        </w:rPr>
      </w:pP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CO"/>
        </w:rPr>
      </w:pPr>
      <w:r w:rsidRPr="00283B85">
        <w:rPr>
          <w:rFonts w:ascii="Verdana" w:hAnsi="Verdana"/>
          <w:bCs/>
          <w:iCs/>
          <w:sz w:val="18"/>
          <w:szCs w:val="18"/>
          <w:lang w:val="es-MX"/>
        </w:rPr>
        <w:t>Complementación a estudios de suelos y licuefacción para el proyecto planta de tratamiento de agua pota</w:t>
      </w:r>
      <w:r w:rsidR="00657606">
        <w:rPr>
          <w:rFonts w:ascii="Verdana" w:hAnsi="Verdana"/>
          <w:bCs/>
          <w:iCs/>
          <w:sz w:val="18"/>
          <w:szCs w:val="18"/>
          <w:lang w:val="es-MX"/>
        </w:rPr>
        <w:t>ble del Municipio de Yopal</w:t>
      </w:r>
      <w:r w:rsidR="00676A8F">
        <w:rPr>
          <w:rFonts w:ascii="Verdana" w:hAnsi="Verdana"/>
          <w:b/>
          <w:bCs/>
          <w:iCs/>
          <w:sz w:val="18"/>
          <w:szCs w:val="18"/>
          <w:lang w:val="es-MX"/>
        </w:rPr>
        <w:t>.</w:t>
      </w:r>
    </w:p>
    <w:p w:rsidR="00E43CAD" w:rsidRDefault="00E43CAD" w:rsidP="00657606">
      <w:pPr>
        <w:tabs>
          <w:tab w:val="left" w:pos="142"/>
          <w:tab w:val="left" w:pos="284"/>
          <w:tab w:val="left" w:pos="426"/>
        </w:tabs>
        <w:spacing w:line="276" w:lineRule="auto"/>
        <w:jc w:val="both"/>
        <w:rPr>
          <w:rFonts w:ascii="Verdana" w:hAnsi="Verdana"/>
          <w:b/>
          <w:bCs/>
          <w:iCs/>
          <w:sz w:val="18"/>
          <w:szCs w:val="18"/>
          <w:lang w:val="es-MX"/>
        </w:rPr>
      </w:pPr>
    </w:p>
    <w:p w:rsidR="00657606" w:rsidRPr="00283B85" w:rsidRDefault="00657606" w:rsidP="00657606">
      <w:pPr>
        <w:tabs>
          <w:tab w:val="left" w:pos="142"/>
          <w:tab w:val="left" w:pos="284"/>
          <w:tab w:val="left" w:pos="426"/>
        </w:tabs>
        <w:spacing w:line="276" w:lineRule="auto"/>
        <w:jc w:val="both"/>
        <w:rPr>
          <w:rFonts w:ascii="Verdana" w:hAnsi="Verdana"/>
          <w:b/>
          <w:bCs/>
          <w:iCs/>
          <w:sz w:val="18"/>
          <w:szCs w:val="18"/>
          <w:lang w:val="es-MX"/>
        </w:rPr>
      </w:pPr>
    </w:p>
    <w:p w:rsidR="00E43CAD" w:rsidRPr="00283B85" w:rsidRDefault="00E43CAD" w:rsidP="00657606">
      <w:pPr>
        <w:pStyle w:val="Prrafodelista"/>
        <w:numPr>
          <w:ilvl w:val="0"/>
          <w:numId w:val="81"/>
        </w:numPr>
        <w:tabs>
          <w:tab w:val="left" w:pos="142"/>
          <w:tab w:val="left" w:pos="284"/>
          <w:tab w:val="left" w:pos="426"/>
        </w:tabs>
        <w:spacing w:line="276" w:lineRule="auto"/>
        <w:ind w:left="0" w:firstLine="0"/>
        <w:jc w:val="both"/>
        <w:rPr>
          <w:rFonts w:ascii="Verdana" w:hAnsi="Verdana"/>
          <w:b/>
          <w:bCs/>
          <w:iCs/>
          <w:sz w:val="18"/>
          <w:szCs w:val="18"/>
          <w:lang w:val="es-MX"/>
        </w:rPr>
      </w:pPr>
      <w:r w:rsidRPr="00283B85">
        <w:rPr>
          <w:rFonts w:ascii="Verdana" w:hAnsi="Verdana"/>
          <w:b/>
          <w:bCs/>
          <w:iCs/>
          <w:sz w:val="18"/>
          <w:szCs w:val="18"/>
          <w:lang w:val="es-MX"/>
        </w:rPr>
        <w:t xml:space="preserve"> JOVANY PEREZ SUA</w:t>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r w:rsidRPr="00283B85">
        <w:rPr>
          <w:rFonts w:ascii="Verdana" w:hAnsi="Verdana"/>
          <w:bCs/>
          <w:iCs/>
          <w:sz w:val="18"/>
          <w:szCs w:val="18"/>
          <w:lang w:val="es-MX"/>
        </w:rPr>
        <w:t>Prestar los servicios profesionales a la Empresa de Acueducto, Alcantarillado y Aseo de Yopal, como apoyo a la realización del diagnóstico del parque automotor (vehículos, maquinaria y equipos), así como para verificar y controlar la ejecución de los contratos de mantenimiento preventiv</w:t>
      </w:r>
      <w:r w:rsidR="00676A8F">
        <w:rPr>
          <w:rFonts w:ascii="Verdana" w:hAnsi="Verdana"/>
          <w:bCs/>
          <w:iCs/>
          <w:sz w:val="18"/>
          <w:szCs w:val="18"/>
          <w:lang w:val="es-MX"/>
        </w:rPr>
        <w:t>o y correctivo.</w:t>
      </w: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p>
    <w:p w:rsidR="00E43CAD" w:rsidRPr="00283B85" w:rsidRDefault="00E43CAD" w:rsidP="00657606">
      <w:pPr>
        <w:pStyle w:val="Prrafodelista"/>
        <w:tabs>
          <w:tab w:val="left" w:pos="142"/>
          <w:tab w:val="left" w:pos="284"/>
          <w:tab w:val="left" w:pos="426"/>
        </w:tabs>
        <w:spacing w:line="276" w:lineRule="auto"/>
        <w:ind w:left="0"/>
        <w:jc w:val="both"/>
        <w:rPr>
          <w:rFonts w:ascii="Verdana" w:hAnsi="Verdana"/>
          <w:b/>
          <w:bCs/>
          <w:iCs/>
          <w:sz w:val="18"/>
          <w:szCs w:val="18"/>
          <w:lang w:val="es-MX"/>
        </w:rPr>
      </w:pPr>
    </w:p>
    <w:p w:rsidR="00E43CAD" w:rsidRPr="00283B85" w:rsidRDefault="00E43CAD" w:rsidP="00676A8F">
      <w:pPr>
        <w:pStyle w:val="Prrafodelista"/>
        <w:numPr>
          <w:ilvl w:val="0"/>
          <w:numId w:val="104"/>
        </w:numPr>
        <w:tabs>
          <w:tab w:val="left" w:pos="0"/>
          <w:tab w:val="left" w:pos="142"/>
          <w:tab w:val="left" w:pos="284"/>
        </w:tabs>
        <w:spacing w:line="276" w:lineRule="auto"/>
        <w:ind w:left="0" w:firstLine="0"/>
        <w:jc w:val="both"/>
        <w:rPr>
          <w:rFonts w:ascii="Verdana" w:hAnsi="Verdana"/>
          <w:b/>
          <w:bCs/>
          <w:iCs/>
          <w:sz w:val="18"/>
          <w:szCs w:val="18"/>
          <w:lang w:val="es-MX"/>
        </w:rPr>
      </w:pPr>
      <w:r w:rsidRPr="00283B85">
        <w:rPr>
          <w:rFonts w:ascii="Verdana" w:hAnsi="Verdana"/>
          <w:b/>
          <w:bCs/>
          <w:iCs/>
          <w:sz w:val="18"/>
          <w:szCs w:val="18"/>
          <w:lang w:val="es-MX"/>
        </w:rPr>
        <w:t xml:space="preserve"> HIDROSUELOS SAS</w:t>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r w:rsidRPr="00283B85">
        <w:rPr>
          <w:rFonts w:ascii="Verdana" w:hAnsi="Verdana"/>
          <w:bCs/>
          <w:iCs/>
          <w:sz w:val="18"/>
          <w:szCs w:val="18"/>
          <w:lang w:val="es-MX"/>
        </w:rPr>
        <w:t>Estudios y diseños y formulación del proyecto para el manejo y tratamiento de los líquidos lixiviados en el relleno sanitario MACONDO del</w:t>
      </w:r>
      <w:r w:rsidR="00676A8F">
        <w:rPr>
          <w:rFonts w:ascii="Verdana" w:hAnsi="Verdana"/>
          <w:bCs/>
          <w:iCs/>
          <w:sz w:val="18"/>
          <w:szCs w:val="18"/>
          <w:lang w:val="es-MX"/>
        </w:rPr>
        <w:t xml:space="preserve"> Municipio de Yopal – Casanare.</w:t>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3C7219">
      <w:pPr>
        <w:pStyle w:val="Prrafodelista"/>
        <w:numPr>
          <w:ilvl w:val="0"/>
          <w:numId w:val="103"/>
        </w:numPr>
        <w:tabs>
          <w:tab w:val="left" w:pos="142"/>
          <w:tab w:val="left" w:pos="284"/>
          <w:tab w:val="left" w:pos="426"/>
        </w:tabs>
        <w:spacing w:line="276" w:lineRule="auto"/>
        <w:ind w:left="0" w:firstLine="0"/>
        <w:jc w:val="both"/>
        <w:rPr>
          <w:rFonts w:ascii="Verdana" w:hAnsi="Verdana"/>
          <w:b/>
          <w:bCs/>
          <w:iCs/>
          <w:sz w:val="18"/>
          <w:szCs w:val="18"/>
          <w:lang w:val="es-MX"/>
        </w:rPr>
      </w:pPr>
      <w:r w:rsidRPr="00283B85">
        <w:rPr>
          <w:rFonts w:ascii="Verdana" w:hAnsi="Verdana"/>
          <w:bCs/>
          <w:iCs/>
          <w:sz w:val="18"/>
          <w:szCs w:val="18"/>
          <w:lang w:val="es-MX"/>
        </w:rPr>
        <w:lastRenderedPageBreak/>
        <w:t xml:space="preserve"> </w:t>
      </w:r>
      <w:r w:rsidRPr="00283B85">
        <w:rPr>
          <w:rFonts w:ascii="Verdana" w:hAnsi="Verdana"/>
          <w:b/>
          <w:bCs/>
          <w:iCs/>
          <w:sz w:val="18"/>
          <w:szCs w:val="18"/>
          <w:lang w:val="es-MX"/>
        </w:rPr>
        <w:t>CONSORCIO INTERYOPAL (INTERASEO SA ESP, TERMOTECNICA COINDISTRIAL SA Y INTEGRAL FLUIDOS MANAGAMENT)</w:t>
      </w: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p>
    <w:p w:rsidR="00E43CAD" w:rsidRPr="00283B85" w:rsidRDefault="00E43CAD" w:rsidP="00657606">
      <w:pPr>
        <w:tabs>
          <w:tab w:val="left" w:pos="142"/>
          <w:tab w:val="left" w:pos="284"/>
          <w:tab w:val="left" w:pos="426"/>
        </w:tabs>
        <w:spacing w:line="276" w:lineRule="auto"/>
        <w:jc w:val="both"/>
        <w:rPr>
          <w:rFonts w:ascii="Verdana" w:hAnsi="Verdana"/>
          <w:bCs/>
          <w:iCs/>
          <w:sz w:val="18"/>
          <w:szCs w:val="18"/>
          <w:lang w:val="es-MX"/>
        </w:rPr>
      </w:pPr>
      <w:r w:rsidRPr="00283B85">
        <w:rPr>
          <w:rFonts w:ascii="Verdana" w:hAnsi="Verdana"/>
          <w:bCs/>
          <w:iCs/>
          <w:sz w:val="18"/>
          <w:szCs w:val="18"/>
          <w:lang w:val="es-MX"/>
        </w:rPr>
        <w:t>Prestar el servicio integral, técnico y logístico para el tratamiento, almacenamiento y abastecimiento de agua a la EAAAY EICE ESP para el suministro de agua potable a la población del Municipio de Yopal dentro del plan de contingencia estructurado como consecuencia del fallo de la acción popular 2011- 210</w:t>
      </w:r>
      <w:r w:rsidR="00676A8F">
        <w:rPr>
          <w:rFonts w:ascii="Verdana" w:hAnsi="Verdana"/>
          <w:b/>
          <w:bCs/>
          <w:iCs/>
          <w:sz w:val="18"/>
          <w:szCs w:val="18"/>
          <w:lang w:val="es-MX"/>
        </w:rPr>
        <w:t>.</w:t>
      </w:r>
    </w:p>
    <w:p w:rsidR="00E43CAD" w:rsidRPr="00283B85" w:rsidRDefault="00E43CAD" w:rsidP="00657606">
      <w:pPr>
        <w:pStyle w:val="Prrafodelista"/>
        <w:tabs>
          <w:tab w:val="left" w:pos="142"/>
          <w:tab w:val="left" w:pos="284"/>
          <w:tab w:val="left" w:pos="426"/>
        </w:tabs>
        <w:spacing w:line="276" w:lineRule="auto"/>
        <w:ind w:left="0"/>
        <w:jc w:val="both"/>
        <w:rPr>
          <w:rFonts w:ascii="Verdana" w:hAnsi="Verdana"/>
          <w:bCs/>
          <w:iCs/>
          <w:sz w:val="18"/>
          <w:szCs w:val="18"/>
          <w:lang w:val="es-CO"/>
        </w:rPr>
      </w:pPr>
    </w:p>
    <w:p w:rsidR="00E43CAD" w:rsidRPr="00283B85" w:rsidRDefault="00E43CAD" w:rsidP="00657606">
      <w:pPr>
        <w:pStyle w:val="Prrafodelista"/>
        <w:tabs>
          <w:tab w:val="left" w:pos="142"/>
          <w:tab w:val="left" w:pos="284"/>
          <w:tab w:val="left" w:pos="426"/>
        </w:tabs>
        <w:spacing w:line="276" w:lineRule="auto"/>
        <w:ind w:left="0"/>
        <w:jc w:val="both"/>
        <w:rPr>
          <w:rFonts w:ascii="Verdana" w:hAnsi="Verdana"/>
          <w:bCs/>
          <w:iCs/>
          <w:sz w:val="18"/>
          <w:szCs w:val="18"/>
          <w:lang w:val="es-CO"/>
        </w:rPr>
      </w:pPr>
    </w:p>
    <w:p w:rsidR="00E43CAD" w:rsidRPr="00283B85" w:rsidRDefault="00E43CAD" w:rsidP="003C7219">
      <w:pPr>
        <w:pStyle w:val="Prrafodelista"/>
        <w:numPr>
          <w:ilvl w:val="0"/>
          <w:numId w:val="102"/>
        </w:numPr>
        <w:tabs>
          <w:tab w:val="left" w:pos="142"/>
          <w:tab w:val="left" w:pos="284"/>
          <w:tab w:val="left" w:pos="426"/>
        </w:tabs>
        <w:spacing w:line="276" w:lineRule="auto"/>
        <w:ind w:left="0" w:firstLine="0"/>
        <w:jc w:val="both"/>
        <w:rPr>
          <w:rFonts w:ascii="Verdana" w:hAnsi="Verdana"/>
          <w:b/>
          <w:bCs/>
          <w:iCs/>
          <w:sz w:val="18"/>
          <w:szCs w:val="18"/>
          <w:lang w:val="es-CO"/>
        </w:rPr>
      </w:pPr>
      <w:r w:rsidRPr="00283B85">
        <w:rPr>
          <w:rFonts w:ascii="Verdana" w:hAnsi="Verdana"/>
          <w:b/>
          <w:bCs/>
          <w:iCs/>
          <w:sz w:val="18"/>
          <w:szCs w:val="18"/>
          <w:lang w:val="es-MX"/>
        </w:rPr>
        <w:t xml:space="preserve"> </w:t>
      </w:r>
      <w:r w:rsidR="003C7219">
        <w:rPr>
          <w:rFonts w:ascii="Verdana" w:hAnsi="Verdana"/>
          <w:b/>
          <w:bCs/>
          <w:iCs/>
          <w:sz w:val="18"/>
          <w:szCs w:val="18"/>
          <w:lang w:val="es-MX"/>
        </w:rPr>
        <w:t xml:space="preserve"> </w:t>
      </w:r>
      <w:r w:rsidRPr="00283B85">
        <w:rPr>
          <w:rFonts w:ascii="Verdana" w:hAnsi="Verdana"/>
          <w:b/>
          <w:bCs/>
          <w:iCs/>
          <w:sz w:val="18"/>
          <w:szCs w:val="18"/>
          <w:lang w:val="es-MX"/>
        </w:rPr>
        <w:t xml:space="preserve">INSTITUTO NACIONAL DE SALUD </w:t>
      </w:r>
      <w:r w:rsidRPr="00283B85">
        <w:rPr>
          <w:rFonts w:ascii="Verdana" w:hAnsi="Verdana"/>
          <w:b/>
          <w:bCs/>
          <w:iCs/>
          <w:sz w:val="18"/>
          <w:szCs w:val="18"/>
          <w:lang w:val="es-MX"/>
        </w:rPr>
        <w:tab/>
      </w:r>
      <w:r w:rsidRPr="00283B85">
        <w:rPr>
          <w:rFonts w:ascii="Verdana" w:hAnsi="Verdana"/>
          <w:b/>
          <w:bCs/>
          <w:iCs/>
          <w:sz w:val="18"/>
          <w:szCs w:val="18"/>
          <w:lang w:val="es-MX"/>
        </w:rPr>
        <w:tab/>
      </w:r>
      <w:r w:rsidRPr="00283B85">
        <w:rPr>
          <w:rFonts w:ascii="Verdana" w:hAnsi="Verdana"/>
          <w:b/>
          <w:bCs/>
          <w:iCs/>
          <w:sz w:val="18"/>
          <w:szCs w:val="18"/>
          <w:lang w:val="es-MX"/>
        </w:rPr>
        <w:tab/>
      </w:r>
    </w:p>
    <w:p w:rsidR="00E43CAD" w:rsidRPr="00283B85" w:rsidRDefault="00E43CAD" w:rsidP="00657606">
      <w:pPr>
        <w:pStyle w:val="Prrafodelista"/>
        <w:tabs>
          <w:tab w:val="left" w:pos="142"/>
          <w:tab w:val="left" w:pos="284"/>
          <w:tab w:val="left" w:pos="426"/>
        </w:tabs>
        <w:spacing w:line="276" w:lineRule="auto"/>
        <w:ind w:left="0"/>
        <w:jc w:val="both"/>
        <w:rPr>
          <w:rFonts w:ascii="Verdana" w:hAnsi="Verdana"/>
          <w:b/>
          <w:bCs/>
          <w:iCs/>
          <w:sz w:val="18"/>
          <w:szCs w:val="18"/>
          <w:lang w:val="es-CO"/>
        </w:rPr>
      </w:pPr>
    </w:p>
    <w:p w:rsidR="00E43CAD" w:rsidRPr="00283B85" w:rsidRDefault="00E43CAD" w:rsidP="00657606">
      <w:pPr>
        <w:tabs>
          <w:tab w:val="left" w:pos="142"/>
          <w:tab w:val="left" w:pos="284"/>
          <w:tab w:val="left" w:pos="426"/>
        </w:tabs>
        <w:spacing w:line="276" w:lineRule="auto"/>
        <w:jc w:val="both"/>
        <w:rPr>
          <w:rFonts w:ascii="Verdana" w:hAnsi="Verdana"/>
          <w:b/>
          <w:bCs/>
          <w:iCs/>
          <w:sz w:val="18"/>
          <w:szCs w:val="18"/>
          <w:lang w:val="es-MX"/>
        </w:rPr>
      </w:pPr>
      <w:r w:rsidRPr="00283B85">
        <w:rPr>
          <w:rFonts w:ascii="Verdana" w:hAnsi="Verdana"/>
          <w:bCs/>
          <w:iCs/>
          <w:sz w:val="18"/>
          <w:szCs w:val="18"/>
          <w:lang w:val="es-MX"/>
        </w:rPr>
        <w:t>Realización de las pruebas de laboratorio de virología, parásitos, y carbono orgánico total, sobre muestras de agua distribuida por redes</w:t>
      </w:r>
      <w:r w:rsidR="00676A8F">
        <w:rPr>
          <w:rFonts w:ascii="Verdana" w:hAnsi="Verdana"/>
          <w:b/>
          <w:bCs/>
          <w:iCs/>
          <w:sz w:val="18"/>
          <w:szCs w:val="18"/>
          <w:lang w:val="es-MX"/>
        </w:rPr>
        <w:t>.</w:t>
      </w:r>
    </w:p>
    <w:p w:rsidR="00676A8F" w:rsidRDefault="00676A8F" w:rsidP="00E43CAD">
      <w:pPr>
        <w:jc w:val="both"/>
        <w:rPr>
          <w:rFonts w:ascii="Verdana" w:hAnsi="Verdana"/>
          <w:b/>
          <w:sz w:val="20"/>
          <w:lang w:val="es-CO"/>
        </w:rPr>
      </w:pPr>
    </w:p>
    <w:p w:rsidR="00676A8F" w:rsidRPr="00087D54" w:rsidRDefault="00676A8F" w:rsidP="00E43CAD">
      <w:pPr>
        <w:jc w:val="both"/>
        <w:rPr>
          <w:rFonts w:ascii="Verdana" w:hAnsi="Verdana"/>
          <w:b/>
          <w:sz w:val="20"/>
          <w:lang w:val="es-CO"/>
        </w:rPr>
      </w:pPr>
    </w:p>
    <w:p w:rsidR="00F71CE1" w:rsidRPr="00D272CA" w:rsidRDefault="00F71CE1" w:rsidP="001F511F">
      <w:pPr>
        <w:pStyle w:val="Ttulo2"/>
        <w:numPr>
          <w:ilvl w:val="1"/>
          <w:numId w:val="50"/>
        </w:numPr>
        <w:tabs>
          <w:tab w:val="left" w:pos="426"/>
        </w:tabs>
        <w:spacing w:before="0"/>
        <w:ind w:left="0" w:firstLine="0"/>
        <w:contextualSpacing/>
        <w:rPr>
          <w:rFonts w:ascii="Verdana" w:hAnsi="Verdana"/>
          <w:color w:val="auto"/>
          <w:sz w:val="18"/>
          <w:szCs w:val="18"/>
          <w:lang w:val="es-CO"/>
        </w:rPr>
      </w:pPr>
      <w:bookmarkStart w:id="742" w:name="_Toc380680215"/>
      <w:bookmarkStart w:id="743" w:name="_Toc380680981"/>
      <w:bookmarkStart w:id="744" w:name="_Toc381002068"/>
      <w:bookmarkStart w:id="745" w:name="_Toc412553767"/>
      <w:bookmarkStart w:id="746" w:name="_Toc412553914"/>
      <w:bookmarkStart w:id="747" w:name="_Toc444856612"/>
      <w:r w:rsidRPr="00D272CA">
        <w:rPr>
          <w:rFonts w:ascii="Verdana" w:hAnsi="Verdana"/>
          <w:color w:val="auto"/>
          <w:sz w:val="18"/>
          <w:szCs w:val="18"/>
          <w:lang w:val="es-CO"/>
        </w:rPr>
        <w:t>COMITE DE CONCILIACION Y DEFENSA JUDICIAL</w:t>
      </w:r>
      <w:bookmarkEnd w:id="742"/>
      <w:bookmarkEnd w:id="743"/>
      <w:bookmarkEnd w:id="744"/>
      <w:bookmarkEnd w:id="745"/>
      <w:bookmarkEnd w:id="746"/>
      <w:bookmarkEnd w:id="747"/>
    </w:p>
    <w:p w:rsidR="00D272CA" w:rsidRDefault="00D272CA" w:rsidP="00D272CA">
      <w:pPr>
        <w:rPr>
          <w:highlight w:val="yellow"/>
          <w:lang w:val="es-CO"/>
        </w:rPr>
      </w:pPr>
    </w:p>
    <w:p w:rsidR="00D272CA" w:rsidRDefault="00D272CA" w:rsidP="00D272CA">
      <w:pPr>
        <w:rPr>
          <w:rFonts w:ascii="Verdana" w:hAnsi="Verdana"/>
          <w:sz w:val="18"/>
          <w:szCs w:val="18"/>
          <w:lang w:val="es-CO"/>
        </w:rPr>
      </w:pPr>
      <w:r>
        <w:rPr>
          <w:rFonts w:ascii="Verdana" w:hAnsi="Verdana"/>
          <w:sz w:val="18"/>
          <w:szCs w:val="18"/>
          <w:lang w:val="es-CO"/>
        </w:rPr>
        <w:t>En el siguiente cuadro se detalla los diferentes comités que se desarrollaron durante la vigencia 2015:</w:t>
      </w:r>
    </w:p>
    <w:p w:rsidR="00676A8F" w:rsidRDefault="00676A8F" w:rsidP="00D272CA">
      <w:pPr>
        <w:rPr>
          <w:rFonts w:ascii="Verdana" w:hAnsi="Verdana"/>
          <w:sz w:val="18"/>
          <w:szCs w:val="18"/>
          <w:lang w:val="es-CO"/>
        </w:rPr>
      </w:pPr>
    </w:p>
    <w:p w:rsidR="00676A8F" w:rsidRDefault="00676A8F" w:rsidP="00D272CA">
      <w:pPr>
        <w:rPr>
          <w:rFonts w:ascii="Verdana" w:hAnsi="Verdana"/>
          <w:sz w:val="18"/>
          <w:szCs w:val="18"/>
          <w:lang w:val="es-CO"/>
        </w:rPr>
      </w:pPr>
    </w:p>
    <w:p w:rsidR="00676A8F" w:rsidRDefault="00676A8F" w:rsidP="00D272CA">
      <w:pPr>
        <w:rPr>
          <w:rFonts w:ascii="Verdana" w:hAnsi="Verdana"/>
          <w:sz w:val="18"/>
          <w:szCs w:val="18"/>
          <w:lang w:val="es-CO"/>
        </w:rPr>
      </w:pPr>
    </w:p>
    <w:p w:rsidR="00676A8F" w:rsidRDefault="00676A8F" w:rsidP="00D272CA">
      <w:pPr>
        <w:rPr>
          <w:rFonts w:ascii="Verdana" w:hAnsi="Verdana"/>
          <w:sz w:val="18"/>
          <w:szCs w:val="18"/>
          <w:lang w:val="es-CO"/>
        </w:rPr>
      </w:pPr>
    </w:p>
    <w:p w:rsidR="00676A8F" w:rsidRDefault="00676A8F" w:rsidP="00D272CA">
      <w:pPr>
        <w:rPr>
          <w:rFonts w:ascii="Verdana" w:hAnsi="Verdana"/>
          <w:sz w:val="18"/>
          <w:szCs w:val="18"/>
          <w:lang w:val="es-CO"/>
        </w:rPr>
      </w:pPr>
    </w:p>
    <w:p w:rsidR="00676A8F" w:rsidRDefault="00676A8F" w:rsidP="00D272CA">
      <w:pPr>
        <w:rPr>
          <w:rFonts w:ascii="Verdana" w:hAnsi="Verdana"/>
          <w:sz w:val="18"/>
          <w:szCs w:val="18"/>
          <w:lang w:val="es-CO"/>
        </w:rPr>
      </w:pPr>
    </w:p>
    <w:p w:rsidR="00D272CA" w:rsidRDefault="00D272CA" w:rsidP="00D272CA">
      <w:pPr>
        <w:rPr>
          <w:rFonts w:ascii="Verdana" w:hAnsi="Verdana"/>
          <w:sz w:val="18"/>
          <w:szCs w:val="18"/>
          <w:lang w:val="es-CO"/>
        </w:rPr>
      </w:pPr>
    </w:p>
    <w:tbl>
      <w:tblPr>
        <w:tblW w:w="0" w:type="auto"/>
        <w:tblInd w:w="55" w:type="dxa"/>
        <w:tblCellMar>
          <w:left w:w="70" w:type="dxa"/>
          <w:right w:w="70" w:type="dxa"/>
        </w:tblCellMar>
        <w:tblLook w:val="04A0" w:firstRow="1" w:lastRow="0" w:firstColumn="1" w:lastColumn="0" w:noHBand="0" w:noVBand="1"/>
      </w:tblPr>
      <w:tblGrid>
        <w:gridCol w:w="595"/>
        <w:gridCol w:w="485"/>
        <w:gridCol w:w="515"/>
        <w:gridCol w:w="547"/>
        <w:gridCol w:w="3805"/>
        <w:gridCol w:w="3656"/>
      </w:tblGrid>
      <w:tr w:rsidR="00D272CA" w:rsidRPr="00D272CA" w:rsidTr="00D272CA">
        <w:trPr>
          <w:trHeight w:val="249"/>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b/>
                <w:bCs/>
                <w:color w:val="000000"/>
                <w:sz w:val="16"/>
                <w:szCs w:val="18"/>
                <w:lang w:val="es-CO" w:eastAsia="es-CO"/>
              </w:rPr>
            </w:pPr>
            <w:r w:rsidRPr="00D272CA">
              <w:rPr>
                <w:rFonts w:ascii="Verdana" w:eastAsia="Times New Roman" w:hAnsi="Verdana"/>
                <w:b/>
                <w:bCs/>
                <w:color w:val="000000"/>
                <w:sz w:val="16"/>
                <w:szCs w:val="18"/>
                <w:lang w:val="es-CO" w:eastAsia="es-CO"/>
              </w:rPr>
              <w:t>RAD.</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b/>
                <w:bCs/>
                <w:color w:val="000000"/>
                <w:sz w:val="16"/>
                <w:szCs w:val="18"/>
                <w:lang w:val="es-CO" w:eastAsia="es-CO"/>
              </w:rPr>
            </w:pPr>
            <w:r w:rsidRPr="00D272CA">
              <w:rPr>
                <w:rFonts w:ascii="Verdana" w:eastAsia="Times New Roman" w:hAnsi="Verdana"/>
                <w:b/>
                <w:bCs/>
                <w:color w:val="000000"/>
                <w:sz w:val="16"/>
                <w:szCs w:val="18"/>
                <w:lang w:val="es-CO" w:eastAsia="es-CO"/>
              </w:rPr>
              <w:t>FECHA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b/>
                <w:bCs/>
                <w:color w:val="000000"/>
                <w:sz w:val="16"/>
                <w:szCs w:val="18"/>
                <w:lang w:val="es-CO" w:eastAsia="es-CO"/>
              </w:rPr>
            </w:pPr>
            <w:r w:rsidRPr="00D272CA">
              <w:rPr>
                <w:rFonts w:ascii="Verdana" w:eastAsia="Times New Roman" w:hAnsi="Verdana"/>
                <w:b/>
                <w:bCs/>
                <w:color w:val="000000"/>
                <w:sz w:val="16"/>
                <w:szCs w:val="18"/>
                <w:lang w:val="es-CO" w:eastAsia="es-CO"/>
              </w:rPr>
              <w:t>TEMAS A TRATAR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b/>
                <w:bCs/>
                <w:color w:val="000000"/>
                <w:sz w:val="16"/>
                <w:szCs w:val="18"/>
                <w:lang w:val="es-CO" w:eastAsia="es-CO"/>
              </w:rPr>
            </w:pPr>
            <w:r w:rsidRPr="00D272CA">
              <w:rPr>
                <w:rFonts w:ascii="Verdana" w:eastAsia="Times New Roman" w:hAnsi="Verdana"/>
                <w:b/>
                <w:bCs/>
                <w:color w:val="000000"/>
                <w:sz w:val="16"/>
                <w:szCs w:val="18"/>
                <w:lang w:val="es-CO" w:eastAsia="es-CO"/>
              </w:rPr>
              <w:t>CONCLUSIÓN COMITÉ</w:t>
            </w:r>
          </w:p>
        </w:tc>
      </w:tr>
      <w:tr w:rsidR="00D272CA" w:rsidRPr="00D272CA" w:rsidTr="00D272CA">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272CA" w:rsidRPr="00D272CA" w:rsidRDefault="00D272CA" w:rsidP="00D272CA">
            <w:pPr>
              <w:rPr>
                <w:rFonts w:ascii="Verdana" w:eastAsia="Times New Roman" w:hAnsi="Verdana"/>
                <w:b/>
                <w:bCs/>
                <w:color w:val="000000"/>
                <w:sz w:val="16"/>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color w:val="000000"/>
                <w:sz w:val="16"/>
                <w:szCs w:val="18"/>
                <w:lang w:val="es-CO" w:eastAsia="es-CO"/>
              </w:rPr>
            </w:pPr>
            <w:r w:rsidRPr="00D272CA">
              <w:rPr>
                <w:rFonts w:ascii="Verdana" w:eastAsia="Times New Roman" w:hAnsi="Verdana"/>
                <w:b/>
                <w:bCs/>
                <w:color w:val="000000"/>
                <w:sz w:val="16"/>
                <w:szCs w:val="18"/>
                <w:lang w:val="es-CO" w:eastAsia="es-CO"/>
              </w:rPr>
              <w:t>DIA</w:t>
            </w:r>
          </w:p>
        </w:tc>
        <w:tc>
          <w:tcPr>
            <w:tcW w:w="0" w:type="auto"/>
            <w:tcBorders>
              <w:top w:val="nil"/>
              <w:left w:val="nil"/>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color w:val="000000"/>
                <w:sz w:val="16"/>
                <w:szCs w:val="18"/>
                <w:lang w:val="es-CO" w:eastAsia="es-CO"/>
              </w:rPr>
            </w:pPr>
            <w:r w:rsidRPr="00D272CA">
              <w:rPr>
                <w:rFonts w:ascii="Verdana" w:eastAsia="Times New Roman" w:hAnsi="Verdana"/>
                <w:b/>
                <w:bCs/>
                <w:color w:val="000000"/>
                <w:sz w:val="16"/>
                <w:szCs w:val="18"/>
                <w:lang w:val="es-CO" w:eastAsia="es-CO"/>
              </w:rPr>
              <w:t>MES</w:t>
            </w:r>
          </w:p>
        </w:tc>
        <w:tc>
          <w:tcPr>
            <w:tcW w:w="0" w:type="auto"/>
            <w:tcBorders>
              <w:top w:val="nil"/>
              <w:left w:val="nil"/>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color w:val="000000"/>
                <w:sz w:val="16"/>
                <w:szCs w:val="18"/>
                <w:lang w:val="es-CO" w:eastAsia="es-CO"/>
              </w:rPr>
            </w:pPr>
            <w:r w:rsidRPr="00D272CA">
              <w:rPr>
                <w:rFonts w:ascii="Verdana" w:eastAsia="Times New Roman" w:hAnsi="Verdana"/>
                <w:b/>
                <w:bCs/>
                <w:color w:val="000000"/>
                <w:sz w:val="16"/>
                <w:szCs w:val="18"/>
                <w:lang w:val="es-CO" w:eastAsia="es-CO"/>
              </w:rPr>
              <w:t>AÑO</w:t>
            </w:r>
          </w:p>
        </w:tc>
        <w:tc>
          <w:tcPr>
            <w:tcW w:w="0" w:type="auto"/>
            <w:vMerge/>
            <w:tcBorders>
              <w:top w:val="nil"/>
              <w:left w:val="nil"/>
              <w:bottom w:val="single" w:sz="4" w:space="0" w:color="auto"/>
              <w:right w:val="single" w:sz="4" w:space="0" w:color="auto"/>
            </w:tcBorders>
            <w:vAlign w:val="center"/>
            <w:hideMark/>
          </w:tcPr>
          <w:p w:rsidR="00D272CA" w:rsidRPr="00D272CA" w:rsidRDefault="00D272CA" w:rsidP="00D272CA">
            <w:pPr>
              <w:rPr>
                <w:rFonts w:ascii="Verdana" w:eastAsia="Times New Roman" w:hAnsi="Verdana"/>
                <w:b/>
                <w:bCs/>
                <w:color w:val="000000"/>
                <w:sz w:val="16"/>
                <w:szCs w:val="18"/>
                <w:lang w:val="es-CO" w:eastAsia="es-CO"/>
              </w:rPr>
            </w:pPr>
          </w:p>
        </w:tc>
        <w:tc>
          <w:tcPr>
            <w:tcW w:w="0" w:type="auto"/>
            <w:vMerge/>
            <w:tcBorders>
              <w:top w:val="nil"/>
              <w:left w:val="nil"/>
              <w:bottom w:val="single" w:sz="4" w:space="0" w:color="auto"/>
              <w:right w:val="single" w:sz="4" w:space="0" w:color="auto"/>
            </w:tcBorders>
            <w:vAlign w:val="center"/>
            <w:hideMark/>
          </w:tcPr>
          <w:p w:rsidR="00D272CA" w:rsidRPr="00D272CA" w:rsidRDefault="00D272CA" w:rsidP="00D272CA">
            <w:pPr>
              <w:rPr>
                <w:rFonts w:ascii="Verdana" w:eastAsia="Times New Roman" w:hAnsi="Verdana"/>
                <w:b/>
                <w:bCs/>
                <w:color w:val="000000"/>
                <w:sz w:val="16"/>
                <w:szCs w:val="18"/>
                <w:lang w:val="es-CO" w:eastAsia="es-CO"/>
              </w:rPr>
            </w:pPr>
          </w:p>
        </w:tc>
      </w:tr>
      <w:tr w:rsidR="00D272CA" w:rsidRPr="004A47D2" w:rsidTr="00D272CA">
        <w:trPr>
          <w:trHeight w:val="26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0001</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16</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01</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sz w:val="16"/>
                <w:szCs w:val="18"/>
                <w:lang w:val="es-CO" w:eastAsia="es-CO"/>
              </w:rPr>
            </w:pPr>
            <w:r w:rsidRPr="00D272CA">
              <w:rPr>
                <w:rFonts w:ascii="Verdana" w:eastAsia="Times New Roman" w:hAnsi="Verdana"/>
                <w:sz w:val="16"/>
                <w:szCs w:val="18"/>
                <w:lang w:val="es-CO" w:eastAsia="es-CO"/>
              </w:rPr>
              <w:t>1. Conciliación proceso Ordinario Laboral No. 2013 159, instaurado por ABEL CAMACHO contra INGENIERIA INDUSTRIAL INISA S.A y EMPRESA DE ACUEDUCTO, ALCANTARILLADO Y ASEO DE YOPAL E.I.C.E. E.S.E.</w:t>
            </w:r>
            <w:r w:rsidRPr="00D272CA">
              <w:rPr>
                <w:rFonts w:ascii="Verdana" w:eastAsia="Times New Roman" w:hAnsi="Verdana"/>
                <w:sz w:val="16"/>
                <w:szCs w:val="18"/>
                <w:lang w:val="es-CO" w:eastAsia="es-CO"/>
              </w:rPr>
              <w:br/>
            </w:r>
            <w:r w:rsidRPr="00D272CA">
              <w:rPr>
                <w:rFonts w:ascii="Verdana" w:eastAsia="Times New Roman" w:hAnsi="Verdana"/>
                <w:sz w:val="16"/>
                <w:szCs w:val="18"/>
                <w:lang w:val="es-CO" w:eastAsia="es-CO"/>
              </w:rPr>
              <w:br/>
              <w:t>2. Conciliación proceso Ordinario Laboral No. 2013 033, instaurado por DANIEL HERNANY ROA ROMERO contra INGENIERIA INDUSTRIAL INISA S.A y EMPRESA DE ACUEDUCTO, ALCANTARILLADO Y ASEO DE YOPAL E.I.C.E. E.S.E.</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Después de discutir ampliamente los pro y contra de la conciliación se acuerda unánimemente la imposibilidad de CONCILIAR, teniendo en cuenta que desconocemos que los trabajadores hayan laborado a órdenes de Ingeniería Industrial Inisa S.A., en desarrollo del contrato de obra 0168 de 2011 suscrito con la E.A.A.A.Y; aunado a lo anterior existe llamamiento de garantía con la Aseguradora CONDOR, por lo que es necesario que él mismo sea producto de un fallo judicial.</w:t>
            </w:r>
          </w:p>
        </w:tc>
      </w:tr>
      <w:tr w:rsidR="00D272CA" w:rsidRPr="004A47D2" w:rsidTr="00D272CA">
        <w:trPr>
          <w:trHeight w:val="28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lastRenderedPageBreak/>
              <w:t>0002</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07</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04</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sz w:val="16"/>
                <w:szCs w:val="18"/>
                <w:lang w:val="es-CO" w:eastAsia="es-CO"/>
              </w:rPr>
            </w:pPr>
            <w:r w:rsidRPr="00D272CA">
              <w:rPr>
                <w:rFonts w:ascii="Verdana" w:eastAsia="Times New Roman" w:hAnsi="Verdana"/>
                <w:sz w:val="16"/>
                <w:szCs w:val="18"/>
                <w:lang w:val="es-CO" w:eastAsia="es-CO"/>
              </w:rPr>
              <w:t>1. Conciliación proceso Ordinario Laboral No. 2013 034, instaurado por ORLANDO NOGUERA contra INGENIERIA INDUSTRIAL INISA S.A y EMPRESA DE ACUEDUCTO, ALCANTARILLADO Y ASEO DE YOPAL E.I.C.E. E.S.E.</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Después de discutir ampliamente los pro y contra de la conciliación se acuerda unánimemente la imposibilidad de CONCILIAR, teniendo en cuenta que desconocemos que los trabajadores hayan laborado a órdenes de Ingeniería Industrial Inisa S.A., en desarrollo del contrato de obra 0168 de 2011 suscrito con la E.A.A.A.Y; aunado a lo anterior existe llamamiento de garantía con la Aseguradora CONDOR, por lo que es necesario que él mismo sea producto de un fallo judicial.</w:t>
            </w:r>
          </w:p>
        </w:tc>
      </w:tr>
      <w:tr w:rsidR="00D272CA" w:rsidRPr="004A47D2" w:rsidTr="00D272CA">
        <w:trPr>
          <w:trHeight w:val="253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0003</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17</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04</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sz w:val="16"/>
                <w:szCs w:val="18"/>
                <w:lang w:val="es-CO" w:eastAsia="es-CO"/>
              </w:rPr>
            </w:pPr>
            <w:r w:rsidRPr="00D272CA">
              <w:rPr>
                <w:rFonts w:ascii="Verdana" w:eastAsia="Times New Roman" w:hAnsi="Verdana"/>
                <w:sz w:val="16"/>
                <w:szCs w:val="18"/>
                <w:lang w:val="es-CO" w:eastAsia="es-CO"/>
              </w:rPr>
              <w:t>Conciliación proceso Ordinario Laboral No. 2013 159, instaurado por ABEL ALIRIO CAMACHO contra INGENIERIA INDUSTRIAL INISA S.A y EMPRESA DE ACUEDUCTO, ALCANTARILLADO Y ASEO DE YOPAL E.I.C.E. E.S.E.</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Después de discutir ampliamente los pro y contra de la conciliación se acuerda unánimemente la imposibilidad de CONCILIAR, teniendo en cuenta que desconocemos que los trabajadores hayan laborado a órdenes de Ingeniería Industrial INISA S.A., en desarrollo del contrato de obra 0168 de 2011 suscrito con la EAAAY; aunado a lo anterior existe llamamiento de garantía con la Aseguradora CONDOR, por lo que es necesario que él mismo sea producto de un fallo judicial.</w:t>
            </w:r>
          </w:p>
        </w:tc>
      </w:tr>
      <w:tr w:rsidR="00D272CA" w:rsidRPr="004A47D2" w:rsidTr="00D272CA">
        <w:trPr>
          <w:trHeight w:val="42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0004</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23</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04</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sz w:val="16"/>
                <w:szCs w:val="18"/>
                <w:lang w:val="es-CO" w:eastAsia="es-CO"/>
              </w:rPr>
            </w:pPr>
            <w:r w:rsidRPr="00D272CA">
              <w:rPr>
                <w:rFonts w:ascii="Verdana" w:eastAsia="Times New Roman" w:hAnsi="Verdana"/>
                <w:sz w:val="16"/>
                <w:szCs w:val="18"/>
                <w:lang w:val="es-CO" w:eastAsia="es-CO"/>
              </w:rPr>
              <w:t>1. Conciliación proceso Ordinario Laboral No. 2014 164, instaurado por ALFONSO MALDONADO PIDIACHE contra EMPRESA DE ACUEDUCTO, ALCANTARILLADO Y ASEO DE YOPAL E.I.C.E. E.S.E.</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Después de discutir ampliamente los pro y contra de la conciliación se acuerda unánimemente la imposibilidad de CONCILIAR, teniendo en cuenta que las pretensiones perseguidas por el ex trabajador son con ocasión de un presunto accidente de trabajo; Sin embargo, no es factible acceder a lo pretendido teniendo en cuenta que el accidente de tránsito sufrido por el trabajador no fue dentro de su horario laboral, aunado a que el trabajador de manera arbitraria dispuso de la motocicleta de propiedad de la EMPRESA DE ACUEDUCTO, ALCANTARILLADO Y ASEO DE YOPAL E.I.C.E. E.S.E., para la realización de actividades personales para desplazarse a su domicilio a almorzar, circunstancia que genera que la misma no esté contemplada como accidente de trabajo.</w:t>
            </w:r>
          </w:p>
        </w:tc>
      </w:tr>
      <w:tr w:rsidR="00D272CA" w:rsidRPr="004A47D2" w:rsidTr="00D272CA">
        <w:trPr>
          <w:trHeight w:val="30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lastRenderedPageBreak/>
              <w:t>0005</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05</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 Estudio por parte de los integrantes del Comité de Conciliación y Defensa Judicial del eventual inicio de la Acción de Repetición contra el Doctor Constantino Tami Jaimes en su calidad de Agente Interventor, como consecuencia de la conciliación realizada en el proceso por competencia desleal seguido por la empresa Aseo Urbano contra la Empresa de Acueducto, Alcantarillado y Aseo de Yopal, que se tramitó ante la Superintendencia de Industria y Comercio SIC.</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Aplazar la decisión hasta que no se revise el expediente que reposa en la Superintendencia de Industria y Comercio, con lo cual se debe determinar las situaciones que se tuvieron en cuenta para tomar la decisión de suscribir la conciliación con la empresa Aseo Urbano y las posibles consecuencias que tendría para la Empresa si el proceso hubiera seguido adelante. El estudio lo realizara el Doctor Fredy Alexander Moreno Guio Asesor Jurídico de la Empresa y el Doctor Jairo Humberto Rodríguez Acosta vinculado por Contrato de Prestación de Servicios.</w:t>
            </w:r>
          </w:p>
        </w:tc>
      </w:tr>
      <w:tr w:rsidR="00D272CA" w:rsidRPr="004A47D2" w:rsidTr="00D272CA">
        <w:trPr>
          <w:trHeight w:val="193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0006</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05</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 Conciliación ante la Procuraduría del contrato Nº 134-2012 - Contratista Rodrigo Alejandro Rojas Flórez.</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Aplazar la decisión hasta que no se revise el expediente que reposa en la Superintendencia de Industria y Comercio, con lo cual se debe determinar las actuaciones realizadas por el Doctor Rodrigo Rojas y poder cuantificar el porcentaje de ejecución del contrato para poder proponer una liquidación bilateral entre la Empresa y el contratista.</w:t>
            </w:r>
          </w:p>
        </w:tc>
      </w:tr>
      <w:tr w:rsidR="00D272CA" w:rsidRPr="004A47D2" w:rsidTr="00D272CA">
        <w:trPr>
          <w:trHeight w:val="16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0007</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05</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08</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El doctor Fredy Alexander Moreno Guio Asesor Jurídico de la Empresa indica que este tema fue debatido en un comité anterior en cual se solicitó a los directores, cuantificar los gastos en que incurriría para el cambio de nombre, tales como licencias ambientales, vallas, plan de ordenamiento territorial, escrituras, etc.</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No cambiar el nombre del relleno sanitario Macondo, pues el nombre no está protegido con algún registro especial que emita el Estado y no se está vulnerando ningún derecho consagrado en la constitución.</w:t>
            </w:r>
          </w:p>
        </w:tc>
      </w:tr>
      <w:tr w:rsidR="00D272CA" w:rsidRPr="004A47D2" w:rsidTr="00D272CA">
        <w:trPr>
          <w:trHeight w:val="23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0008</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07</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br/>
              <w:t xml:space="preserve">1. Acción Popular  Nº85001-33-33-001-2015-00252-00, ACCIONADOS Municipio de Yopal, Departamento de Casanare ACUATODOS S.A. “E.A.A.A.Y”. ACCIONANTE Procuraduría 23 Judicial II Ambiental y Agraria.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La EMPRESA DE ACUEDUCTO Y ALCANTARILLADO DE YOPAL EICE ESP no ha incurrido en acción u omisión que atente o amenace siquiera derechos colectivo teniendo en cuenta que esta obligación recae exclusivamente en el Municipio de Yopal y en el Departamento de Casanare de conformidad con la ley de servicios públicos ley 142 del 94.</w:t>
            </w:r>
            <w:r w:rsidRPr="00D272CA">
              <w:rPr>
                <w:rFonts w:ascii="Verdana" w:eastAsia="Times New Roman" w:hAnsi="Verdana"/>
                <w:color w:val="000000"/>
                <w:sz w:val="16"/>
                <w:szCs w:val="18"/>
                <w:lang w:val="es-CO" w:eastAsia="es-CO"/>
              </w:rPr>
              <w:br/>
            </w:r>
            <w:r w:rsidRPr="00D272CA">
              <w:rPr>
                <w:rFonts w:ascii="Verdana" w:eastAsia="Times New Roman" w:hAnsi="Verdana"/>
                <w:color w:val="000000"/>
                <w:sz w:val="16"/>
                <w:szCs w:val="18"/>
                <w:lang w:val="es-CO" w:eastAsia="es-CO"/>
              </w:rPr>
              <w:br/>
              <w:t>Aunado a lo anterior tenemos que la competencia de la EAAAY es de nivel municipal en el perímetro Urbano y no se está  desarrollando ni ejecutando ningún tipo de convenio interadministrativo en que sea parte la EAAAY.</w:t>
            </w:r>
            <w:r w:rsidRPr="00D272CA">
              <w:rPr>
                <w:rFonts w:ascii="Verdana" w:eastAsia="Times New Roman" w:hAnsi="Verdana"/>
                <w:color w:val="000000"/>
                <w:sz w:val="16"/>
                <w:szCs w:val="18"/>
                <w:lang w:val="es-CO" w:eastAsia="es-CO"/>
              </w:rPr>
              <w:br/>
            </w:r>
            <w:r w:rsidRPr="00D272CA">
              <w:rPr>
                <w:rFonts w:ascii="Verdana" w:eastAsia="Times New Roman" w:hAnsi="Verdana"/>
                <w:color w:val="000000"/>
                <w:sz w:val="16"/>
                <w:szCs w:val="18"/>
                <w:lang w:val="es-CO" w:eastAsia="es-CO"/>
              </w:rPr>
              <w:br/>
              <w:t>Se levanta la sesión siendo las ocho de la mañana (08:00 a.m.), del día siete (07) de septiembre de dos mil quince (2015); para constancia se firma por los que en ella intervinieron.</w:t>
            </w:r>
          </w:p>
        </w:tc>
      </w:tr>
      <w:tr w:rsidR="00D272CA" w:rsidRPr="004A47D2" w:rsidTr="00D272CA">
        <w:trPr>
          <w:trHeight w:val="30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lastRenderedPageBreak/>
              <w:t>0009</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24</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br/>
              <w:t>1. Estudio por parte de los integrantes del Comité de Conciliación y Defensa Judicial de una eventual conciliación para presentar en la primera audiencia a realizarse en el Juzgado Segundo Administrativo de Yopal, dentro del proceso de Nulidad y Restablecimiento del Derecho No.2014 00172; acción instaurada por CARLOS ALFONSO ANDRADE ORTIZ contra EAAAY; dentro de la cual el demandante pretende la nulidad de la Resolución No. 2445 de 2013 “Por medio de la cual se decide imponer multa dentro del contrato de interventoría No. 061 de 2013”, de fecha 16 de octubre de de 2013 expedido por la Empresa de Acueducto, Alcantarillado y Aseo de Yopal EICE E.S.P., y la Resolución No. 004 de 2014 del 03 de enero de 2014 “Por medio de la cual se resuelve el recurso de reposición interpuesto contra la resolución No. 2445 del 16 de octubre de 2013”, la cual desestimó el recurso de reposición por mi poderdante.</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Con los fundamentos expresados anteriormente, los miembros del comité deciden por unanimidad no acceder a conciliar.</w:t>
            </w:r>
          </w:p>
        </w:tc>
      </w:tr>
      <w:tr w:rsidR="00D272CA" w:rsidRPr="00D272CA" w:rsidTr="00D272CA">
        <w:trPr>
          <w:trHeight w:val="32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0010</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15</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El doctor Fredy Alexander Moreno Guio Asesor Jurídico de la Empresa indica que este tema fue debatido en un comité anterior en el cual se había decidido no cambiar el nombre del relleno sanitario Macondo, entre otros por las siguientes razones:</w:t>
            </w:r>
            <w:r w:rsidRPr="00D272CA">
              <w:rPr>
                <w:rFonts w:ascii="Verdana" w:eastAsia="Times New Roman" w:hAnsi="Verdana"/>
                <w:color w:val="000000"/>
                <w:sz w:val="16"/>
                <w:szCs w:val="18"/>
                <w:lang w:val="es-CO" w:eastAsia="es-CO"/>
              </w:rPr>
              <w:br/>
            </w:r>
            <w:r w:rsidRPr="00D272CA">
              <w:rPr>
                <w:rFonts w:ascii="Verdana" w:eastAsia="Times New Roman" w:hAnsi="Verdana"/>
                <w:color w:val="000000"/>
                <w:sz w:val="16"/>
                <w:szCs w:val="18"/>
                <w:lang w:val="es-CO" w:eastAsia="es-CO"/>
              </w:rPr>
              <w:br/>
              <w:t>ü No se ha vulnerado ni se pretende vulnerar ningún tipo de derecho colectivo.</w:t>
            </w:r>
            <w:r w:rsidRPr="00D272CA">
              <w:rPr>
                <w:rFonts w:ascii="Verdana" w:eastAsia="Times New Roman" w:hAnsi="Verdana"/>
                <w:color w:val="000000"/>
                <w:sz w:val="16"/>
                <w:szCs w:val="18"/>
                <w:lang w:val="es-CO" w:eastAsia="es-CO"/>
              </w:rPr>
              <w:br/>
              <w:t>ü No es oportuno cambiar el nombre, pues la vida útil del relleno sanitario está por terminar.</w:t>
            </w:r>
            <w:r w:rsidRPr="00D272CA">
              <w:rPr>
                <w:rFonts w:ascii="Verdana" w:eastAsia="Times New Roman" w:hAnsi="Verdana"/>
                <w:color w:val="000000"/>
                <w:sz w:val="16"/>
                <w:szCs w:val="18"/>
                <w:lang w:val="es-CO" w:eastAsia="es-CO"/>
              </w:rPr>
              <w:br/>
              <w:t>ü Va generar un gasto a la Empresa el cambio de nombre como son el de la valla de entrada al relleno sanitario, papelería, facturas, documentos legales, etc.</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 xml:space="preserve">Acceder a las pretensiones cambiando el nombre del relleno sanitario Macondo e invitar a los accionantes para que realicen la convocatoria y proceso de selección de posible nuevo nombre del relleno sanitario. Posterior a la escogencia del nuevo nombre la Empresa requiere de noventa (90) días para realizar los trámites respectivos para el cambio del nombre del relleno sanitario. </w:t>
            </w:r>
            <w:r w:rsidRPr="00D272CA">
              <w:rPr>
                <w:rFonts w:ascii="Verdana" w:eastAsia="Times New Roman" w:hAnsi="Verdana"/>
                <w:color w:val="000000"/>
                <w:sz w:val="16"/>
                <w:szCs w:val="18"/>
                <w:lang w:val="es-CO" w:eastAsia="es-CO"/>
              </w:rPr>
              <w:br/>
            </w:r>
            <w:r w:rsidRPr="00D272CA">
              <w:rPr>
                <w:rFonts w:ascii="Verdana" w:eastAsia="Times New Roman" w:hAnsi="Verdana"/>
                <w:color w:val="000000"/>
                <w:sz w:val="16"/>
                <w:szCs w:val="18"/>
                <w:lang w:val="es-CO" w:eastAsia="es-CO"/>
              </w:rPr>
              <w:br/>
              <w:t>Se da lectura a la conclusión la cual es aprobada por unanimidad por todos los miembros del comité asistentes a la reunión. Total votos seis (6).</w:t>
            </w:r>
          </w:p>
        </w:tc>
      </w:tr>
      <w:tr w:rsidR="00D272CA" w:rsidRPr="004A47D2" w:rsidTr="00D272CA">
        <w:trPr>
          <w:trHeight w:val="19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0011</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09</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 Estudio por parte de los integrantes del Comité de Conciliación y Defensa Judicial de la posibilidad de presentar Pacto de cumplimiento dentro de la acción popular No. 2014 230, instaurada por PROCURADURIA 23 JUDICIAL II AMBIENTAL Y AGRARIA contra CORPORINOQUIA, DEPARTAMENTO DE CASANARE, EAAAY, MUNICIPIO DE YOPAL.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br/>
              <w:t>No presentar pacto de cumplimiento por parte de la Empresa de Acueducto, Alcantarillado y Aseo de Yopal EIC ESP, en atención a la falta de legitimación en la causa por pasiva.</w:t>
            </w:r>
          </w:p>
        </w:tc>
      </w:tr>
      <w:tr w:rsidR="00D272CA" w:rsidRPr="00D272CA" w:rsidTr="00D272CA">
        <w:trPr>
          <w:trHeight w:val="111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0012</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19</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 Acción popular pacto cumplimiento Nº 2015- 252 PROCURADURÍA contra el Municipio y la EAAAY.</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spacing w:after="240"/>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Se da lectura a la conclusión la cual es aprobada por unanimidad por todos los miembros del comité asistentes a la reunión. Total votos seis (6).</w:t>
            </w:r>
          </w:p>
        </w:tc>
      </w:tr>
      <w:tr w:rsidR="00D272CA" w:rsidRPr="004A47D2" w:rsidTr="00D272CA">
        <w:trPr>
          <w:trHeight w:val="165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lastRenderedPageBreak/>
              <w:t>0013</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12</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 xml:space="preserve">1. Determinar la viabilidad de la acción de repetición por proceso tramitado ante la Superintendencia de Industria y Comercio, interpuesto por Aseo Urbano contra la EAAAY, por competencia desleal Nº 2012-102102, que culminó con conciliación.- </w:t>
            </w:r>
            <w:r w:rsidRPr="00D272CA">
              <w:rPr>
                <w:rFonts w:ascii="Verdana" w:eastAsia="Times New Roman" w:hAnsi="Verdana"/>
                <w:color w:val="000000"/>
                <w:sz w:val="16"/>
                <w:szCs w:val="18"/>
                <w:lang w:val="es-CO" w:eastAsia="es-CO"/>
              </w:rPr>
              <w:br w:type="page"/>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Por las razones antes expuestas, se recomienda no iniciar acción de repetición en contra de funcionario alguno de la EAAAY EICE ESP,-</w:t>
            </w:r>
            <w:r w:rsidRPr="00D272CA">
              <w:rPr>
                <w:rFonts w:ascii="Verdana" w:eastAsia="Times New Roman" w:hAnsi="Verdana"/>
                <w:color w:val="000000"/>
                <w:sz w:val="16"/>
                <w:szCs w:val="18"/>
                <w:lang w:val="es-CO" w:eastAsia="es-CO"/>
              </w:rPr>
              <w:br w:type="page"/>
            </w:r>
            <w:r w:rsidRPr="00D272CA">
              <w:rPr>
                <w:rFonts w:ascii="Verdana" w:eastAsia="Times New Roman" w:hAnsi="Verdana"/>
                <w:color w:val="000000"/>
                <w:sz w:val="16"/>
                <w:szCs w:val="18"/>
                <w:lang w:val="es-CO" w:eastAsia="es-CO"/>
              </w:rPr>
              <w:br w:type="page"/>
              <w:t xml:space="preserve">Se da lectura a la conclusión la cual es aprobada por unanimidad por todos los miembros del comité asistentes a la reunión. </w:t>
            </w:r>
            <w:r w:rsidRPr="00D272CA">
              <w:rPr>
                <w:rFonts w:ascii="Verdana" w:eastAsia="Times New Roman" w:hAnsi="Verdana"/>
                <w:color w:val="000000"/>
                <w:sz w:val="16"/>
                <w:szCs w:val="18"/>
                <w:lang w:val="es-CO" w:eastAsia="es-CO"/>
              </w:rPr>
              <w:br w:type="page"/>
            </w:r>
          </w:p>
        </w:tc>
      </w:tr>
      <w:tr w:rsidR="00D272CA" w:rsidRPr="004A47D2" w:rsidTr="00D272CA">
        <w:trPr>
          <w:trHeight w:val="27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272CA" w:rsidRPr="00D272CA" w:rsidRDefault="00D272CA" w:rsidP="00D272CA">
            <w:pPr>
              <w:jc w:val="center"/>
              <w:rPr>
                <w:rFonts w:ascii="Verdana" w:eastAsia="Times New Roman" w:hAnsi="Verdana"/>
                <w:b/>
                <w:bCs/>
                <w:sz w:val="16"/>
                <w:szCs w:val="18"/>
                <w:lang w:val="es-CO" w:eastAsia="es-CO"/>
              </w:rPr>
            </w:pPr>
            <w:r w:rsidRPr="00D272CA">
              <w:rPr>
                <w:rFonts w:ascii="Verdana" w:eastAsia="Times New Roman" w:hAnsi="Verdana"/>
                <w:b/>
                <w:bCs/>
                <w:sz w:val="16"/>
                <w:szCs w:val="18"/>
                <w:lang w:val="es-CO" w:eastAsia="es-CO"/>
              </w:rPr>
              <w:t>0014</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14</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12</w:t>
            </w:r>
          </w:p>
        </w:tc>
        <w:tc>
          <w:tcPr>
            <w:tcW w:w="0" w:type="auto"/>
            <w:tcBorders>
              <w:top w:val="nil"/>
              <w:left w:val="nil"/>
              <w:bottom w:val="single" w:sz="4" w:space="0" w:color="auto"/>
              <w:right w:val="single" w:sz="4" w:space="0" w:color="auto"/>
            </w:tcBorders>
            <w:shd w:val="clear" w:color="auto" w:fill="auto"/>
            <w:vAlign w:val="center"/>
            <w:hideMark/>
          </w:tcPr>
          <w:p w:rsidR="00D272CA" w:rsidRPr="00D272CA" w:rsidRDefault="00D272CA" w:rsidP="00D272CA">
            <w:pPr>
              <w:jc w:val="center"/>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 xml:space="preserve">1. Solicitud de transacción para el pago del valor de los gastos que la EAAAY EICE ESP se comprometió a reembolsar a la Constructora, que asciende a la suma de DIECISIETE MILLONES CUATROSCIENTOS MIL PESOS MCTE($17.400.000), según acta compromiso suscrita entre representantes legales el 28 de enero de 2015, en armonía con las disposiciones del “ CONVENIO ESPECIAL PARA LA CONEXIÓN Y USO DE LA LINEA ELECTRICA DE 34.5 KV DE PROPIEDAD DE CONCRETO S.A. EN EL MUNICIPIO DE YOPAL, DEPARTAMENTO DE CASANARE”, consistentes en el valor de la asesoría técnica realizada por JAP CONSULTORES para llevar a cabo la conexión a la línea , la cual ya fue cancelada por CONCONCRETO.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272CA" w:rsidRPr="00D272CA" w:rsidRDefault="00D272CA" w:rsidP="00D272CA">
            <w:pPr>
              <w:spacing w:after="240"/>
              <w:jc w:val="both"/>
              <w:rPr>
                <w:rFonts w:ascii="Verdana" w:eastAsia="Times New Roman" w:hAnsi="Verdana"/>
                <w:color w:val="000000"/>
                <w:sz w:val="16"/>
                <w:szCs w:val="18"/>
                <w:lang w:val="es-CO" w:eastAsia="es-CO"/>
              </w:rPr>
            </w:pPr>
            <w:r w:rsidRPr="00D272CA">
              <w:rPr>
                <w:rFonts w:ascii="Verdana" w:eastAsia="Times New Roman" w:hAnsi="Verdana"/>
                <w:color w:val="000000"/>
                <w:sz w:val="16"/>
                <w:szCs w:val="18"/>
                <w:lang w:val="es-CO" w:eastAsia="es-CO"/>
              </w:rPr>
              <w:t>Por las razones expuestas el Comité, decide recomendar la suscripción del mencionado acuerdo de transacción.</w:t>
            </w:r>
            <w:r w:rsidRPr="00D272CA">
              <w:rPr>
                <w:rFonts w:ascii="Verdana" w:eastAsia="Times New Roman" w:hAnsi="Verdana"/>
                <w:color w:val="000000"/>
                <w:sz w:val="16"/>
                <w:szCs w:val="18"/>
                <w:lang w:val="es-CO" w:eastAsia="es-CO"/>
              </w:rPr>
              <w:br/>
            </w:r>
            <w:r w:rsidRPr="00D272CA">
              <w:rPr>
                <w:rFonts w:ascii="Verdana" w:eastAsia="Times New Roman" w:hAnsi="Verdana"/>
                <w:color w:val="000000"/>
                <w:sz w:val="16"/>
                <w:szCs w:val="18"/>
                <w:lang w:val="es-CO" w:eastAsia="es-CO"/>
              </w:rPr>
              <w:br/>
              <w:t xml:space="preserve">Se da lectura a la conclusión la cual es aprobada por unanimidad por todos los miembros del comité asistentes a la reunión. </w:t>
            </w:r>
          </w:p>
        </w:tc>
      </w:tr>
    </w:tbl>
    <w:p w:rsidR="00F71CE1" w:rsidRDefault="00F71CE1" w:rsidP="00527FA5">
      <w:pPr>
        <w:pStyle w:val="Prrafodelista"/>
        <w:ind w:left="0"/>
        <w:rPr>
          <w:rFonts w:ascii="Verdana" w:hAnsi="Verdana"/>
          <w:sz w:val="18"/>
          <w:szCs w:val="18"/>
          <w:lang w:val="es-CO"/>
        </w:rPr>
      </w:pPr>
    </w:p>
    <w:p w:rsidR="009E6D49" w:rsidRPr="00527FA5" w:rsidRDefault="009E6D49" w:rsidP="00527FA5">
      <w:pPr>
        <w:pStyle w:val="Prrafodelista"/>
        <w:ind w:left="0"/>
        <w:rPr>
          <w:rFonts w:ascii="Verdana" w:hAnsi="Verdana"/>
          <w:sz w:val="18"/>
          <w:szCs w:val="18"/>
          <w:lang w:val="es-CO"/>
        </w:rPr>
      </w:pPr>
    </w:p>
    <w:p w:rsidR="0028224C" w:rsidRDefault="0028224C" w:rsidP="00A5494B">
      <w:pPr>
        <w:autoSpaceDE w:val="0"/>
        <w:autoSpaceDN w:val="0"/>
        <w:adjustRightInd w:val="0"/>
        <w:contextualSpacing/>
        <w:jc w:val="both"/>
        <w:rPr>
          <w:rFonts w:ascii="Verdana" w:hAnsi="Verdana" w:cs="Arial"/>
          <w:sz w:val="18"/>
          <w:lang w:val="es-CO"/>
        </w:rPr>
      </w:pPr>
    </w:p>
    <w:p w:rsidR="006572CE" w:rsidRDefault="006572CE" w:rsidP="00A5494B">
      <w:pPr>
        <w:autoSpaceDE w:val="0"/>
        <w:autoSpaceDN w:val="0"/>
        <w:adjustRightInd w:val="0"/>
        <w:contextualSpacing/>
        <w:jc w:val="both"/>
        <w:rPr>
          <w:rFonts w:ascii="Verdana" w:hAnsi="Verdana" w:cs="Arial"/>
          <w:sz w:val="18"/>
          <w:lang w:val="es-CO"/>
        </w:rPr>
      </w:pPr>
    </w:p>
    <w:p w:rsidR="006572CE" w:rsidRPr="00BE15CA" w:rsidRDefault="006572CE" w:rsidP="00A5494B">
      <w:pPr>
        <w:autoSpaceDE w:val="0"/>
        <w:autoSpaceDN w:val="0"/>
        <w:adjustRightInd w:val="0"/>
        <w:contextualSpacing/>
        <w:jc w:val="both"/>
        <w:rPr>
          <w:rFonts w:ascii="Verdana" w:hAnsi="Verdana" w:cs="Arial"/>
          <w:sz w:val="18"/>
          <w:lang w:val="es-CO"/>
        </w:rPr>
      </w:pPr>
    </w:p>
    <w:p w:rsidR="00F71CE1" w:rsidRDefault="00F71CE1" w:rsidP="00F71CE1">
      <w:pPr>
        <w:rPr>
          <w:rFonts w:ascii="Verdana" w:hAnsi="Verdana"/>
          <w:sz w:val="16"/>
          <w:szCs w:val="18"/>
          <w:lang w:val="es-CO"/>
        </w:rPr>
      </w:pPr>
    </w:p>
    <w:p w:rsidR="006572CE" w:rsidRDefault="006572CE" w:rsidP="00F71CE1">
      <w:pPr>
        <w:rPr>
          <w:rFonts w:ascii="Verdana" w:hAnsi="Verdana"/>
          <w:sz w:val="16"/>
          <w:szCs w:val="18"/>
          <w:lang w:val="es-CO"/>
        </w:rPr>
      </w:pPr>
    </w:p>
    <w:sectPr w:rsidR="006572CE" w:rsidSect="00257B47">
      <w:headerReference w:type="even" r:id="rId110"/>
      <w:headerReference w:type="default" r:id="rId111"/>
      <w:footerReference w:type="default" r:id="rId112"/>
      <w:headerReference w:type="first" r:id="rId113"/>
      <w:pgSz w:w="12240" w:h="15840" w:code="1"/>
      <w:pgMar w:top="1247" w:right="1021" w:bottom="1361" w:left="1701" w:header="170"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6CA7" w:rsidRPr="006D78B1" w:rsidRDefault="00606CA7" w:rsidP="00DB11C4">
      <w:pPr>
        <w:pStyle w:val="Piedepgina"/>
        <w:rPr>
          <w:szCs w:val="24"/>
          <w:lang w:val="es-ES"/>
        </w:rPr>
      </w:pPr>
      <w:r>
        <w:separator/>
      </w:r>
    </w:p>
  </w:endnote>
  <w:endnote w:type="continuationSeparator" w:id="0">
    <w:p w:rsidR="00606CA7" w:rsidRPr="006D78B1" w:rsidRDefault="00606CA7" w:rsidP="00DB11C4">
      <w:pPr>
        <w:pStyle w:val="Piedepgina"/>
        <w:rPr>
          <w:szCs w:val="24"/>
          <w:lang w:val="es-ES"/>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StarBats">
    <w:altName w:val="MT Extra"/>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entury Schoolbook">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rowallia New">
    <w:panose1 w:val="020B0604020202020204"/>
    <w:charset w:val="00"/>
    <w:family w:val="swiss"/>
    <w:pitch w:val="variable"/>
    <w:sig w:usb0="81000003" w:usb1="00000000" w:usb2="00000000" w:usb3="00000000" w:csb0="00010001" w:csb1="00000000"/>
  </w:font>
  <w:font w:name="Normal">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Casual">
    <w:altName w:val="Mistral"/>
    <w:panose1 w:val="00000000000000000000"/>
    <w:charset w:val="00"/>
    <w:family w:val="script"/>
    <w:notTrueType/>
    <w:pitch w:val="variable"/>
    <w:sig w:usb0="00000003" w:usb1="00000000" w:usb2="00000000" w:usb3="00000000" w:csb0="00000001" w:csb1="00000000"/>
  </w:font>
  <w:font w:name="Eurostile">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NeueLT Std">
    <w:altName w:val="HelveticaNeueLT Std"/>
    <w:panose1 w:val="00000000000000000000"/>
    <w:charset w:val="00"/>
    <w:family w:val="swiss"/>
    <w:notTrueType/>
    <w:pitch w:val="default"/>
    <w:sig w:usb0="00000003" w:usb1="00000000" w:usb2="00000000" w:usb3="00000000" w:csb0="00000001" w:csb1="00000000"/>
  </w:font>
  <w:font w:name="ArialRoundedMTBold">
    <w:panose1 w:val="00000000000000000000"/>
    <w:charset w:val="00"/>
    <w:family w:val="auto"/>
    <w:notTrueType/>
    <w:pitch w:val="default"/>
    <w:sig w:usb0="00000003" w:usb1="00000000" w:usb2="00000000" w:usb3="00000000" w:csb0="00000001" w:csb1="00000000"/>
  </w:font>
  <w:font w:name="Swis721 Cn BT">
    <w:altName w:val="Arial"/>
    <w:charset w:val="00"/>
    <w:family w:val="swiss"/>
    <w:pitch w:val="variable"/>
    <w:sig w:usb0="00000001" w:usb1="00000000" w:usb2="00000000" w:usb3="00000000" w:csb0="0000001B" w:csb1="00000000"/>
  </w:font>
  <w:font w:name="Segoe UI">
    <w:panose1 w:val="020B0502040204020203"/>
    <w:charset w:val="00"/>
    <w:family w:val="swiss"/>
    <w:pitch w:val="variable"/>
    <w:sig w:usb0="E10022FF" w:usb1="C000E47F" w:usb2="00000029" w:usb3="00000000" w:csb0="000001DF" w:csb1="00000000"/>
  </w:font>
  <w:font w:name="Shruti">
    <w:panose1 w:val="020B0502040204020203"/>
    <w:charset w:val="00"/>
    <w:family w:val="swiss"/>
    <w:pitch w:val="variable"/>
    <w:sig w:usb0="0004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n-ea">
    <w:panose1 w:val="00000000000000000000"/>
    <w:charset w:val="00"/>
    <w:family w:val="roman"/>
    <w:notTrueType/>
    <w:pitch w:val="default"/>
  </w:font>
  <w:font w:name="+mn-cs">
    <w:panose1 w:val="00000000000000000000"/>
    <w:charset w:val="00"/>
    <w:family w:val="roman"/>
    <w:notTrueType/>
    <w:pitch w:val="default"/>
  </w:font>
  <w:font w:name="Tunga">
    <w:panose1 w:val="020B0502040204020203"/>
    <w:charset w:val="00"/>
    <w:family w:val="swiss"/>
    <w:pitch w:val="variable"/>
    <w:sig w:usb0="004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Pr="006A4FAB" w:rsidRDefault="00606CA7" w:rsidP="0085170B">
    <w:pPr>
      <w:pStyle w:val="Piedepgina"/>
      <w:pBdr>
        <w:top w:val="single" w:sz="4" w:space="1" w:color="auto"/>
      </w:pBdr>
      <w:tabs>
        <w:tab w:val="clear" w:pos="4252"/>
        <w:tab w:val="clear" w:pos="8504"/>
        <w:tab w:val="center" w:leader="dot" w:pos="4154"/>
        <w:tab w:val="left" w:pos="8789"/>
      </w:tabs>
      <w:rPr>
        <w:rFonts w:ascii="Lucida Sans Unicode" w:hAnsi="Lucida Sans Unicode" w:cs="Lucida Sans Unicode"/>
        <w:b/>
        <w:color w:val="1F497D" w:themeColor="text2"/>
        <w:sz w:val="13"/>
        <w:szCs w:val="13"/>
        <w:lang w:val="es-CO"/>
      </w:rPr>
    </w:pPr>
    <w:r>
      <w:rPr>
        <w:rFonts w:ascii="Lucida Sans Unicode" w:hAnsi="Lucida Sans Unicode" w:cs="Lucida Sans Unicode"/>
        <w:b/>
        <w:noProof/>
        <w:color w:val="1F497D" w:themeColor="text2"/>
        <w:spacing w:val="-20"/>
        <w:sz w:val="13"/>
        <w:szCs w:val="13"/>
        <w:lang w:val="es-CO" w:eastAsia="es-CO"/>
      </w:rPr>
      <mc:AlternateContent>
        <mc:Choice Requires="wps">
          <w:drawing>
            <wp:anchor distT="0" distB="0" distL="114300" distR="114300" simplePos="0" relativeHeight="251666432" behindDoc="0" locked="0" layoutInCell="1" allowOverlap="1" wp14:anchorId="2495AD37" wp14:editId="1D22CE6E">
              <wp:simplePos x="0" y="0"/>
              <wp:positionH relativeFrom="column">
                <wp:posOffset>-226695</wp:posOffset>
              </wp:positionH>
              <wp:positionV relativeFrom="paragraph">
                <wp:posOffset>-159385</wp:posOffset>
              </wp:positionV>
              <wp:extent cx="6057900" cy="0"/>
              <wp:effectExtent l="0" t="1905" r="1905" b="0"/>
              <wp:wrapNone/>
              <wp:docPr id="14361"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97E38D" id="Line 2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" stroked="f"/>
          </w:pict>
        </mc:Fallback>
      </mc:AlternateContent>
    </w:r>
    <w:hyperlink r:id="rId1" w:history="1"/>
    <w:r>
      <w:rPr>
        <w:rFonts w:ascii="Lucida Sans Unicode" w:hAnsi="Lucida Sans Unicode" w:cs="Lucida Sans Unicode"/>
        <w:b/>
        <w:noProof/>
        <w:color w:val="1F497D" w:themeColor="text2"/>
        <w:spacing w:val="-20"/>
        <w:sz w:val="13"/>
        <w:szCs w:val="13"/>
        <w:lang w:val="es-CO" w:eastAsia="es-CO"/>
      </w:rPr>
      <mc:AlternateContent>
        <mc:Choice Requires="wps">
          <w:drawing>
            <wp:anchor distT="0" distB="0" distL="114300" distR="114300" simplePos="0" relativeHeight="251669504" behindDoc="0" locked="0" layoutInCell="1" allowOverlap="1" wp14:anchorId="5B561552" wp14:editId="107CCFF2">
              <wp:simplePos x="0" y="0"/>
              <wp:positionH relativeFrom="column">
                <wp:posOffset>-226695</wp:posOffset>
              </wp:positionH>
              <wp:positionV relativeFrom="paragraph">
                <wp:posOffset>-159385</wp:posOffset>
              </wp:positionV>
              <wp:extent cx="6057900" cy="0"/>
              <wp:effectExtent l="0" t="1905" r="1905" b="0"/>
              <wp:wrapNone/>
              <wp:docPr id="25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B589FD" id="Line 2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" stroked="f"/>
          </w:pict>
        </mc:Fallback>
      </mc:AlternateContent>
    </w:r>
  </w:p>
  <w:p w:rsidR="00606CA7" w:rsidRPr="00527E97" w:rsidRDefault="00606CA7" w:rsidP="00652818">
    <w:pPr>
      <w:tabs>
        <w:tab w:val="center" w:pos="4154"/>
        <w:tab w:val="right" w:pos="8504"/>
      </w:tabs>
      <w:ind w:right="360"/>
      <w:jc w:val="center"/>
      <w:rPr>
        <w:rFonts w:ascii="Verdana" w:hAnsi="Verdana"/>
        <w:i/>
        <w:sz w:val="12"/>
        <w:szCs w:val="14"/>
        <w:lang w:val="es-CO"/>
      </w:rPr>
    </w:pPr>
    <w:r w:rsidRPr="00527E97">
      <w:rPr>
        <w:rFonts w:ascii="Verdana" w:hAnsi="Verdana"/>
        <w:i/>
        <w:sz w:val="12"/>
        <w:szCs w:val="14"/>
        <w:lang w:val="es-CO"/>
      </w:rPr>
      <w:t xml:space="preserve">Carrera 19 No. 21-34  </w:t>
    </w:r>
    <w:r w:rsidRPr="00527E97">
      <w:rPr>
        <w:rFonts w:ascii="Verdana" w:hAnsi="Verdana"/>
        <w:i/>
        <w:color w:val="0000FF"/>
        <w:sz w:val="12"/>
        <w:szCs w:val="14"/>
        <w:lang w:val="es-CO"/>
      </w:rPr>
      <w:t xml:space="preserve">* </w:t>
    </w:r>
    <w:r w:rsidRPr="00527E97">
      <w:rPr>
        <w:rFonts w:ascii="Verdana" w:hAnsi="Verdana"/>
        <w:i/>
        <w:sz w:val="12"/>
        <w:szCs w:val="14"/>
        <w:lang w:val="es-CO"/>
      </w:rPr>
      <w:t xml:space="preserve"> Teléfonos: (8) 6322728 – (8) 6322729 – (8) 6355417  </w:t>
    </w:r>
    <w:r w:rsidRPr="00527E97">
      <w:rPr>
        <w:rFonts w:ascii="Verdana" w:hAnsi="Verdana"/>
        <w:i/>
        <w:color w:val="0000FF"/>
        <w:sz w:val="12"/>
        <w:szCs w:val="14"/>
        <w:lang w:val="es-CO"/>
      </w:rPr>
      <w:t xml:space="preserve">* </w:t>
    </w:r>
    <w:r w:rsidRPr="00527E97">
      <w:rPr>
        <w:rFonts w:ascii="Verdana" w:hAnsi="Verdana"/>
        <w:i/>
        <w:sz w:val="12"/>
        <w:szCs w:val="14"/>
        <w:lang w:val="es-CO"/>
      </w:rPr>
      <w:t xml:space="preserve"> fax: (8) 6322487  </w:t>
    </w:r>
    <w:sdt>
      <w:sdtPr>
        <w:rPr>
          <w:rFonts w:ascii="Verdana" w:hAnsi="Verdana"/>
          <w:i/>
          <w:sz w:val="14"/>
        </w:rPr>
        <w:id w:val="-1147353978"/>
        <w:docPartObj>
          <w:docPartGallery w:val="Page Numbers (Bottom of Page)"/>
          <w:docPartUnique/>
        </w:docPartObj>
      </w:sdtPr>
      <w:sdtContent>
        <w:sdt>
          <w:sdtPr>
            <w:rPr>
              <w:rFonts w:ascii="Verdana" w:hAnsi="Verdana"/>
              <w:sz w:val="12"/>
              <w:szCs w:val="16"/>
            </w:rPr>
            <w:id w:val="-1382166810"/>
            <w:docPartObj>
              <w:docPartGallery w:val="Page Numbers (Top of Page)"/>
              <w:docPartUnique/>
            </w:docPartObj>
          </w:sdtPr>
          <w:sdtContent>
            <w:r w:rsidRPr="00527E97">
              <w:rPr>
                <w:rFonts w:ascii="Verdana" w:hAnsi="Verdana"/>
                <w:sz w:val="12"/>
                <w:szCs w:val="16"/>
                <w:lang w:val="es-CO"/>
              </w:rPr>
              <w:t xml:space="preserve">Página </w:t>
            </w:r>
            <w:r w:rsidRPr="00527E97">
              <w:rPr>
                <w:rFonts w:ascii="Verdana" w:hAnsi="Verdana"/>
                <w:b/>
                <w:sz w:val="10"/>
                <w:szCs w:val="16"/>
              </w:rPr>
              <w:fldChar w:fldCharType="begin"/>
            </w:r>
            <w:r w:rsidRPr="00527E97">
              <w:rPr>
                <w:rFonts w:ascii="Verdana" w:hAnsi="Verdana"/>
                <w:b/>
                <w:sz w:val="10"/>
                <w:szCs w:val="16"/>
                <w:lang w:val="es-CO"/>
              </w:rPr>
              <w:instrText>PAGE</w:instrText>
            </w:r>
            <w:r w:rsidRPr="00527E97">
              <w:rPr>
                <w:rFonts w:ascii="Verdana" w:hAnsi="Verdana"/>
                <w:b/>
                <w:sz w:val="10"/>
                <w:szCs w:val="16"/>
              </w:rPr>
              <w:fldChar w:fldCharType="separate"/>
            </w:r>
            <w:r w:rsidR="008F1043">
              <w:rPr>
                <w:rFonts w:ascii="Verdana" w:hAnsi="Verdana"/>
                <w:b/>
                <w:noProof/>
                <w:sz w:val="10"/>
                <w:szCs w:val="16"/>
                <w:lang w:val="es-CO"/>
              </w:rPr>
              <w:t>91</w:t>
            </w:r>
            <w:r w:rsidRPr="00527E97">
              <w:rPr>
                <w:rFonts w:ascii="Verdana" w:hAnsi="Verdana"/>
                <w:b/>
                <w:sz w:val="10"/>
                <w:szCs w:val="16"/>
              </w:rPr>
              <w:fldChar w:fldCharType="end"/>
            </w:r>
            <w:r w:rsidRPr="00527E97">
              <w:rPr>
                <w:rFonts w:ascii="Verdana" w:hAnsi="Verdana"/>
                <w:sz w:val="10"/>
                <w:szCs w:val="16"/>
                <w:lang w:val="es-CO"/>
              </w:rPr>
              <w:t xml:space="preserve"> de </w:t>
            </w:r>
            <w:r w:rsidRPr="00527E97">
              <w:rPr>
                <w:rFonts w:ascii="Verdana" w:hAnsi="Verdana"/>
                <w:b/>
                <w:sz w:val="10"/>
                <w:szCs w:val="16"/>
              </w:rPr>
              <w:fldChar w:fldCharType="begin"/>
            </w:r>
            <w:r w:rsidRPr="00527E97">
              <w:rPr>
                <w:rFonts w:ascii="Verdana" w:hAnsi="Verdana"/>
                <w:b/>
                <w:sz w:val="10"/>
                <w:szCs w:val="16"/>
                <w:lang w:val="es-CO"/>
              </w:rPr>
              <w:instrText>NUMPAGES</w:instrText>
            </w:r>
            <w:r w:rsidRPr="00527E97">
              <w:rPr>
                <w:rFonts w:ascii="Verdana" w:hAnsi="Verdana"/>
                <w:b/>
                <w:sz w:val="10"/>
                <w:szCs w:val="16"/>
              </w:rPr>
              <w:fldChar w:fldCharType="separate"/>
            </w:r>
            <w:r w:rsidR="008F1043">
              <w:rPr>
                <w:rFonts w:ascii="Verdana" w:hAnsi="Verdana"/>
                <w:b/>
                <w:noProof/>
                <w:sz w:val="10"/>
                <w:szCs w:val="16"/>
                <w:lang w:val="es-CO"/>
              </w:rPr>
              <w:t>126</w:t>
            </w:r>
            <w:r w:rsidRPr="00527E97">
              <w:rPr>
                <w:rFonts w:ascii="Verdana" w:hAnsi="Verdana"/>
                <w:b/>
                <w:sz w:val="10"/>
                <w:szCs w:val="16"/>
              </w:rPr>
              <w:fldChar w:fldCharType="end"/>
            </w:r>
          </w:sdtContent>
        </w:sdt>
      </w:sdtContent>
    </w:sdt>
  </w:p>
  <w:p w:rsidR="00606CA7" w:rsidRPr="00527E97" w:rsidRDefault="00606CA7" w:rsidP="00652818">
    <w:pPr>
      <w:tabs>
        <w:tab w:val="center" w:pos="4154"/>
        <w:tab w:val="right" w:pos="8504"/>
      </w:tabs>
      <w:ind w:right="360"/>
      <w:jc w:val="center"/>
      <w:rPr>
        <w:rFonts w:ascii="Verdana" w:hAnsi="Verdana"/>
        <w:i/>
        <w:sz w:val="12"/>
        <w:szCs w:val="14"/>
        <w:lang w:val="es-CO"/>
      </w:rPr>
    </w:pPr>
    <w:r w:rsidRPr="00527E97">
      <w:rPr>
        <w:rFonts w:ascii="Verdana" w:hAnsi="Verdana"/>
        <w:i/>
        <w:sz w:val="12"/>
        <w:szCs w:val="14"/>
        <w:lang w:val="es-CO"/>
      </w:rPr>
      <w:t xml:space="preserve">Línea de Atención al Cliente </w:t>
    </w:r>
    <w:r w:rsidRPr="00527E97">
      <w:rPr>
        <w:rFonts w:ascii="Verdana" w:hAnsi="Verdana"/>
        <w:b/>
        <w:i/>
        <w:sz w:val="12"/>
        <w:szCs w:val="14"/>
        <w:lang w:val="es-CO"/>
      </w:rPr>
      <w:t>116</w:t>
    </w:r>
    <w:r w:rsidRPr="00527E97">
      <w:rPr>
        <w:rFonts w:ascii="Verdana" w:hAnsi="Verdana"/>
        <w:i/>
        <w:sz w:val="12"/>
        <w:szCs w:val="14"/>
        <w:lang w:val="es-CO"/>
      </w:rPr>
      <w:t xml:space="preserve">  </w:t>
    </w:r>
    <w:r w:rsidRPr="00527E97">
      <w:rPr>
        <w:rFonts w:ascii="Verdana" w:hAnsi="Verdana"/>
        <w:i/>
        <w:color w:val="0000FF"/>
        <w:sz w:val="12"/>
        <w:szCs w:val="14"/>
        <w:lang w:val="es-CO"/>
      </w:rPr>
      <w:t>*</w:t>
    </w:r>
    <w:r w:rsidRPr="00527E97">
      <w:rPr>
        <w:rFonts w:ascii="Verdana" w:hAnsi="Verdana"/>
        <w:i/>
        <w:sz w:val="12"/>
        <w:szCs w:val="14"/>
        <w:lang w:val="es-CO"/>
      </w:rPr>
      <w:t xml:space="preserve">  </w:t>
    </w:r>
    <w:hyperlink r:id="rId2" w:history="1">
      <w:r w:rsidRPr="00527E97">
        <w:rPr>
          <w:rFonts w:ascii="Verdana" w:hAnsi="Verdana"/>
          <w:i/>
          <w:color w:val="0000FF"/>
          <w:sz w:val="12"/>
          <w:szCs w:val="14"/>
          <w:u w:val="single"/>
          <w:lang w:val="es-CO"/>
        </w:rPr>
        <w:t>www.eaay.gov.co</w:t>
      </w:r>
    </w:hyperlink>
    <w:r w:rsidRPr="00527E97">
      <w:rPr>
        <w:rFonts w:ascii="Verdana" w:hAnsi="Verdana"/>
        <w:i/>
        <w:sz w:val="12"/>
        <w:szCs w:val="14"/>
        <w:lang w:val="es-CO"/>
      </w:rPr>
      <w:t xml:space="preserve">  </w:t>
    </w:r>
    <w:r w:rsidRPr="00527E97">
      <w:rPr>
        <w:rFonts w:ascii="Verdana" w:hAnsi="Verdana"/>
        <w:i/>
        <w:color w:val="0000FF"/>
        <w:sz w:val="12"/>
        <w:szCs w:val="14"/>
        <w:lang w:val="es-CO"/>
      </w:rPr>
      <w:t xml:space="preserve">* </w:t>
    </w:r>
    <w:r w:rsidRPr="00527E97">
      <w:rPr>
        <w:rFonts w:ascii="Verdana" w:hAnsi="Verdana"/>
        <w:i/>
        <w:sz w:val="12"/>
        <w:szCs w:val="14"/>
        <w:lang w:val="es-CO"/>
      </w:rPr>
      <w:t xml:space="preserve"> E-mail </w:t>
    </w:r>
    <w:hyperlink r:id="rId3" w:history="1">
      <w:r w:rsidRPr="00527E97">
        <w:rPr>
          <w:rFonts w:ascii="Verdana" w:hAnsi="Verdana"/>
          <w:i/>
          <w:color w:val="0000FF"/>
          <w:sz w:val="12"/>
          <w:szCs w:val="14"/>
          <w:u w:val="single"/>
          <w:lang w:val="es-CO"/>
        </w:rPr>
        <w:t>eaaay@eaaay.gov.co</w:t>
      </w:r>
    </w:hyperlink>
    <w:r w:rsidRPr="00527E97">
      <w:rPr>
        <w:rFonts w:ascii="Verdana" w:hAnsi="Verdana"/>
        <w:i/>
        <w:sz w:val="12"/>
        <w:szCs w:val="14"/>
        <w:lang w:val="es-CO"/>
      </w:rPr>
      <w:t xml:space="preserve">  </w:t>
    </w:r>
    <w:r w:rsidRPr="00527E97">
      <w:rPr>
        <w:rFonts w:ascii="Verdana" w:hAnsi="Verdana"/>
        <w:i/>
        <w:color w:val="0000FF"/>
        <w:sz w:val="12"/>
        <w:szCs w:val="14"/>
        <w:lang w:val="es-CO"/>
      </w:rPr>
      <w:t xml:space="preserve">* </w:t>
    </w:r>
    <w:r w:rsidRPr="00527E97">
      <w:rPr>
        <w:rFonts w:ascii="Verdana" w:hAnsi="Verdana"/>
        <w:i/>
        <w:sz w:val="12"/>
        <w:szCs w:val="14"/>
        <w:lang w:val="es-CO"/>
      </w:rPr>
      <w:t>Yopal - Casanare</w:t>
    </w:r>
  </w:p>
  <w:p w:rsidR="00606CA7" w:rsidRPr="00F70DD4" w:rsidRDefault="00606CA7" w:rsidP="008041A4">
    <w:pPr>
      <w:pStyle w:val="Piedepgina"/>
      <w:tabs>
        <w:tab w:val="clear" w:pos="4252"/>
        <w:tab w:val="center" w:pos="4154"/>
      </w:tabs>
      <w:ind w:right="360"/>
      <w:jc w:val="center"/>
      <w:rPr>
        <w:color w:val="1F497D" w:themeColor="text2"/>
        <w:lang w:val="es-CO"/>
      </w:rPr>
    </w:pPr>
    <w:r>
      <w:rPr>
        <w:rFonts w:ascii="Lucida Sans Unicode" w:hAnsi="Lucida Sans Unicode" w:cs="Lucida Sans Unicode"/>
        <w:noProof/>
        <w:color w:val="1F497D" w:themeColor="text2"/>
        <w:sz w:val="14"/>
        <w:szCs w:val="14"/>
        <w:lang w:val="es-CO" w:eastAsia="es-CO"/>
      </w:rPr>
      <mc:AlternateContent>
        <mc:Choice Requires="wps">
          <w:drawing>
            <wp:anchor distT="0" distB="0" distL="114300" distR="114300" simplePos="0" relativeHeight="251648000" behindDoc="0" locked="0" layoutInCell="1" allowOverlap="1" wp14:anchorId="1F4232A2" wp14:editId="499D41C6">
              <wp:simplePos x="0" y="0"/>
              <wp:positionH relativeFrom="column">
                <wp:posOffset>-226695</wp:posOffset>
              </wp:positionH>
              <wp:positionV relativeFrom="paragraph">
                <wp:posOffset>-159385</wp:posOffset>
              </wp:positionV>
              <wp:extent cx="6057900" cy="0"/>
              <wp:effectExtent l="0" t="1905" r="1905" b="0"/>
              <wp:wrapNone/>
              <wp:docPr id="25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470D8F" id="Line 4"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" stroked="f"/>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Pr="00F0474B" w:rsidRDefault="00606CA7" w:rsidP="0085170B">
    <w:pPr>
      <w:pStyle w:val="Piedepgina"/>
      <w:pBdr>
        <w:top w:val="single" w:sz="4" w:space="1" w:color="auto"/>
      </w:pBdr>
      <w:tabs>
        <w:tab w:val="clear" w:pos="4252"/>
        <w:tab w:val="clear" w:pos="8504"/>
        <w:tab w:val="center" w:leader="dot" w:pos="4154"/>
        <w:tab w:val="left" w:pos="8789"/>
      </w:tabs>
      <w:rPr>
        <w:rFonts w:ascii="Verdana" w:hAnsi="Verdana"/>
        <w:sz w:val="2"/>
        <w:szCs w:val="14"/>
        <w:lang w:val="es-CO"/>
      </w:rPr>
    </w:pPr>
    <w:r>
      <w:rPr>
        <w:rFonts w:ascii="Verdana" w:hAnsi="Verdana"/>
        <w:noProof/>
        <w:sz w:val="2"/>
        <w:szCs w:val="14"/>
        <w:lang w:val="es-CO" w:eastAsia="es-CO"/>
      </w:rPr>
      <mc:AlternateContent>
        <mc:Choice Requires="wps">
          <w:drawing>
            <wp:anchor distT="0" distB="0" distL="114300" distR="114300" simplePos="0" relativeHeight="251656192" behindDoc="0" locked="0" layoutInCell="1" allowOverlap="1" wp14:anchorId="7CE6DC7C" wp14:editId="3FA57124">
              <wp:simplePos x="0" y="0"/>
              <wp:positionH relativeFrom="column">
                <wp:posOffset>-226695</wp:posOffset>
              </wp:positionH>
              <wp:positionV relativeFrom="paragraph">
                <wp:posOffset>-159385</wp:posOffset>
              </wp:positionV>
              <wp:extent cx="6057900" cy="0"/>
              <wp:effectExtent l="1905" t="2540" r="0" b="0"/>
              <wp:wrapNone/>
              <wp:docPr id="1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0D7B90" id="Line 27"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" stroked="f"/>
          </w:pict>
        </mc:Fallback>
      </mc:AlternateContent>
    </w:r>
    <w:hyperlink r:id="rId1" w:history="1"/>
    <w:r>
      <w:rPr>
        <w:rFonts w:ascii="Verdana" w:hAnsi="Verdana"/>
        <w:noProof/>
        <w:sz w:val="2"/>
        <w:szCs w:val="14"/>
        <w:lang w:val="es-CO" w:eastAsia="es-CO"/>
      </w:rPr>
      <mc:AlternateContent>
        <mc:Choice Requires="wps">
          <w:drawing>
            <wp:anchor distT="0" distB="0" distL="114300" distR="114300" simplePos="0" relativeHeight="251659264" behindDoc="0" locked="0" layoutInCell="1" allowOverlap="1" wp14:anchorId="48F241BA" wp14:editId="10D059A2">
              <wp:simplePos x="0" y="0"/>
              <wp:positionH relativeFrom="column">
                <wp:posOffset>-226695</wp:posOffset>
              </wp:positionH>
              <wp:positionV relativeFrom="paragraph">
                <wp:posOffset>-159385</wp:posOffset>
              </wp:positionV>
              <wp:extent cx="6057900" cy="0"/>
              <wp:effectExtent l="1905" t="2540" r="0" b="0"/>
              <wp:wrapNone/>
              <wp:docPr id="1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46EB40" id="Line 2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" stroked="f"/>
          </w:pict>
        </mc:Fallback>
      </mc:AlternateContent>
    </w:r>
  </w:p>
  <w:p w:rsidR="00606CA7" w:rsidRPr="00024B69" w:rsidRDefault="00606CA7" w:rsidP="00024B69">
    <w:pPr>
      <w:pStyle w:val="Piedepgina"/>
      <w:rPr>
        <w:rFonts w:ascii="Verdana" w:hAnsi="Verdana"/>
        <w:i/>
        <w:sz w:val="16"/>
        <w:lang w:val="es-CO"/>
      </w:rPr>
    </w:pPr>
    <w:r>
      <w:rPr>
        <w:rFonts w:ascii="Verdana" w:hAnsi="Verdana"/>
        <w:sz w:val="14"/>
        <w:szCs w:val="14"/>
        <w:lang w:val="es-CO"/>
      </w:rPr>
      <w:t xml:space="preserve">Carrera 19 No. 21-34  </w:t>
    </w:r>
    <w:r>
      <w:rPr>
        <w:rFonts w:ascii="Verdana" w:hAnsi="Verdana"/>
        <w:color w:val="0000FF"/>
        <w:sz w:val="14"/>
        <w:szCs w:val="14"/>
        <w:lang w:val="es-CO"/>
      </w:rPr>
      <w:t xml:space="preserve">* </w:t>
    </w:r>
    <w:r>
      <w:rPr>
        <w:rFonts w:ascii="Verdana" w:hAnsi="Verdana"/>
        <w:sz w:val="14"/>
        <w:szCs w:val="14"/>
        <w:lang w:val="es-CO"/>
      </w:rPr>
      <w:t xml:space="preserve"> Teléfonos: (8) 6322728 – (8) 6322729 – (8) 6355417  </w:t>
    </w:r>
    <w:r>
      <w:rPr>
        <w:rFonts w:ascii="Verdana" w:hAnsi="Verdana"/>
        <w:color w:val="0000FF"/>
        <w:sz w:val="14"/>
        <w:szCs w:val="14"/>
        <w:lang w:val="es-CO"/>
      </w:rPr>
      <w:t xml:space="preserve">* </w:t>
    </w:r>
    <w:r>
      <w:rPr>
        <w:rFonts w:ascii="Verdana" w:hAnsi="Verdana"/>
        <w:sz w:val="14"/>
        <w:szCs w:val="14"/>
        <w:lang w:val="es-CO"/>
      </w:rPr>
      <w:t xml:space="preserve"> fax: (8) 6322487      </w:t>
    </w:r>
    <w:sdt>
      <w:sdtPr>
        <w:rPr>
          <w:rFonts w:ascii="Verdana" w:hAnsi="Verdana"/>
          <w:i/>
          <w:sz w:val="16"/>
        </w:rPr>
        <w:id w:val="1722945070"/>
        <w:docPartObj>
          <w:docPartGallery w:val="Page Numbers (Bottom of Page)"/>
          <w:docPartUnique/>
        </w:docPartObj>
      </w:sdtPr>
      <w:sdtContent>
        <w:sdt>
          <w:sdtPr>
            <w:rPr>
              <w:rFonts w:ascii="Verdana" w:hAnsi="Verdana"/>
              <w:sz w:val="14"/>
              <w:szCs w:val="16"/>
            </w:rPr>
            <w:id w:val="895484242"/>
            <w:docPartObj>
              <w:docPartGallery w:val="Page Numbers (Top of Page)"/>
              <w:docPartUnique/>
            </w:docPartObj>
          </w:sdtPr>
          <w:sdtContent>
            <w:r w:rsidRPr="00024B69">
              <w:rPr>
                <w:rFonts w:ascii="Verdana" w:hAnsi="Verdana"/>
                <w:sz w:val="14"/>
                <w:szCs w:val="16"/>
                <w:lang w:val="es-CO"/>
              </w:rPr>
              <w:t xml:space="preserve">Página </w:t>
            </w:r>
            <w:r w:rsidRPr="00024B69">
              <w:rPr>
                <w:rFonts w:ascii="Verdana" w:hAnsi="Verdana"/>
                <w:b/>
                <w:sz w:val="12"/>
                <w:szCs w:val="16"/>
              </w:rPr>
              <w:fldChar w:fldCharType="begin"/>
            </w:r>
            <w:r w:rsidRPr="00024B69">
              <w:rPr>
                <w:rFonts w:ascii="Verdana" w:hAnsi="Verdana"/>
                <w:b/>
                <w:sz w:val="12"/>
                <w:szCs w:val="16"/>
                <w:lang w:val="es-CO"/>
              </w:rPr>
              <w:instrText>PAGE</w:instrText>
            </w:r>
            <w:r w:rsidRPr="00024B69">
              <w:rPr>
                <w:rFonts w:ascii="Verdana" w:hAnsi="Verdana"/>
                <w:b/>
                <w:sz w:val="12"/>
                <w:szCs w:val="16"/>
              </w:rPr>
              <w:fldChar w:fldCharType="separate"/>
            </w:r>
            <w:r w:rsidR="008F1043">
              <w:rPr>
                <w:rFonts w:ascii="Verdana" w:hAnsi="Verdana"/>
                <w:b/>
                <w:noProof/>
                <w:sz w:val="12"/>
                <w:szCs w:val="16"/>
                <w:lang w:val="es-CO"/>
              </w:rPr>
              <w:t>104</w:t>
            </w:r>
            <w:r w:rsidRPr="00024B69">
              <w:rPr>
                <w:rFonts w:ascii="Verdana" w:hAnsi="Verdana"/>
                <w:b/>
                <w:sz w:val="12"/>
                <w:szCs w:val="16"/>
              </w:rPr>
              <w:fldChar w:fldCharType="end"/>
            </w:r>
            <w:r w:rsidRPr="00024B69">
              <w:rPr>
                <w:rFonts w:ascii="Verdana" w:hAnsi="Verdana"/>
                <w:sz w:val="12"/>
                <w:szCs w:val="16"/>
                <w:lang w:val="es-CO"/>
              </w:rPr>
              <w:t xml:space="preserve"> de </w:t>
            </w:r>
            <w:r w:rsidRPr="00024B69">
              <w:rPr>
                <w:rFonts w:ascii="Verdana" w:hAnsi="Verdana"/>
                <w:b/>
                <w:sz w:val="12"/>
                <w:szCs w:val="16"/>
              </w:rPr>
              <w:fldChar w:fldCharType="begin"/>
            </w:r>
            <w:r w:rsidRPr="00024B69">
              <w:rPr>
                <w:rFonts w:ascii="Verdana" w:hAnsi="Verdana"/>
                <w:b/>
                <w:sz w:val="12"/>
                <w:szCs w:val="16"/>
                <w:lang w:val="es-CO"/>
              </w:rPr>
              <w:instrText>NUMPAGES</w:instrText>
            </w:r>
            <w:r w:rsidRPr="00024B69">
              <w:rPr>
                <w:rFonts w:ascii="Verdana" w:hAnsi="Verdana"/>
                <w:b/>
                <w:sz w:val="12"/>
                <w:szCs w:val="16"/>
              </w:rPr>
              <w:fldChar w:fldCharType="separate"/>
            </w:r>
            <w:r w:rsidR="008F1043">
              <w:rPr>
                <w:rFonts w:ascii="Verdana" w:hAnsi="Verdana"/>
                <w:b/>
                <w:noProof/>
                <w:sz w:val="12"/>
                <w:szCs w:val="16"/>
                <w:lang w:val="es-CO"/>
              </w:rPr>
              <w:t>126</w:t>
            </w:r>
            <w:r w:rsidRPr="00024B69">
              <w:rPr>
                <w:rFonts w:ascii="Verdana" w:hAnsi="Verdana"/>
                <w:b/>
                <w:sz w:val="12"/>
                <w:szCs w:val="16"/>
              </w:rPr>
              <w:fldChar w:fldCharType="end"/>
            </w:r>
          </w:sdtContent>
        </w:sdt>
      </w:sdtContent>
    </w:sdt>
  </w:p>
  <w:p w:rsidR="00606CA7" w:rsidRPr="00F70DD4" w:rsidRDefault="00606CA7" w:rsidP="00747E8D">
    <w:pPr>
      <w:pStyle w:val="Piedepgina"/>
      <w:tabs>
        <w:tab w:val="clear" w:pos="4252"/>
        <w:tab w:val="center" w:pos="4154"/>
      </w:tabs>
      <w:ind w:right="360"/>
      <w:jc w:val="center"/>
      <w:rPr>
        <w:color w:val="1F497D" w:themeColor="text2"/>
        <w:lang w:val="es-CO"/>
      </w:rPr>
    </w:pPr>
    <w:r>
      <w:rPr>
        <w:rFonts w:ascii="Verdana" w:hAnsi="Verdana"/>
        <w:sz w:val="14"/>
        <w:szCs w:val="14"/>
        <w:lang w:val="es-CO"/>
      </w:rPr>
      <w:t xml:space="preserve">Línea de Atención al Cliente </w:t>
    </w:r>
    <w:r>
      <w:rPr>
        <w:rFonts w:ascii="Verdana" w:hAnsi="Verdana"/>
        <w:b/>
        <w:sz w:val="14"/>
        <w:szCs w:val="14"/>
        <w:lang w:val="es-CO"/>
      </w:rPr>
      <w:t>116</w:t>
    </w:r>
    <w:r>
      <w:rPr>
        <w:rFonts w:ascii="Verdana" w:hAnsi="Verdana"/>
        <w:sz w:val="14"/>
        <w:szCs w:val="14"/>
        <w:lang w:val="es-CO"/>
      </w:rPr>
      <w:t xml:space="preserve">  </w:t>
    </w:r>
    <w:r>
      <w:rPr>
        <w:rFonts w:ascii="Verdana" w:hAnsi="Verdana"/>
        <w:color w:val="0000FF"/>
        <w:sz w:val="14"/>
        <w:szCs w:val="14"/>
        <w:lang w:val="es-CO"/>
      </w:rPr>
      <w:t>*</w:t>
    </w:r>
    <w:r>
      <w:rPr>
        <w:rFonts w:ascii="Verdana" w:hAnsi="Verdana"/>
        <w:sz w:val="14"/>
        <w:szCs w:val="14"/>
        <w:lang w:val="es-CO"/>
      </w:rPr>
      <w:t xml:space="preserve">  </w:t>
    </w:r>
    <w:hyperlink r:id="rId2" w:history="1">
      <w:r w:rsidRPr="001D26EA">
        <w:rPr>
          <w:rStyle w:val="Hipervnculo"/>
          <w:rFonts w:ascii="Verdana" w:hAnsi="Verdana"/>
          <w:sz w:val="14"/>
          <w:szCs w:val="14"/>
          <w:lang w:val="es-CO"/>
        </w:rPr>
        <w:t>www.eaaay.gov.co</w:t>
      </w:r>
    </w:hyperlink>
    <w:r>
      <w:rPr>
        <w:rFonts w:ascii="Verdana" w:hAnsi="Verdana"/>
        <w:sz w:val="14"/>
        <w:szCs w:val="14"/>
        <w:lang w:val="es-CO"/>
      </w:rPr>
      <w:t xml:space="preserve">  </w:t>
    </w:r>
    <w:r>
      <w:rPr>
        <w:rFonts w:ascii="Verdana" w:hAnsi="Verdana"/>
        <w:color w:val="0000FF"/>
        <w:sz w:val="14"/>
        <w:szCs w:val="14"/>
        <w:lang w:val="es-CO"/>
      </w:rPr>
      <w:t xml:space="preserve">* </w:t>
    </w:r>
    <w:r>
      <w:rPr>
        <w:rFonts w:ascii="Verdana" w:hAnsi="Verdana"/>
        <w:sz w:val="14"/>
        <w:szCs w:val="14"/>
        <w:lang w:val="es-CO"/>
      </w:rPr>
      <w:t xml:space="preserve"> E-mail </w:t>
    </w:r>
    <w:hyperlink r:id="rId3" w:history="1">
      <w:r>
        <w:rPr>
          <w:rStyle w:val="Hipervnculo"/>
          <w:rFonts w:ascii="Verdana" w:hAnsi="Verdana"/>
          <w:sz w:val="14"/>
          <w:szCs w:val="14"/>
          <w:lang w:val="es-CO"/>
        </w:rPr>
        <w:t>eaaay@eaaay.gov.co</w:t>
      </w:r>
    </w:hyperlink>
    <w:r>
      <w:rPr>
        <w:rFonts w:ascii="Verdana" w:hAnsi="Verdana"/>
        <w:sz w:val="14"/>
        <w:szCs w:val="14"/>
        <w:lang w:val="es-CO"/>
      </w:rPr>
      <w:t xml:space="preserve">  </w:t>
    </w:r>
    <w:r>
      <w:rPr>
        <w:rFonts w:ascii="Verdana" w:hAnsi="Verdana"/>
        <w:color w:val="0000FF"/>
        <w:sz w:val="14"/>
        <w:szCs w:val="14"/>
        <w:lang w:val="es-CO"/>
      </w:rPr>
      <w:t xml:space="preserve">* </w:t>
    </w:r>
    <w:r>
      <w:rPr>
        <w:rFonts w:ascii="Verdana" w:hAnsi="Verdana"/>
        <w:sz w:val="14"/>
        <w:szCs w:val="14"/>
        <w:lang w:val="es-CO"/>
      </w:rPr>
      <w:t>Yopal - Casanare</w:t>
    </w:r>
    <w:r>
      <w:rPr>
        <w:rFonts w:ascii="Lucida Sans Unicode" w:hAnsi="Lucida Sans Unicode" w:cs="Lucida Sans Unicode"/>
        <w:noProof/>
        <w:color w:val="1F497D" w:themeColor="text2"/>
        <w:sz w:val="14"/>
        <w:szCs w:val="14"/>
        <w:lang w:val="es-CO" w:eastAsia="es-CO"/>
      </w:rPr>
      <mc:AlternateContent>
        <mc:Choice Requires="wps">
          <w:drawing>
            <wp:anchor distT="0" distB="0" distL="114300" distR="114300" simplePos="0" relativeHeight="251652096" behindDoc="0" locked="0" layoutInCell="1" allowOverlap="1" wp14:anchorId="240B6642" wp14:editId="645EB39D">
              <wp:simplePos x="0" y="0"/>
              <wp:positionH relativeFrom="column">
                <wp:posOffset>-226695</wp:posOffset>
              </wp:positionH>
              <wp:positionV relativeFrom="paragraph">
                <wp:posOffset>-159385</wp:posOffset>
              </wp:positionV>
              <wp:extent cx="6057900" cy="0"/>
              <wp:effectExtent l="1905" t="2540" r="0" b="0"/>
              <wp:wrapNone/>
              <wp:docPr id="1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8440AD" id="Line 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" stroked="f"/>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6CA7" w:rsidRPr="006D78B1" w:rsidRDefault="00606CA7" w:rsidP="00DB11C4">
      <w:pPr>
        <w:pStyle w:val="Piedepgina"/>
        <w:rPr>
          <w:szCs w:val="24"/>
          <w:lang w:val="es-ES"/>
        </w:rPr>
      </w:pPr>
      <w:r>
        <w:separator/>
      </w:r>
    </w:p>
  </w:footnote>
  <w:footnote w:type="continuationSeparator" w:id="0">
    <w:p w:rsidR="00606CA7" w:rsidRPr="006D78B1" w:rsidRDefault="00606CA7" w:rsidP="00DB11C4">
      <w:pPr>
        <w:pStyle w:val="Piedepgina"/>
        <w:rPr>
          <w:szCs w:val="24"/>
          <w:lang w:val="es-ES"/>
        </w:rPr>
      </w:pPr>
      <w:r>
        <w:continuationSeparator/>
      </w:r>
    </w:p>
  </w:footnote>
  <w:footnote w:id="1">
    <w:p w:rsidR="00606CA7" w:rsidRPr="007E726A" w:rsidRDefault="00606CA7" w:rsidP="00661A5F">
      <w:pPr>
        <w:pStyle w:val="Textonotapie"/>
      </w:pPr>
      <w:r>
        <w:rPr>
          <w:rStyle w:val="Refdenotaalpie"/>
        </w:rPr>
        <w:footnoteRef/>
      </w:r>
      <w:r w:rsidRPr="007E726A">
        <w:t xml:space="preserve"> </w:t>
      </w:r>
      <w:r>
        <w:t xml:space="preserve">Fondo de Adaptación, Gobernación de Casanare, Alcaldía de Yopal y EAAAY EICE ESP.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Default="00606CA7">
    <w:pPr>
      <w:pStyle w:val="Encabezado"/>
    </w:pPr>
    <w:r>
      <w:rPr>
        <w:noProof/>
        <w:lang w:val="es-CO" w:eastAsia="es-CO"/>
      </w:rPr>
      <w:drawing>
        <wp:anchor distT="0" distB="0" distL="114300" distR="114300" simplePos="0" relativeHeight="251663360" behindDoc="1" locked="0" layoutInCell="0" allowOverlap="1" wp14:anchorId="42FF22DB" wp14:editId="50E90B9E">
          <wp:simplePos x="0" y="0"/>
          <wp:positionH relativeFrom="margin">
            <wp:align>center</wp:align>
          </wp:positionH>
          <wp:positionV relativeFrom="margin">
            <wp:align>center</wp:align>
          </wp:positionV>
          <wp:extent cx="5574665" cy="1994535"/>
          <wp:effectExtent l="0" t="0" r="6985" b="5715"/>
          <wp:wrapNone/>
          <wp:docPr id="28" name="Imagen 28" descr="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74665" cy="1994535"/>
                  </a:xfrm>
                  <a:prstGeom prst="rect">
                    <a:avLst/>
                  </a:prstGeom>
                  <a:noFill/>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7216" behindDoc="1" locked="0" layoutInCell="0" allowOverlap="1" wp14:anchorId="176F80FF" wp14:editId="2BB46CE3">
          <wp:simplePos x="0" y="0"/>
          <wp:positionH relativeFrom="margin">
            <wp:align>center</wp:align>
          </wp:positionH>
          <wp:positionV relativeFrom="margin">
            <wp:align>center</wp:align>
          </wp:positionV>
          <wp:extent cx="11262360" cy="4029710"/>
          <wp:effectExtent l="0" t="0" r="0" b="8890"/>
          <wp:wrapNone/>
          <wp:docPr id="29" name="Imagen 29" descr="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RIS"/>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11262360" cy="402971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Pr="00BC1976" w:rsidRDefault="00606CA7" w:rsidP="0067715B">
    <w:pPr>
      <w:pStyle w:val="Encabezado"/>
      <w:tabs>
        <w:tab w:val="clear" w:pos="4252"/>
        <w:tab w:val="clear" w:pos="8504"/>
        <w:tab w:val="left" w:pos="1376"/>
      </w:tabs>
      <w:jc w:val="center"/>
      <w:rPr>
        <w:sz w:val="19"/>
        <w:szCs w:val="19"/>
      </w:rPr>
    </w:pPr>
    <w:r w:rsidRPr="0001570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606CA7" w:rsidRDefault="00606CA7" w:rsidP="00945814">
    <w:pPr>
      <w:pStyle w:val="Encabezado"/>
      <w:jc w:val="center"/>
      <w:rPr>
        <w:rFonts w:asciiTheme="minorHAnsi" w:hAnsiTheme="minorHAnsi"/>
        <w:b/>
        <w:color w:val="1F497D" w:themeColor="text2"/>
        <w:sz w:val="14"/>
        <w:szCs w:val="14"/>
      </w:rPr>
    </w:pPr>
  </w:p>
  <w:p w:rsidR="00606CA7" w:rsidRDefault="00606CA7" w:rsidP="00EB3A7E">
    <w:pPr>
      <w:pStyle w:val="Encabezado"/>
      <w:tabs>
        <w:tab w:val="left" w:pos="2304"/>
        <w:tab w:val="center" w:pos="4394"/>
      </w:tabs>
      <w:rPr>
        <w:rFonts w:asciiTheme="minorHAnsi" w:hAnsiTheme="minorHAnsi"/>
        <w:b/>
        <w:color w:val="1F497D" w:themeColor="text2"/>
        <w:sz w:val="15"/>
        <w:szCs w:val="15"/>
      </w:rPr>
    </w:pPr>
    <w:r>
      <w:rPr>
        <w:rFonts w:asciiTheme="minorHAnsi" w:hAnsiTheme="minorHAnsi"/>
        <w:b/>
        <w:color w:val="1F497D" w:themeColor="text2"/>
        <w:sz w:val="15"/>
        <w:szCs w:val="15"/>
      </w:rPr>
      <w:tab/>
    </w:r>
    <w:r>
      <w:rPr>
        <w:rFonts w:asciiTheme="minorHAnsi" w:hAnsiTheme="minorHAnsi"/>
        <w:b/>
        <w:color w:val="1F497D" w:themeColor="text2"/>
        <w:sz w:val="15"/>
        <w:szCs w:val="15"/>
      </w:rPr>
      <w:tab/>
    </w:r>
  </w:p>
  <w:tbl>
    <w:tblPr>
      <w:tblW w:w="8945" w:type="dxa"/>
      <w:jc w:val="center"/>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ook w:val="01E0" w:firstRow="1" w:lastRow="1" w:firstColumn="1" w:lastColumn="1" w:noHBand="0" w:noVBand="0"/>
    </w:tblPr>
    <w:tblGrid>
      <w:gridCol w:w="1914"/>
      <w:gridCol w:w="2675"/>
      <w:gridCol w:w="2268"/>
      <w:gridCol w:w="2088"/>
    </w:tblGrid>
    <w:tr w:rsidR="00606CA7" w:rsidRPr="00532F86" w:rsidTr="004F5616">
      <w:trPr>
        <w:trHeight w:val="388"/>
        <w:jc w:val="center"/>
      </w:trPr>
      <w:tc>
        <w:tcPr>
          <w:tcW w:w="1914" w:type="dxa"/>
          <w:vMerge w:val="restart"/>
          <w:vAlign w:val="center"/>
        </w:tcPr>
        <w:p w:rsidR="00606CA7" w:rsidRPr="00532F86" w:rsidRDefault="00606CA7" w:rsidP="006A6744">
          <w:pPr>
            <w:jc w:val="center"/>
            <w:rPr>
              <w:rFonts w:ascii="Arial" w:hAnsi="Arial" w:cs="Arial"/>
              <w:i/>
              <w:sz w:val="14"/>
              <w:szCs w:val="14"/>
              <w:lang w:val="es-CO"/>
            </w:rPr>
          </w:pPr>
          <w:r w:rsidRPr="00532F86">
            <w:rPr>
              <w:rFonts w:ascii="Arial" w:hAnsi="Arial" w:cs="Arial"/>
              <w:i/>
              <w:noProof/>
              <w:sz w:val="14"/>
              <w:szCs w:val="14"/>
              <w:lang w:val="es-CO" w:eastAsia="es-CO"/>
            </w:rPr>
            <w:drawing>
              <wp:anchor distT="0" distB="0" distL="114300" distR="114300" simplePos="0" relativeHeight="251650048" behindDoc="0" locked="0" layoutInCell="1" allowOverlap="1" wp14:anchorId="43C2076C" wp14:editId="05A3949A">
                <wp:simplePos x="0" y="0"/>
                <wp:positionH relativeFrom="column">
                  <wp:posOffset>-41275</wp:posOffset>
                </wp:positionH>
                <wp:positionV relativeFrom="paragraph">
                  <wp:posOffset>-39370</wp:posOffset>
                </wp:positionV>
                <wp:extent cx="1152525" cy="765175"/>
                <wp:effectExtent l="19050" t="0" r="9525" b="0"/>
                <wp:wrapNone/>
                <wp:docPr id="30" name="6 Imagen" descr="LO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JO.png"/>
                        <pic:cNvPicPr/>
                      </pic:nvPicPr>
                      <pic:blipFill>
                        <a:blip r:embed="rId1"/>
                        <a:stretch>
                          <a:fillRect/>
                        </a:stretch>
                      </pic:blipFill>
                      <pic:spPr>
                        <a:xfrm>
                          <a:off x="0" y="0"/>
                          <a:ext cx="1152525" cy="765175"/>
                        </a:xfrm>
                        <a:prstGeom prst="rect">
                          <a:avLst/>
                        </a:prstGeom>
                      </pic:spPr>
                    </pic:pic>
                  </a:graphicData>
                </a:graphic>
              </wp:anchor>
            </w:drawing>
          </w:r>
        </w:p>
        <w:p w:rsidR="00606CA7" w:rsidRPr="00532F86" w:rsidRDefault="00606CA7" w:rsidP="006A6744">
          <w:pPr>
            <w:jc w:val="center"/>
            <w:rPr>
              <w:rFonts w:ascii="Arial" w:hAnsi="Arial" w:cs="Arial"/>
              <w:sz w:val="14"/>
              <w:szCs w:val="14"/>
              <w:lang w:val="es-CO"/>
            </w:rPr>
          </w:pPr>
        </w:p>
        <w:p w:rsidR="00606CA7" w:rsidRPr="00532F86" w:rsidRDefault="00606CA7" w:rsidP="006A6744">
          <w:pPr>
            <w:jc w:val="center"/>
            <w:rPr>
              <w:rFonts w:ascii="Arial" w:hAnsi="Arial" w:cs="Arial"/>
              <w:sz w:val="14"/>
              <w:szCs w:val="14"/>
              <w:lang w:val="es-CO"/>
            </w:rPr>
          </w:pPr>
        </w:p>
      </w:tc>
      <w:tc>
        <w:tcPr>
          <w:tcW w:w="4943" w:type="dxa"/>
          <w:gridSpan w:val="2"/>
          <w:vMerge w:val="restart"/>
          <w:vAlign w:val="center"/>
        </w:tcPr>
        <w:p w:rsidR="00606CA7" w:rsidRPr="00680B45" w:rsidRDefault="00606CA7" w:rsidP="0087171B">
          <w:pPr>
            <w:pStyle w:val="Encabezado"/>
            <w:jc w:val="center"/>
            <w:rPr>
              <w:rFonts w:ascii="Arial" w:hAnsi="Arial" w:cs="Arial"/>
              <w:i/>
              <w:sz w:val="28"/>
              <w:szCs w:val="28"/>
              <w:lang w:val="es-CO"/>
            </w:rPr>
          </w:pPr>
          <w:r w:rsidRPr="00680B45">
            <w:rPr>
              <w:rFonts w:ascii="Arial" w:hAnsi="Arial" w:cs="Arial"/>
              <w:i/>
              <w:sz w:val="36"/>
              <w:szCs w:val="28"/>
              <w:lang w:val="es-CO"/>
            </w:rPr>
            <w:t xml:space="preserve">INFORMES </w:t>
          </w:r>
        </w:p>
      </w:tc>
      <w:tc>
        <w:tcPr>
          <w:tcW w:w="2088" w:type="dxa"/>
          <w:vAlign w:val="center"/>
        </w:tcPr>
        <w:p w:rsidR="00606CA7" w:rsidRPr="00532F86" w:rsidRDefault="00606CA7" w:rsidP="006A6744">
          <w:pPr>
            <w:pStyle w:val="Encabezado"/>
            <w:jc w:val="center"/>
            <w:rPr>
              <w:rFonts w:ascii="Arial" w:hAnsi="Arial" w:cs="Arial"/>
              <w:b/>
              <w:i/>
              <w:sz w:val="14"/>
              <w:szCs w:val="14"/>
              <w:lang w:val="es-CO"/>
            </w:rPr>
          </w:pPr>
          <w:r w:rsidRPr="00532F86">
            <w:rPr>
              <w:rFonts w:ascii="Arial" w:hAnsi="Arial" w:cs="Arial"/>
              <w:b/>
              <w:sz w:val="14"/>
              <w:szCs w:val="14"/>
              <w:lang w:val="es-CO"/>
            </w:rPr>
            <w:t>Tipo de Documento</w:t>
          </w:r>
        </w:p>
        <w:p w:rsidR="00606CA7" w:rsidRPr="00532F86" w:rsidRDefault="00606CA7" w:rsidP="006A6744">
          <w:pPr>
            <w:pStyle w:val="Encabezado"/>
            <w:jc w:val="center"/>
            <w:rPr>
              <w:rFonts w:ascii="Arial" w:hAnsi="Arial" w:cs="Arial"/>
              <w:i/>
              <w:sz w:val="14"/>
              <w:szCs w:val="14"/>
              <w:lang w:val="es-CO"/>
            </w:rPr>
          </w:pPr>
          <w:r w:rsidRPr="00532F86">
            <w:rPr>
              <w:rFonts w:ascii="Arial" w:hAnsi="Arial" w:cs="Arial"/>
              <w:sz w:val="14"/>
              <w:szCs w:val="14"/>
              <w:lang w:val="es-CO"/>
            </w:rPr>
            <w:t>Formato</w:t>
          </w:r>
        </w:p>
      </w:tc>
    </w:tr>
    <w:tr w:rsidR="00606CA7" w:rsidRPr="00532F86" w:rsidTr="004F5616">
      <w:trPr>
        <w:trHeight w:val="262"/>
        <w:jc w:val="center"/>
      </w:trPr>
      <w:tc>
        <w:tcPr>
          <w:tcW w:w="1914" w:type="dxa"/>
          <w:vMerge/>
          <w:vAlign w:val="center"/>
        </w:tcPr>
        <w:p w:rsidR="00606CA7" w:rsidRPr="00532F86" w:rsidRDefault="00606CA7" w:rsidP="006A6744">
          <w:pPr>
            <w:pStyle w:val="Encabezado"/>
            <w:jc w:val="center"/>
            <w:rPr>
              <w:rFonts w:ascii="Arial" w:hAnsi="Arial" w:cs="Arial"/>
              <w:i/>
              <w:sz w:val="14"/>
              <w:szCs w:val="14"/>
              <w:lang w:val="es-CO"/>
            </w:rPr>
          </w:pPr>
        </w:p>
      </w:tc>
      <w:tc>
        <w:tcPr>
          <w:tcW w:w="4943" w:type="dxa"/>
          <w:gridSpan w:val="2"/>
          <w:vMerge/>
          <w:vAlign w:val="center"/>
        </w:tcPr>
        <w:p w:rsidR="00606CA7" w:rsidRPr="00532F86" w:rsidRDefault="00606CA7" w:rsidP="006A6744">
          <w:pPr>
            <w:pStyle w:val="Encabezado"/>
            <w:jc w:val="center"/>
            <w:rPr>
              <w:rFonts w:ascii="Arial" w:hAnsi="Arial" w:cs="Arial"/>
              <w:i/>
              <w:sz w:val="14"/>
              <w:szCs w:val="14"/>
              <w:lang w:val="es-CO"/>
            </w:rPr>
          </w:pPr>
        </w:p>
      </w:tc>
      <w:tc>
        <w:tcPr>
          <w:tcW w:w="2088" w:type="dxa"/>
          <w:vAlign w:val="center"/>
        </w:tcPr>
        <w:p w:rsidR="00606CA7" w:rsidRPr="00532F86" w:rsidRDefault="00606CA7" w:rsidP="006A6744">
          <w:pPr>
            <w:pStyle w:val="Encabezado"/>
            <w:jc w:val="center"/>
            <w:rPr>
              <w:rFonts w:ascii="Arial" w:hAnsi="Arial" w:cs="Arial"/>
              <w:b/>
              <w:i/>
              <w:sz w:val="14"/>
              <w:szCs w:val="14"/>
              <w:lang w:val="es-CO"/>
            </w:rPr>
          </w:pPr>
          <w:r w:rsidRPr="00532F86">
            <w:rPr>
              <w:rFonts w:ascii="Arial" w:hAnsi="Arial" w:cs="Arial"/>
              <w:b/>
              <w:sz w:val="14"/>
              <w:szCs w:val="14"/>
              <w:lang w:val="es-CO"/>
            </w:rPr>
            <w:t>Código</w:t>
          </w:r>
        </w:p>
        <w:p w:rsidR="00606CA7" w:rsidRPr="00532F86" w:rsidRDefault="00606CA7" w:rsidP="0030757F">
          <w:pPr>
            <w:pStyle w:val="Encabezado"/>
            <w:jc w:val="center"/>
            <w:rPr>
              <w:rFonts w:ascii="Arial" w:hAnsi="Arial" w:cs="Arial"/>
              <w:i/>
              <w:sz w:val="14"/>
              <w:szCs w:val="14"/>
              <w:lang w:val="es-CO"/>
            </w:rPr>
          </w:pPr>
          <w:r w:rsidRPr="00532F86">
            <w:rPr>
              <w:rFonts w:ascii="Arial" w:hAnsi="Arial" w:cs="Arial"/>
              <w:sz w:val="14"/>
              <w:szCs w:val="14"/>
              <w:lang w:val="es-CO"/>
            </w:rPr>
            <w:t>51.09.0</w:t>
          </w:r>
          <w:r>
            <w:rPr>
              <w:rFonts w:ascii="Arial" w:hAnsi="Arial" w:cs="Arial"/>
              <w:sz w:val="14"/>
              <w:szCs w:val="14"/>
              <w:lang w:val="es-CO"/>
            </w:rPr>
            <w:t>1.25</w:t>
          </w:r>
        </w:p>
      </w:tc>
    </w:tr>
    <w:tr w:rsidR="00606CA7" w:rsidRPr="00532F86" w:rsidTr="004F5616">
      <w:trPr>
        <w:trHeight w:val="380"/>
        <w:jc w:val="center"/>
      </w:trPr>
      <w:tc>
        <w:tcPr>
          <w:tcW w:w="1914" w:type="dxa"/>
          <w:vMerge/>
          <w:vAlign w:val="center"/>
        </w:tcPr>
        <w:p w:rsidR="00606CA7" w:rsidRPr="00532F86" w:rsidRDefault="00606CA7" w:rsidP="006A6744">
          <w:pPr>
            <w:pStyle w:val="Encabezado"/>
            <w:jc w:val="center"/>
            <w:rPr>
              <w:rFonts w:ascii="Arial" w:hAnsi="Arial" w:cs="Arial"/>
              <w:i/>
              <w:sz w:val="14"/>
              <w:szCs w:val="14"/>
              <w:lang w:val="es-CO"/>
            </w:rPr>
          </w:pPr>
        </w:p>
      </w:tc>
      <w:tc>
        <w:tcPr>
          <w:tcW w:w="2675" w:type="dxa"/>
          <w:vAlign w:val="center"/>
        </w:tcPr>
        <w:p w:rsidR="00606CA7" w:rsidRPr="00532F86" w:rsidRDefault="00606CA7" w:rsidP="006A6744">
          <w:pPr>
            <w:pStyle w:val="Encabezado"/>
            <w:jc w:val="center"/>
            <w:rPr>
              <w:rFonts w:ascii="Arial" w:hAnsi="Arial" w:cs="Arial"/>
              <w:b/>
              <w:sz w:val="14"/>
              <w:szCs w:val="14"/>
              <w:lang w:val="es-CO"/>
            </w:rPr>
          </w:pPr>
          <w:r w:rsidRPr="00532F86">
            <w:rPr>
              <w:rFonts w:ascii="Arial" w:hAnsi="Arial" w:cs="Arial"/>
              <w:b/>
              <w:sz w:val="14"/>
              <w:szCs w:val="14"/>
              <w:lang w:val="es-CO"/>
            </w:rPr>
            <w:t>Fecha de Elaboración</w:t>
          </w:r>
        </w:p>
        <w:p w:rsidR="00606CA7" w:rsidRPr="00532F86" w:rsidRDefault="00606CA7" w:rsidP="006E4363">
          <w:pPr>
            <w:pStyle w:val="Encabezado"/>
            <w:jc w:val="center"/>
            <w:rPr>
              <w:rFonts w:ascii="Arial" w:hAnsi="Arial" w:cs="Arial"/>
              <w:i/>
              <w:sz w:val="14"/>
              <w:szCs w:val="14"/>
              <w:lang w:val="es-CO"/>
            </w:rPr>
          </w:pPr>
          <w:r>
            <w:rPr>
              <w:rFonts w:ascii="Arial" w:hAnsi="Arial" w:cs="Arial"/>
              <w:i/>
              <w:sz w:val="14"/>
              <w:szCs w:val="14"/>
              <w:lang w:val="es-CO"/>
            </w:rPr>
            <w:t>2011-04-07</w:t>
          </w:r>
        </w:p>
      </w:tc>
      <w:tc>
        <w:tcPr>
          <w:tcW w:w="2268" w:type="dxa"/>
          <w:vAlign w:val="center"/>
        </w:tcPr>
        <w:p w:rsidR="00606CA7" w:rsidRPr="00532F86" w:rsidRDefault="00606CA7" w:rsidP="006A6744">
          <w:pPr>
            <w:pStyle w:val="Encabezado"/>
            <w:jc w:val="center"/>
            <w:rPr>
              <w:rFonts w:ascii="Arial" w:hAnsi="Arial" w:cs="Arial"/>
              <w:b/>
              <w:i/>
              <w:sz w:val="14"/>
              <w:szCs w:val="14"/>
              <w:lang w:val="es-CO"/>
            </w:rPr>
          </w:pPr>
          <w:r w:rsidRPr="00532F86">
            <w:rPr>
              <w:rFonts w:ascii="Arial" w:hAnsi="Arial" w:cs="Arial"/>
              <w:b/>
              <w:sz w:val="14"/>
              <w:szCs w:val="14"/>
              <w:lang w:val="es-CO"/>
            </w:rPr>
            <w:t>Fecha Ultima Modificación</w:t>
          </w:r>
        </w:p>
        <w:p w:rsidR="00606CA7" w:rsidRPr="00532F86" w:rsidRDefault="00606CA7" w:rsidP="006A6744">
          <w:pPr>
            <w:pStyle w:val="Encabezado"/>
            <w:jc w:val="center"/>
            <w:rPr>
              <w:rFonts w:ascii="Arial" w:hAnsi="Arial" w:cs="Arial"/>
              <w:i/>
              <w:sz w:val="14"/>
              <w:szCs w:val="14"/>
              <w:lang w:val="es-CO"/>
            </w:rPr>
          </w:pPr>
          <w:r>
            <w:rPr>
              <w:rFonts w:ascii="Arial" w:hAnsi="Arial" w:cs="Arial"/>
              <w:i/>
              <w:sz w:val="14"/>
              <w:szCs w:val="14"/>
              <w:lang w:val="es-CO"/>
            </w:rPr>
            <w:t>2014-12-19</w:t>
          </w:r>
        </w:p>
      </w:tc>
      <w:tc>
        <w:tcPr>
          <w:tcW w:w="2088" w:type="dxa"/>
          <w:vAlign w:val="center"/>
        </w:tcPr>
        <w:p w:rsidR="00606CA7" w:rsidRPr="00532F86" w:rsidRDefault="00606CA7" w:rsidP="006A6744">
          <w:pPr>
            <w:pStyle w:val="Encabezado"/>
            <w:tabs>
              <w:tab w:val="clear" w:pos="4252"/>
              <w:tab w:val="clear" w:pos="8504"/>
              <w:tab w:val="left" w:pos="1024"/>
            </w:tabs>
            <w:jc w:val="center"/>
            <w:rPr>
              <w:rFonts w:ascii="Arial" w:hAnsi="Arial" w:cs="Arial"/>
              <w:b/>
              <w:i/>
              <w:sz w:val="14"/>
              <w:szCs w:val="14"/>
              <w:lang w:val="es-CO"/>
            </w:rPr>
          </w:pPr>
        </w:p>
        <w:p w:rsidR="00606CA7" w:rsidRPr="00532F86" w:rsidRDefault="00606CA7" w:rsidP="006A6744">
          <w:pPr>
            <w:pStyle w:val="Encabezado"/>
            <w:tabs>
              <w:tab w:val="clear" w:pos="4252"/>
              <w:tab w:val="clear" w:pos="8504"/>
              <w:tab w:val="left" w:pos="1024"/>
            </w:tabs>
            <w:jc w:val="center"/>
            <w:rPr>
              <w:rFonts w:ascii="Arial" w:hAnsi="Arial" w:cs="Arial"/>
              <w:b/>
              <w:i/>
              <w:sz w:val="14"/>
              <w:szCs w:val="14"/>
              <w:lang w:val="es-CO"/>
            </w:rPr>
          </w:pPr>
          <w:r w:rsidRPr="00532F86">
            <w:rPr>
              <w:rFonts w:ascii="Arial" w:hAnsi="Arial" w:cs="Arial"/>
              <w:b/>
              <w:sz w:val="14"/>
              <w:szCs w:val="14"/>
              <w:lang w:val="es-CO"/>
            </w:rPr>
            <w:t>Versión</w:t>
          </w:r>
        </w:p>
        <w:p w:rsidR="00606CA7" w:rsidRPr="00532F86" w:rsidRDefault="00606CA7" w:rsidP="006A6744">
          <w:pPr>
            <w:pStyle w:val="Encabezado"/>
            <w:tabs>
              <w:tab w:val="clear" w:pos="4252"/>
              <w:tab w:val="clear" w:pos="8504"/>
              <w:tab w:val="left" w:pos="1024"/>
            </w:tabs>
            <w:jc w:val="center"/>
            <w:rPr>
              <w:rFonts w:ascii="Arial" w:hAnsi="Arial" w:cs="Arial"/>
              <w:i/>
              <w:sz w:val="14"/>
              <w:szCs w:val="14"/>
              <w:lang w:val="es-CO"/>
            </w:rPr>
          </w:pPr>
          <w:r>
            <w:rPr>
              <w:rFonts w:ascii="Arial" w:hAnsi="Arial" w:cs="Arial"/>
              <w:sz w:val="14"/>
              <w:szCs w:val="14"/>
              <w:lang w:val="es-CO"/>
            </w:rPr>
            <w:t>02</w:t>
          </w:r>
        </w:p>
        <w:p w:rsidR="00606CA7" w:rsidRPr="00532F86" w:rsidRDefault="00606CA7" w:rsidP="006A6744">
          <w:pPr>
            <w:pStyle w:val="Encabezado"/>
            <w:jc w:val="center"/>
            <w:rPr>
              <w:rFonts w:ascii="Arial" w:hAnsi="Arial" w:cs="Arial"/>
              <w:i/>
              <w:sz w:val="14"/>
              <w:szCs w:val="14"/>
              <w:lang w:val="es-CO"/>
            </w:rPr>
          </w:pPr>
        </w:p>
      </w:tc>
    </w:tr>
  </w:tbl>
  <w:p w:rsidR="00606CA7" w:rsidRPr="00CB1C13" w:rsidRDefault="00606CA7" w:rsidP="005D7C9F">
    <w:pPr>
      <w:tabs>
        <w:tab w:val="left" w:pos="5445"/>
      </w:tabs>
      <w:jc w:val="both"/>
      <w:rPr>
        <w:rFonts w:ascii="Verdana" w:hAnsi="Verdana"/>
        <w:sz w:val="20"/>
        <w:lang w:val="es-CO"/>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Default="00606CA7">
    <w:pPr>
      <w:pStyle w:val="Encabezado"/>
    </w:pPr>
    <w:r>
      <w:rPr>
        <w:noProof/>
        <w:lang w:val="es-CO" w:eastAsia="es-CO"/>
      </w:rPr>
      <w:drawing>
        <wp:anchor distT="0" distB="0" distL="114300" distR="114300" simplePos="0" relativeHeight="251660288" behindDoc="1" locked="0" layoutInCell="0" allowOverlap="1" wp14:anchorId="6CFAEA6C" wp14:editId="710034F5">
          <wp:simplePos x="0" y="0"/>
          <wp:positionH relativeFrom="margin">
            <wp:align>center</wp:align>
          </wp:positionH>
          <wp:positionV relativeFrom="margin">
            <wp:align>center</wp:align>
          </wp:positionV>
          <wp:extent cx="5574665" cy="1994535"/>
          <wp:effectExtent l="0" t="0" r="6985" b="5715"/>
          <wp:wrapNone/>
          <wp:docPr id="14338" name="Imagen 14338" descr="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74665" cy="1994535"/>
                  </a:xfrm>
                  <a:prstGeom prst="rect">
                    <a:avLst/>
                  </a:prstGeom>
                  <a:noFill/>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4144" behindDoc="1" locked="0" layoutInCell="0" allowOverlap="1" wp14:anchorId="2FFC8148" wp14:editId="04F87EC0">
          <wp:simplePos x="0" y="0"/>
          <wp:positionH relativeFrom="margin">
            <wp:align>center</wp:align>
          </wp:positionH>
          <wp:positionV relativeFrom="margin">
            <wp:align>center</wp:align>
          </wp:positionV>
          <wp:extent cx="11262360" cy="4029710"/>
          <wp:effectExtent l="0" t="0" r="0" b="8890"/>
          <wp:wrapNone/>
          <wp:docPr id="14349" name="Imagen 14349" descr="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RIS"/>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11262360" cy="402971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Default="00606CA7">
    <w:pPr>
      <w:pStyle w:val="Encabezado"/>
    </w:pPr>
    <w:r>
      <w:rPr>
        <w:noProof/>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100719" o:spid="_x0000_s2091" type="#_x0000_t75" style="position:absolute;margin-left:0;margin-top:0;width:438.95pt;height:157.05pt;z-index:-251651072;mso-position-horizontal:center;mso-position-horizontal-relative:margin;mso-position-vertical:center;mso-position-vertical-relative:margin" o:allowincell="f">
          <v:imagedata r:id="rId1" o:title="GRIS"/>
          <w10:wrap anchorx="margin" anchory="margin"/>
        </v:shape>
      </w:pict>
    </w:r>
    <w:r>
      <w:rPr>
        <w:noProof/>
        <w:lang w:val="es-ES"/>
      </w:rPr>
      <w:pict>
        <v:shape id="WordPictureWatermark31990954" o:spid="_x0000_s2085" type="#_x0000_t75" style="position:absolute;margin-left:0;margin-top:0;width:886.8pt;height:317.3pt;z-index:-251653120;mso-position-horizontal:center;mso-position-horizontal-relative:margin;mso-position-vertical:center;mso-position-vertical-relative:margin" o:allowincell="f">
          <v:imagedata r:id="rId1" o:title="GRIS"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Pr="00BC1976" w:rsidRDefault="00606CA7" w:rsidP="0067715B">
    <w:pPr>
      <w:pStyle w:val="Encabezado"/>
      <w:tabs>
        <w:tab w:val="clear" w:pos="4252"/>
        <w:tab w:val="clear" w:pos="8504"/>
        <w:tab w:val="left" w:pos="1376"/>
      </w:tabs>
      <w:jc w:val="center"/>
      <w:rPr>
        <w:sz w:val="19"/>
        <w:szCs w:val="19"/>
      </w:rPr>
    </w:pPr>
    <w:r w:rsidRPr="0001570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606CA7" w:rsidRDefault="00606CA7" w:rsidP="00945814">
    <w:pPr>
      <w:pStyle w:val="Encabezado"/>
      <w:jc w:val="center"/>
      <w:rPr>
        <w:rFonts w:asciiTheme="minorHAnsi" w:hAnsiTheme="minorHAnsi"/>
        <w:b/>
        <w:color w:val="1F497D" w:themeColor="text2"/>
        <w:sz w:val="14"/>
        <w:szCs w:val="14"/>
      </w:rPr>
    </w:pPr>
  </w:p>
  <w:p w:rsidR="00606CA7" w:rsidRDefault="00606CA7" w:rsidP="00EB3A7E">
    <w:pPr>
      <w:pStyle w:val="Encabezado"/>
      <w:tabs>
        <w:tab w:val="left" w:pos="2304"/>
        <w:tab w:val="center" w:pos="4394"/>
      </w:tabs>
      <w:rPr>
        <w:rFonts w:asciiTheme="minorHAnsi" w:hAnsiTheme="minorHAnsi"/>
        <w:b/>
        <w:color w:val="1F497D" w:themeColor="text2"/>
        <w:sz w:val="15"/>
        <w:szCs w:val="15"/>
      </w:rPr>
    </w:pPr>
    <w:r>
      <w:rPr>
        <w:rFonts w:asciiTheme="minorHAnsi" w:hAnsiTheme="minorHAnsi"/>
        <w:b/>
        <w:color w:val="1F497D" w:themeColor="text2"/>
        <w:sz w:val="15"/>
        <w:szCs w:val="15"/>
      </w:rPr>
      <w:tab/>
    </w:r>
    <w:r>
      <w:rPr>
        <w:rFonts w:asciiTheme="minorHAnsi" w:hAnsiTheme="minorHAnsi"/>
        <w:b/>
        <w:color w:val="1F497D" w:themeColor="text2"/>
        <w:sz w:val="15"/>
        <w:szCs w:val="15"/>
      </w:rPr>
      <w:tab/>
    </w:r>
  </w:p>
  <w:tbl>
    <w:tblPr>
      <w:tblW w:w="9623" w:type="dxa"/>
      <w:jc w:val="center"/>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ook w:val="01E0" w:firstRow="1" w:lastRow="1" w:firstColumn="1" w:lastColumn="1" w:noHBand="0" w:noVBand="0"/>
    </w:tblPr>
    <w:tblGrid>
      <w:gridCol w:w="1914"/>
      <w:gridCol w:w="2591"/>
      <w:gridCol w:w="2778"/>
      <w:gridCol w:w="2340"/>
    </w:tblGrid>
    <w:tr w:rsidR="00606CA7" w:rsidRPr="00532F86" w:rsidTr="00CD00FA">
      <w:trPr>
        <w:trHeight w:val="388"/>
        <w:jc w:val="center"/>
      </w:trPr>
      <w:tc>
        <w:tcPr>
          <w:tcW w:w="1914" w:type="dxa"/>
          <w:vMerge w:val="restart"/>
          <w:tcBorders>
            <w:top w:val="single" w:sz="8" w:space="0" w:color="0000FF"/>
          </w:tcBorders>
          <w:vAlign w:val="center"/>
        </w:tcPr>
        <w:p w:rsidR="00606CA7" w:rsidRPr="00532F86" w:rsidRDefault="00606CA7" w:rsidP="006A6744">
          <w:pPr>
            <w:jc w:val="center"/>
            <w:rPr>
              <w:rFonts w:ascii="Arial" w:hAnsi="Arial" w:cs="Arial"/>
              <w:i/>
              <w:sz w:val="14"/>
              <w:szCs w:val="14"/>
              <w:lang w:val="es-CO"/>
            </w:rPr>
          </w:pPr>
          <w:r w:rsidRPr="00532F86">
            <w:rPr>
              <w:rFonts w:ascii="Arial" w:hAnsi="Arial" w:cs="Arial"/>
              <w:i/>
              <w:noProof/>
              <w:sz w:val="14"/>
              <w:szCs w:val="14"/>
              <w:lang w:val="es-CO" w:eastAsia="es-CO"/>
            </w:rPr>
            <w:drawing>
              <wp:anchor distT="0" distB="0" distL="114300" distR="114300" simplePos="0" relativeHeight="251654144" behindDoc="0" locked="0" layoutInCell="1" allowOverlap="1" wp14:anchorId="41CBF8B9" wp14:editId="4911A80C">
                <wp:simplePos x="0" y="0"/>
                <wp:positionH relativeFrom="column">
                  <wp:posOffset>-41275</wp:posOffset>
                </wp:positionH>
                <wp:positionV relativeFrom="paragraph">
                  <wp:posOffset>-39370</wp:posOffset>
                </wp:positionV>
                <wp:extent cx="1152525" cy="765175"/>
                <wp:effectExtent l="19050" t="0" r="9525" b="0"/>
                <wp:wrapNone/>
                <wp:docPr id="24" name="6 Imagen" descr="LO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JO.png"/>
                        <pic:cNvPicPr/>
                      </pic:nvPicPr>
                      <pic:blipFill>
                        <a:blip r:embed="rId1"/>
                        <a:stretch>
                          <a:fillRect/>
                        </a:stretch>
                      </pic:blipFill>
                      <pic:spPr>
                        <a:xfrm>
                          <a:off x="0" y="0"/>
                          <a:ext cx="1152525" cy="765175"/>
                        </a:xfrm>
                        <a:prstGeom prst="rect">
                          <a:avLst/>
                        </a:prstGeom>
                      </pic:spPr>
                    </pic:pic>
                  </a:graphicData>
                </a:graphic>
              </wp:anchor>
            </w:drawing>
          </w:r>
        </w:p>
        <w:p w:rsidR="00606CA7" w:rsidRPr="00532F86" w:rsidRDefault="00606CA7" w:rsidP="006A6744">
          <w:pPr>
            <w:jc w:val="center"/>
            <w:rPr>
              <w:rFonts w:ascii="Arial" w:hAnsi="Arial" w:cs="Arial"/>
              <w:sz w:val="14"/>
              <w:szCs w:val="14"/>
              <w:lang w:val="es-CO"/>
            </w:rPr>
          </w:pPr>
        </w:p>
        <w:p w:rsidR="00606CA7" w:rsidRPr="00532F86" w:rsidRDefault="00606CA7" w:rsidP="006A6744">
          <w:pPr>
            <w:jc w:val="center"/>
            <w:rPr>
              <w:rFonts w:ascii="Arial" w:hAnsi="Arial" w:cs="Arial"/>
              <w:sz w:val="14"/>
              <w:szCs w:val="14"/>
              <w:lang w:val="es-CO"/>
            </w:rPr>
          </w:pPr>
        </w:p>
      </w:tc>
      <w:tc>
        <w:tcPr>
          <w:tcW w:w="5369" w:type="dxa"/>
          <w:gridSpan w:val="2"/>
          <w:vMerge w:val="restart"/>
          <w:tcBorders>
            <w:top w:val="single" w:sz="8" w:space="0" w:color="0000FF"/>
          </w:tcBorders>
          <w:vAlign w:val="center"/>
        </w:tcPr>
        <w:p w:rsidR="00606CA7" w:rsidRPr="004E66E2" w:rsidRDefault="00606CA7" w:rsidP="0087171B">
          <w:pPr>
            <w:pStyle w:val="Encabezado"/>
            <w:jc w:val="center"/>
            <w:rPr>
              <w:rFonts w:ascii="Verdana" w:hAnsi="Verdana" w:cs="Arial"/>
              <w:i/>
              <w:sz w:val="36"/>
              <w:szCs w:val="36"/>
              <w:lang w:val="es-CO"/>
            </w:rPr>
          </w:pPr>
          <w:r w:rsidRPr="004E66E2">
            <w:rPr>
              <w:rFonts w:ascii="Verdana" w:hAnsi="Verdana" w:cs="Arial"/>
              <w:i/>
              <w:sz w:val="36"/>
              <w:szCs w:val="36"/>
              <w:lang w:val="es-CO"/>
            </w:rPr>
            <w:t xml:space="preserve">INFORMES </w:t>
          </w:r>
        </w:p>
      </w:tc>
      <w:tc>
        <w:tcPr>
          <w:tcW w:w="2340" w:type="dxa"/>
          <w:tcBorders>
            <w:top w:val="single" w:sz="8" w:space="0" w:color="0000FF"/>
          </w:tcBorders>
          <w:vAlign w:val="center"/>
        </w:tcPr>
        <w:p w:rsidR="00606CA7" w:rsidRPr="0033781B" w:rsidRDefault="00606CA7" w:rsidP="006A6744">
          <w:pPr>
            <w:pStyle w:val="Encabezado"/>
            <w:jc w:val="center"/>
            <w:rPr>
              <w:rFonts w:ascii="Verdana" w:hAnsi="Verdana" w:cs="Arial"/>
              <w:b/>
              <w:i/>
              <w:sz w:val="14"/>
              <w:szCs w:val="14"/>
              <w:lang w:val="es-CO"/>
            </w:rPr>
          </w:pPr>
          <w:r w:rsidRPr="0033781B">
            <w:rPr>
              <w:rFonts w:ascii="Verdana" w:hAnsi="Verdana" w:cs="Arial"/>
              <w:b/>
              <w:sz w:val="14"/>
              <w:szCs w:val="14"/>
              <w:lang w:val="es-CO"/>
            </w:rPr>
            <w:t>Tipo de Documento</w:t>
          </w:r>
        </w:p>
        <w:p w:rsidR="00606CA7" w:rsidRPr="0033781B" w:rsidRDefault="00606CA7" w:rsidP="004817FF">
          <w:pPr>
            <w:pStyle w:val="Encabezado"/>
            <w:jc w:val="center"/>
            <w:rPr>
              <w:rFonts w:ascii="Verdana" w:hAnsi="Verdana" w:cs="Arial"/>
              <w:i/>
              <w:sz w:val="14"/>
              <w:szCs w:val="14"/>
              <w:lang w:val="es-CO"/>
            </w:rPr>
          </w:pPr>
          <w:r w:rsidRPr="0033781B">
            <w:rPr>
              <w:rFonts w:ascii="Verdana" w:hAnsi="Verdana" w:cs="Arial"/>
              <w:sz w:val="14"/>
              <w:szCs w:val="14"/>
              <w:lang w:val="es-CO"/>
            </w:rPr>
            <w:t>F</w:t>
          </w:r>
          <w:r>
            <w:rPr>
              <w:rFonts w:ascii="Verdana" w:hAnsi="Verdana" w:cs="Arial"/>
              <w:sz w:val="14"/>
              <w:szCs w:val="14"/>
              <w:lang w:val="es-CO"/>
            </w:rPr>
            <w:t>ormato</w:t>
          </w:r>
        </w:p>
      </w:tc>
    </w:tr>
    <w:tr w:rsidR="00606CA7" w:rsidRPr="00532F86" w:rsidTr="00CD00FA">
      <w:trPr>
        <w:trHeight w:val="432"/>
        <w:jc w:val="center"/>
      </w:trPr>
      <w:tc>
        <w:tcPr>
          <w:tcW w:w="1914" w:type="dxa"/>
          <w:vMerge/>
          <w:vAlign w:val="center"/>
        </w:tcPr>
        <w:p w:rsidR="00606CA7" w:rsidRPr="00532F86" w:rsidRDefault="00606CA7" w:rsidP="006A6744">
          <w:pPr>
            <w:pStyle w:val="Encabezado"/>
            <w:jc w:val="center"/>
            <w:rPr>
              <w:rFonts w:ascii="Arial" w:hAnsi="Arial" w:cs="Arial"/>
              <w:i/>
              <w:sz w:val="14"/>
              <w:szCs w:val="14"/>
              <w:lang w:val="es-CO"/>
            </w:rPr>
          </w:pPr>
        </w:p>
      </w:tc>
      <w:tc>
        <w:tcPr>
          <w:tcW w:w="5369" w:type="dxa"/>
          <w:gridSpan w:val="2"/>
          <w:vMerge/>
          <w:vAlign w:val="center"/>
        </w:tcPr>
        <w:p w:rsidR="00606CA7" w:rsidRPr="0033781B" w:rsidRDefault="00606CA7" w:rsidP="006A6744">
          <w:pPr>
            <w:pStyle w:val="Encabezado"/>
            <w:jc w:val="center"/>
            <w:rPr>
              <w:rFonts w:ascii="Verdana" w:hAnsi="Verdana" w:cs="Arial"/>
              <w:i/>
              <w:sz w:val="14"/>
              <w:szCs w:val="14"/>
              <w:lang w:val="es-CO"/>
            </w:rPr>
          </w:pPr>
        </w:p>
      </w:tc>
      <w:tc>
        <w:tcPr>
          <w:tcW w:w="2340" w:type="dxa"/>
          <w:vAlign w:val="center"/>
        </w:tcPr>
        <w:p w:rsidR="00606CA7" w:rsidRPr="0033781B" w:rsidRDefault="00606CA7" w:rsidP="006A6744">
          <w:pPr>
            <w:pStyle w:val="Encabezado"/>
            <w:jc w:val="center"/>
            <w:rPr>
              <w:rFonts w:ascii="Verdana" w:hAnsi="Verdana" w:cs="Arial"/>
              <w:b/>
              <w:i/>
              <w:sz w:val="14"/>
              <w:szCs w:val="14"/>
              <w:lang w:val="es-CO"/>
            </w:rPr>
          </w:pPr>
          <w:r w:rsidRPr="0033781B">
            <w:rPr>
              <w:rFonts w:ascii="Verdana" w:hAnsi="Verdana" w:cs="Arial"/>
              <w:b/>
              <w:sz w:val="14"/>
              <w:szCs w:val="14"/>
              <w:lang w:val="es-CO"/>
            </w:rPr>
            <w:t>Código</w:t>
          </w:r>
        </w:p>
        <w:p w:rsidR="00606CA7" w:rsidRPr="0033781B" w:rsidRDefault="00606CA7" w:rsidP="00B37582">
          <w:pPr>
            <w:pStyle w:val="Encabezado"/>
            <w:jc w:val="center"/>
            <w:rPr>
              <w:rFonts w:ascii="Verdana" w:hAnsi="Verdana" w:cs="Arial"/>
              <w:i/>
              <w:sz w:val="14"/>
              <w:szCs w:val="14"/>
              <w:lang w:val="es-CO"/>
            </w:rPr>
          </w:pPr>
          <w:r w:rsidRPr="0033781B">
            <w:rPr>
              <w:rFonts w:ascii="Verdana" w:hAnsi="Verdana" w:cs="Arial"/>
              <w:sz w:val="14"/>
              <w:szCs w:val="14"/>
              <w:lang w:val="es-CO"/>
            </w:rPr>
            <w:t>51.</w:t>
          </w:r>
          <w:r>
            <w:rPr>
              <w:rFonts w:ascii="Verdana" w:hAnsi="Verdana" w:cs="Arial"/>
              <w:sz w:val="14"/>
              <w:szCs w:val="14"/>
              <w:lang w:val="es-CO"/>
            </w:rPr>
            <w:t>29</w:t>
          </w:r>
          <w:r w:rsidRPr="0033781B">
            <w:rPr>
              <w:rFonts w:ascii="Verdana" w:hAnsi="Verdana" w:cs="Arial"/>
              <w:sz w:val="14"/>
              <w:szCs w:val="14"/>
              <w:lang w:val="es-CO"/>
            </w:rPr>
            <w:t>.01.25</w:t>
          </w:r>
        </w:p>
      </w:tc>
    </w:tr>
    <w:tr w:rsidR="00606CA7" w:rsidRPr="00532F86" w:rsidTr="00CD00FA">
      <w:trPr>
        <w:trHeight w:val="380"/>
        <w:jc w:val="center"/>
      </w:trPr>
      <w:tc>
        <w:tcPr>
          <w:tcW w:w="1914" w:type="dxa"/>
          <w:vMerge/>
          <w:vAlign w:val="center"/>
        </w:tcPr>
        <w:p w:rsidR="00606CA7" w:rsidRPr="00532F86" w:rsidRDefault="00606CA7" w:rsidP="006A6744">
          <w:pPr>
            <w:pStyle w:val="Encabezado"/>
            <w:jc w:val="center"/>
            <w:rPr>
              <w:rFonts w:ascii="Arial" w:hAnsi="Arial" w:cs="Arial"/>
              <w:i/>
              <w:sz w:val="14"/>
              <w:szCs w:val="14"/>
              <w:lang w:val="es-CO"/>
            </w:rPr>
          </w:pPr>
        </w:p>
      </w:tc>
      <w:tc>
        <w:tcPr>
          <w:tcW w:w="2591" w:type="dxa"/>
          <w:vAlign w:val="center"/>
        </w:tcPr>
        <w:p w:rsidR="00606CA7" w:rsidRPr="0033781B" w:rsidRDefault="00606CA7" w:rsidP="006A6744">
          <w:pPr>
            <w:pStyle w:val="Encabezado"/>
            <w:jc w:val="center"/>
            <w:rPr>
              <w:rFonts w:ascii="Verdana" w:hAnsi="Verdana" w:cs="Arial"/>
              <w:b/>
              <w:sz w:val="14"/>
              <w:szCs w:val="14"/>
              <w:lang w:val="es-CO"/>
            </w:rPr>
          </w:pPr>
          <w:r w:rsidRPr="0033781B">
            <w:rPr>
              <w:rFonts w:ascii="Verdana" w:hAnsi="Verdana" w:cs="Arial"/>
              <w:b/>
              <w:sz w:val="14"/>
              <w:szCs w:val="14"/>
              <w:lang w:val="es-CO"/>
            </w:rPr>
            <w:t>Fecha de Elaboración</w:t>
          </w:r>
        </w:p>
        <w:p w:rsidR="00606CA7" w:rsidRPr="0033781B" w:rsidRDefault="00606CA7" w:rsidP="006E4363">
          <w:pPr>
            <w:pStyle w:val="Encabezado"/>
            <w:jc w:val="center"/>
            <w:rPr>
              <w:rFonts w:ascii="Verdana" w:hAnsi="Verdana" w:cs="Arial"/>
              <w:i/>
              <w:sz w:val="14"/>
              <w:szCs w:val="14"/>
              <w:lang w:val="es-CO"/>
            </w:rPr>
          </w:pPr>
          <w:r>
            <w:rPr>
              <w:rFonts w:ascii="Verdana" w:hAnsi="Verdana" w:cs="Arial"/>
              <w:sz w:val="14"/>
              <w:szCs w:val="14"/>
              <w:lang w:val="es-CO"/>
            </w:rPr>
            <w:t>2011-04-07</w:t>
          </w:r>
        </w:p>
      </w:tc>
      <w:tc>
        <w:tcPr>
          <w:tcW w:w="2778" w:type="dxa"/>
          <w:vAlign w:val="center"/>
        </w:tcPr>
        <w:p w:rsidR="00606CA7" w:rsidRPr="0033781B" w:rsidRDefault="00606CA7" w:rsidP="006A6744">
          <w:pPr>
            <w:pStyle w:val="Encabezado"/>
            <w:jc w:val="center"/>
            <w:rPr>
              <w:rFonts w:ascii="Verdana" w:hAnsi="Verdana" w:cs="Arial"/>
              <w:b/>
              <w:i/>
              <w:sz w:val="14"/>
              <w:szCs w:val="14"/>
              <w:lang w:val="es-CO"/>
            </w:rPr>
          </w:pPr>
          <w:r w:rsidRPr="0033781B">
            <w:rPr>
              <w:rFonts w:ascii="Verdana" w:hAnsi="Verdana" w:cs="Arial"/>
              <w:b/>
              <w:sz w:val="14"/>
              <w:szCs w:val="14"/>
              <w:lang w:val="es-CO"/>
            </w:rPr>
            <w:t>Fecha Ultima Modificación</w:t>
          </w:r>
        </w:p>
        <w:p w:rsidR="00606CA7" w:rsidRPr="0033781B" w:rsidRDefault="00606CA7" w:rsidP="002615C1">
          <w:pPr>
            <w:pStyle w:val="Encabezado"/>
            <w:jc w:val="center"/>
            <w:rPr>
              <w:rFonts w:ascii="Verdana" w:hAnsi="Verdana" w:cs="Arial"/>
              <w:i/>
              <w:sz w:val="14"/>
              <w:szCs w:val="14"/>
              <w:lang w:val="es-CO"/>
            </w:rPr>
          </w:pPr>
          <w:r>
            <w:rPr>
              <w:rFonts w:ascii="Verdana" w:hAnsi="Verdana" w:cs="Arial"/>
              <w:sz w:val="14"/>
              <w:szCs w:val="14"/>
              <w:lang w:val="es-CO"/>
            </w:rPr>
            <w:t>2014-12-19</w:t>
          </w:r>
        </w:p>
      </w:tc>
      <w:tc>
        <w:tcPr>
          <w:tcW w:w="2340" w:type="dxa"/>
          <w:vAlign w:val="center"/>
        </w:tcPr>
        <w:p w:rsidR="00606CA7" w:rsidRPr="004E66E2" w:rsidRDefault="00606CA7" w:rsidP="006A6744">
          <w:pPr>
            <w:pStyle w:val="Encabezado"/>
            <w:tabs>
              <w:tab w:val="clear" w:pos="4252"/>
              <w:tab w:val="clear" w:pos="8504"/>
              <w:tab w:val="left" w:pos="1024"/>
            </w:tabs>
            <w:jc w:val="center"/>
            <w:rPr>
              <w:rFonts w:ascii="Verdana" w:hAnsi="Verdana" w:cs="Arial"/>
              <w:b/>
              <w:i/>
              <w:sz w:val="4"/>
              <w:szCs w:val="4"/>
              <w:lang w:val="es-CO"/>
            </w:rPr>
          </w:pPr>
        </w:p>
        <w:p w:rsidR="00606CA7" w:rsidRPr="0033781B" w:rsidRDefault="00606CA7" w:rsidP="006A6744">
          <w:pPr>
            <w:pStyle w:val="Encabezado"/>
            <w:tabs>
              <w:tab w:val="clear" w:pos="4252"/>
              <w:tab w:val="clear" w:pos="8504"/>
              <w:tab w:val="left" w:pos="1024"/>
            </w:tabs>
            <w:jc w:val="center"/>
            <w:rPr>
              <w:rFonts w:ascii="Verdana" w:hAnsi="Verdana" w:cs="Arial"/>
              <w:b/>
              <w:i/>
              <w:sz w:val="14"/>
              <w:szCs w:val="14"/>
              <w:lang w:val="es-CO"/>
            </w:rPr>
          </w:pPr>
          <w:r w:rsidRPr="0033781B">
            <w:rPr>
              <w:rFonts w:ascii="Verdana" w:hAnsi="Verdana" w:cs="Arial"/>
              <w:b/>
              <w:sz w:val="14"/>
              <w:szCs w:val="14"/>
              <w:lang w:val="es-CO"/>
            </w:rPr>
            <w:t>Versión</w:t>
          </w:r>
        </w:p>
        <w:p w:rsidR="00606CA7" w:rsidRPr="0033781B" w:rsidRDefault="00606CA7" w:rsidP="006A6744">
          <w:pPr>
            <w:pStyle w:val="Encabezado"/>
            <w:tabs>
              <w:tab w:val="clear" w:pos="4252"/>
              <w:tab w:val="clear" w:pos="8504"/>
              <w:tab w:val="left" w:pos="1024"/>
            </w:tabs>
            <w:jc w:val="center"/>
            <w:rPr>
              <w:rFonts w:ascii="Verdana" w:hAnsi="Verdana" w:cs="Arial"/>
              <w:i/>
              <w:sz w:val="14"/>
              <w:szCs w:val="14"/>
              <w:lang w:val="es-CO"/>
            </w:rPr>
          </w:pPr>
          <w:r>
            <w:rPr>
              <w:rFonts w:ascii="Verdana" w:hAnsi="Verdana" w:cs="Arial"/>
              <w:sz w:val="14"/>
              <w:szCs w:val="14"/>
              <w:lang w:val="es-CO"/>
            </w:rPr>
            <w:t>02</w:t>
          </w:r>
        </w:p>
        <w:p w:rsidR="00606CA7" w:rsidRPr="004E66E2" w:rsidRDefault="00606CA7" w:rsidP="006A6744">
          <w:pPr>
            <w:pStyle w:val="Encabezado"/>
            <w:jc w:val="center"/>
            <w:rPr>
              <w:rFonts w:ascii="Verdana" w:hAnsi="Verdana" w:cs="Arial"/>
              <w:i/>
              <w:sz w:val="4"/>
              <w:szCs w:val="4"/>
              <w:lang w:val="es-CO"/>
            </w:rPr>
          </w:pPr>
        </w:p>
      </w:tc>
    </w:tr>
  </w:tbl>
  <w:p w:rsidR="00606CA7" w:rsidRPr="007140EA" w:rsidRDefault="00606CA7" w:rsidP="0014553B">
    <w:pPr>
      <w:pStyle w:val="Encabezado"/>
      <w:rPr>
        <w:sz w:val="1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CA7" w:rsidRDefault="00606CA7">
    <w:pPr>
      <w:pStyle w:val="Encabezado"/>
    </w:pPr>
    <w:r>
      <w:rPr>
        <w:noProof/>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100718" o:spid="_x0000_s2090" type="#_x0000_t75" style="position:absolute;margin-left:0;margin-top:0;width:438.95pt;height:157.05pt;z-index:-251652096;mso-position-horizontal:center;mso-position-horizontal-relative:margin;mso-position-vertical:center;mso-position-vertical-relative:margin" o:allowincell="f">
          <v:imagedata r:id="rId1" o:title="GRIS"/>
          <w10:wrap anchorx="margin" anchory="margin"/>
        </v:shape>
      </w:pict>
    </w:r>
    <w:r>
      <w:rPr>
        <w:noProof/>
        <w:lang w:val="es-ES"/>
      </w:rPr>
      <w:pict>
        <v:shape id="WordPictureWatermark31990953" o:spid="_x0000_s2084" type="#_x0000_t75" style="position:absolute;margin-left:0;margin-top:0;width:886.8pt;height:317.3pt;z-index:-251654144;mso-position-horizontal:center;mso-position-horizontal-relative:margin;mso-position-vertical:center;mso-position-vertical-relative:margin" o:allowincell="f">
          <v:imagedata r:id="rId1" o:title="GRIS"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797A"/>
      </v:shape>
    </w:pict>
  </w:numPicBullet>
  <w:abstractNum w:abstractNumId="0" w15:restartNumberingAfterBreak="0">
    <w:nsid w:val="01107CFF"/>
    <w:multiLevelType w:val="hybridMultilevel"/>
    <w:tmpl w:val="22BC07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48650C"/>
    <w:multiLevelType w:val="hybridMultilevel"/>
    <w:tmpl w:val="37203C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27B5B97"/>
    <w:multiLevelType w:val="singleLevel"/>
    <w:tmpl w:val="CD888856"/>
    <w:lvl w:ilvl="0">
      <w:start w:val="1"/>
      <w:numFmt w:val="bullet"/>
      <w:pStyle w:val="Vieta1"/>
      <w:lvlText w:val=""/>
      <w:lvlJc w:val="left"/>
      <w:pPr>
        <w:tabs>
          <w:tab w:val="num" w:pos="360"/>
        </w:tabs>
        <w:ind w:left="360" w:hanging="360"/>
      </w:pPr>
      <w:rPr>
        <w:rFonts w:ascii="Symbol" w:hAnsi="Symbol" w:hint="default"/>
      </w:rPr>
    </w:lvl>
  </w:abstractNum>
  <w:abstractNum w:abstractNumId="3" w15:restartNumberingAfterBreak="0">
    <w:nsid w:val="03AA48BA"/>
    <w:multiLevelType w:val="hybridMultilevel"/>
    <w:tmpl w:val="C9520818"/>
    <w:lvl w:ilvl="0" w:tplc="0C0A0001">
      <w:start w:val="1"/>
      <w:numFmt w:val="bullet"/>
      <w:pStyle w:val="NombreCodDocum"/>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03D373BC"/>
    <w:multiLevelType w:val="hybridMultilevel"/>
    <w:tmpl w:val="675A4584"/>
    <w:lvl w:ilvl="0" w:tplc="623E7CF6">
      <w:start w:val="1"/>
      <w:numFmt w:val="decimal"/>
      <w:lvlText w:val="%1."/>
      <w:lvlJc w:val="left"/>
      <w:pPr>
        <w:ind w:left="3905" w:hanging="360"/>
      </w:pPr>
      <w:rPr>
        <w:rFonts w:hint="default"/>
      </w:rPr>
    </w:lvl>
    <w:lvl w:ilvl="1" w:tplc="240A0019">
      <w:start w:val="1"/>
      <w:numFmt w:val="lowerLetter"/>
      <w:lvlText w:val="%2."/>
      <w:lvlJc w:val="left"/>
      <w:pPr>
        <w:ind w:left="4620" w:hanging="360"/>
      </w:pPr>
    </w:lvl>
    <w:lvl w:ilvl="2" w:tplc="240A001B" w:tentative="1">
      <w:start w:val="1"/>
      <w:numFmt w:val="lowerRoman"/>
      <w:lvlText w:val="%3."/>
      <w:lvlJc w:val="right"/>
      <w:pPr>
        <w:ind w:left="5340" w:hanging="180"/>
      </w:pPr>
    </w:lvl>
    <w:lvl w:ilvl="3" w:tplc="240A000F" w:tentative="1">
      <w:start w:val="1"/>
      <w:numFmt w:val="decimal"/>
      <w:lvlText w:val="%4."/>
      <w:lvlJc w:val="left"/>
      <w:pPr>
        <w:ind w:left="6060" w:hanging="360"/>
      </w:pPr>
    </w:lvl>
    <w:lvl w:ilvl="4" w:tplc="240A0019" w:tentative="1">
      <w:start w:val="1"/>
      <w:numFmt w:val="lowerLetter"/>
      <w:lvlText w:val="%5."/>
      <w:lvlJc w:val="left"/>
      <w:pPr>
        <w:ind w:left="6780" w:hanging="360"/>
      </w:pPr>
    </w:lvl>
    <w:lvl w:ilvl="5" w:tplc="240A001B" w:tentative="1">
      <w:start w:val="1"/>
      <w:numFmt w:val="lowerRoman"/>
      <w:lvlText w:val="%6."/>
      <w:lvlJc w:val="right"/>
      <w:pPr>
        <w:ind w:left="7500" w:hanging="180"/>
      </w:pPr>
    </w:lvl>
    <w:lvl w:ilvl="6" w:tplc="240A000F" w:tentative="1">
      <w:start w:val="1"/>
      <w:numFmt w:val="decimal"/>
      <w:lvlText w:val="%7."/>
      <w:lvlJc w:val="left"/>
      <w:pPr>
        <w:ind w:left="8220" w:hanging="360"/>
      </w:pPr>
    </w:lvl>
    <w:lvl w:ilvl="7" w:tplc="240A0019" w:tentative="1">
      <w:start w:val="1"/>
      <w:numFmt w:val="lowerLetter"/>
      <w:lvlText w:val="%8."/>
      <w:lvlJc w:val="left"/>
      <w:pPr>
        <w:ind w:left="8940" w:hanging="360"/>
      </w:pPr>
    </w:lvl>
    <w:lvl w:ilvl="8" w:tplc="240A001B" w:tentative="1">
      <w:start w:val="1"/>
      <w:numFmt w:val="lowerRoman"/>
      <w:lvlText w:val="%9."/>
      <w:lvlJc w:val="right"/>
      <w:pPr>
        <w:ind w:left="9660" w:hanging="180"/>
      </w:pPr>
    </w:lvl>
  </w:abstractNum>
  <w:abstractNum w:abstractNumId="5" w15:restartNumberingAfterBreak="0">
    <w:nsid w:val="03D64F25"/>
    <w:multiLevelType w:val="hybridMultilevel"/>
    <w:tmpl w:val="13CAB46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59713F0"/>
    <w:multiLevelType w:val="hybridMultilevel"/>
    <w:tmpl w:val="430C93A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5DC066F"/>
    <w:multiLevelType w:val="hybridMultilevel"/>
    <w:tmpl w:val="741CE44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A97029F"/>
    <w:multiLevelType w:val="hybridMultilevel"/>
    <w:tmpl w:val="8C02923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B11377D"/>
    <w:multiLevelType w:val="hybridMultilevel"/>
    <w:tmpl w:val="D370F070"/>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0BB2624A"/>
    <w:multiLevelType w:val="multilevel"/>
    <w:tmpl w:val="6E3695E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0BD7644D"/>
    <w:multiLevelType w:val="hybridMultilevel"/>
    <w:tmpl w:val="34061D7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0D064265"/>
    <w:multiLevelType w:val="multilevel"/>
    <w:tmpl w:val="BB16CDAE"/>
    <w:lvl w:ilvl="0">
      <w:start w:val="3"/>
      <w:numFmt w:val="decimal"/>
      <w:lvlText w:val="%1"/>
      <w:lvlJc w:val="left"/>
      <w:pPr>
        <w:ind w:left="360" w:hanging="360"/>
      </w:pPr>
      <w:rPr>
        <w:rFonts w:hint="default"/>
      </w:rPr>
    </w:lvl>
    <w:lvl w:ilvl="1">
      <w:start w:val="5"/>
      <w:numFmt w:val="decimal"/>
      <w:lvlText w:val="%1.%2"/>
      <w:lvlJc w:val="left"/>
      <w:pPr>
        <w:ind w:left="4260" w:hanging="720"/>
      </w:pPr>
      <w:rPr>
        <w:rFonts w:hint="default"/>
      </w:rPr>
    </w:lvl>
    <w:lvl w:ilvl="2">
      <w:start w:val="1"/>
      <w:numFmt w:val="decimal"/>
      <w:lvlText w:val="%1.%2.%3"/>
      <w:lvlJc w:val="left"/>
      <w:pPr>
        <w:ind w:left="7800" w:hanging="720"/>
      </w:pPr>
      <w:rPr>
        <w:rFonts w:hint="default"/>
      </w:rPr>
    </w:lvl>
    <w:lvl w:ilvl="3">
      <w:start w:val="1"/>
      <w:numFmt w:val="decimal"/>
      <w:lvlText w:val="%1.%2.%3.%4"/>
      <w:lvlJc w:val="left"/>
      <w:pPr>
        <w:ind w:left="11700" w:hanging="1080"/>
      </w:pPr>
      <w:rPr>
        <w:rFonts w:hint="default"/>
      </w:rPr>
    </w:lvl>
    <w:lvl w:ilvl="4">
      <w:start w:val="1"/>
      <w:numFmt w:val="decimal"/>
      <w:lvlText w:val="%1.%2.%3.%4.%5"/>
      <w:lvlJc w:val="left"/>
      <w:pPr>
        <w:ind w:left="15240" w:hanging="1080"/>
      </w:pPr>
      <w:rPr>
        <w:rFonts w:hint="default"/>
      </w:rPr>
    </w:lvl>
    <w:lvl w:ilvl="5">
      <w:start w:val="1"/>
      <w:numFmt w:val="decimal"/>
      <w:lvlText w:val="%1.%2.%3.%4.%5.%6"/>
      <w:lvlJc w:val="left"/>
      <w:pPr>
        <w:ind w:left="19140" w:hanging="1440"/>
      </w:pPr>
      <w:rPr>
        <w:rFonts w:hint="default"/>
      </w:rPr>
    </w:lvl>
    <w:lvl w:ilvl="6">
      <w:start w:val="1"/>
      <w:numFmt w:val="decimal"/>
      <w:lvlText w:val="%1.%2.%3.%4.%5.%6.%7"/>
      <w:lvlJc w:val="left"/>
      <w:pPr>
        <w:ind w:left="23040" w:hanging="1800"/>
      </w:pPr>
      <w:rPr>
        <w:rFonts w:hint="default"/>
      </w:rPr>
    </w:lvl>
    <w:lvl w:ilvl="7">
      <w:start w:val="1"/>
      <w:numFmt w:val="decimal"/>
      <w:lvlText w:val="%1.%2.%3.%4.%5.%6.%7.%8"/>
      <w:lvlJc w:val="left"/>
      <w:pPr>
        <w:ind w:left="26580" w:hanging="1800"/>
      </w:pPr>
      <w:rPr>
        <w:rFonts w:hint="default"/>
      </w:rPr>
    </w:lvl>
    <w:lvl w:ilvl="8">
      <w:start w:val="1"/>
      <w:numFmt w:val="decimal"/>
      <w:lvlText w:val="%1.%2.%3.%4.%5.%6.%7.%8.%9"/>
      <w:lvlJc w:val="left"/>
      <w:pPr>
        <w:ind w:left="30480" w:hanging="2160"/>
      </w:pPr>
      <w:rPr>
        <w:rFonts w:hint="default"/>
      </w:rPr>
    </w:lvl>
  </w:abstractNum>
  <w:abstractNum w:abstractNumId="13" w15:restartNumberingAfterBreak="0">
    <w:nsid w:val="0D645DF1"/>
    <w:multiLevelType w:val="hybridMultilevel"/>
    <w:tmpl w:val="45F0801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0E021E5D"/>
    <w:multiLevelType w:val="hybridMultilevel"/>
    <w:tmpl w:val="15302A6A"/>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11504EE2"/>
    <w:multiLevelType w:val="hybridMultilevel"/>
    <w:tmpl w:val="0BF646C4"/>
    <w:lvl w:ilvl="0" w:tplc="0C0A0001">
      <w:start w:val="1"/>
      <w:numFmt w:val="bullet"/>
      <w:pStyle w:val="nivel4"/>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130600DB"/>
    <w:multiLevelType w:val="hybridMultilevel"/>
    <w:tmpl w:val="DABC134E"/>
    <w:lvl w:ilvl="0" w:tplc="240A0001">
      <w:start w:val="1"/>
      <w:numFmt w:val="bullet"/>
      <w:pStyle w:val="Itema"/>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137D499B"/>
    <w:multiLevelType w:val="hybridMultilevel"/>
    <w:tmpl w:val="45948F7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14CF6FC8"/>
    <w:multiLevelType w:val="multilevel"/>
    <w:tmpl w:val="50FC619A"/>
    <w:lvl w:ilvl="0">
      <w:start w:val="2"/>
      <w:numFmt w:val="decimal"/>
      <w:lvlText w:val="%1"/>
      <w:lvlJc w:val="left"/>
      <w:pPr>
        <w:ind w:left="525" w:hanging="525"/>
      </w:pPr>
      <w:rPr>
        <w:rFonts w:hint="default"/>
      </w:rPr>
    </w:lvl>
    <w:lvl w:ilvl="1">
      <w:start w:val="3"/>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9" w15:restartNumberingAfterBreak="0">
    <w:nsid w:val="14DB3919"/>
    <w:multiLevelType w:val="multilevel"/>
    <w:tmpl w:val="48EE471A"/>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153E2C6B"/>
    <w:multiLevelType w:val="hybridMultilevel"/>
    <w:tmpl w:val="744E6990"/>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155A54AD"/>
    <w:multiLevelType w:val="multilevel"/>
    <w:tmpl w:val="6EAE871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15674603"/>
    <w:multiLevelType w:val="hybridMultilevel"/>
    <w:tmpl w:val="BC78CB8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15953A3F"/>
    <w:multiLevelType w:val="multilevel"/>
    <w:tmpl w:val="09F8E5F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166B2EE8"/>
    <w:multiLevelType w:val="hybridMultilevel"/>
    <w:tmpl w:val="570E098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16E042AD"/>
    <w:multiLevelType w:val="hybridMultilevel"/>
    <w:tmpl w:val="730E768C"/>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6" w15:restartNumberingAfterBreak="0">
    <w:nsid w:val="19627954"/>
    <w:multiLevelType w:val="multilevel"/>
    <w:tmpl w:val="DCC6142C"/>
    <w:lvl w:ilvl="0">
      <w:start w:val="1"/>
      <w:numFmt w:val="decimal"/>
      <w:lvlText w:val="%1"/>
      <w:lvlJc w:val="left"/>
      <w:pPr>
        <w:ind w:left="360" w:hanging="36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15:restartNumberingAfterBreak="0">
    <w:nsid w:val="1A8B7FF7"/>
    <w:multiLevelType w:val="hybridMultilevel"/>
    <w:tmpl w:val="00B4707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1CCF5ED9"/>
    <w:multiLevelType w:val="multilevel"/>
    <w:tmpl w:val="4BFA16EA"/>
    <w:lvl w:ilvl="0">
      <w:start w:val="1"/>
      <w:numFmt w:val="decimal"/>
      <w:lvlText w:val="%1."/>
      <w:lvlJc w:val="left"/>
      <w:pPr>
        <w:ind w:left="3900" w:hanging="360"/>
      </w:pPr>
      <w:rPr>
        <w:rFonts w:hint="default"/>
      </w:rPr>
    </w:lvl>
    <w:lvl w:ilvl="1">
      <w:start w:val="7"/>
      <w:numFmt w:val="decimal"/>
      <w:isLgl/>
      <w:lvlText w:val="%1.%2"/>
      <w:lvlJc w:val="left"/>
      <w:pPr>
        <w:ind w:left="4260" w:hanging="720"/>
      </w:pPr>
      <w:rPr>
        <w:rFonts w:hint="default"/>
      </w:rPr>
    </w:lvl>
    <w:lvl w:ilvl="2">
      <w:start w:val="1"/>
      <w:numFmt w:val="decimal"/>
      <w:isLgl/>
      <w:lvlText w:val="%1.%2.%3"/>
      <w:lvlJc w:val="left"/>
      <w:pPr>
        <w:ind w:left="4260" w:hanging="720"/>
      </w:pPr>
      <w:rPr>
        <w:rFonts w:hint="default"/>
      </w:rPr>
    </w:lvl>
    <w:lvl w:ilvl="3">
      <w:start w:val="1"/>
      <w:numFmt w:val="decimalZero"/>
      <w:isLgl/>
      <w:lvlText w:val="%1.%2.%3.%4"/>
      <w:lvlJc w:val="left"/>
      <w:pPr>
        <w:ind w:left="4620" w:hanging="1080"/>
      </w:pPr>
      <w:rPr>
        <w:rFonts w:hint="default"/>
      </w:rPr>
    </w:lvl>
    <w:lvl w:ilvl="4">
      <w:start w:val="1"/>
      <w:numFmt w:val="decimalZero"/>
      <w:isLgl/>
      <w:lvlText w:val="%1.%2.%3.%4.%5"/>
      <w:lvlJc w:val="left"/>
      <w:pPr>
        <w:ind w:left="4980" w:hanging="1440"/>
      </w:pPr>
      <w:rPr>
        <w:rFonts w:hint="default"/>
      </w:rPr>
    </w:lvl>
    <w:lvl w:ilvl="5">
      <w:start w:val="1"/>
      <w:numFmt w:val="decimal"/>
      <w:isLgl/>
      <w:lvlText w:val="%1.%2.%3.%4.%5.%6"/>
      <w:lvlJc w:val="left"/>
      <w:pPr>
        <w:ind w:left="4980" w:hanging="1440"/>
      </w:pPr>
      <w:rPr>
        <w:rFonts w:hint="default"/>
      </w:rPr>
    </w:lvl>
    <w:lvl w:ilvl="6">
      <w:start w:val="1"/>
      <w:numFmt w:val="decimal"/>
      <w:isLgl/>
      <w:lvlText w:val="%1.%2.%3.%4.%5.%6.%7"/>
      <w:lvlJc w:val="left"/>
      <w:pPr>
        <w:ind w:left="5340" w:hanging="1800"/>
      </w:pPr>
      <w:rPr>
        <w:rFonts w:hint="default"/>
      </w:rPr>
    </w:lvl>
    <w:lvl w:ilvl="7">
      <w:start w:val="1"/>
      <w:numFmt w:val="decimal"/>
      <w:isLgl/>
      <w:lvlText w:val="%1.%2.%3.%4.%5.%6.%7.%8"/>
      <w:lvlJc w:val="left"/>
      <w:pPr>
        <w:ind w:left="5700" w:hanging="2160"/>
      </w:pPr>
      <w:rPr>
        <w:rFonts w:hint="default"/>
      </w:rPr>
    </w:lvl>
    <w:lvl w:ilvl="8">
      <w:start w:val="1"/>
      <w:numFmt w:val="decimal"/>
      <w:isLgl/>
      <w:lvlText w:val="%1.%2.%3.%4.%5.%6.%7.%8.%9"/>
      <w:lvlJc w:val="left"/>
      <w:pPr>
        <w:ind w:left="5700" w:hanging="2160"/>
      </w:pPr>
      <w:rPr>
        <w:rFonts w:hint="default"/>
      </w:rPr>
    </w:lvl>
  </w:abstractNum>
  <w:abstractNum w:abstractNumId="29" w15:restartNumberingAfterBreak="0">
    <w:nsid w:val="1F2F7FF4"/>
    <w:multiLevelType w:val="hybridMultilevel"/>
    <w:tmpl w:val="F336DEC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24BA2A0E"/>
    <w:multiLevelType w:val="hybridMultilevel"/>
    <w:tmpl w:val="4B22B88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261C3E06"/>
    <w:multiLevelType w:val="hybridMultilevel"/>
    <w:tmpl w:val="5FDE4AA2"/>
    <w:lvl w:ilvl="0" w:tplc="240A000D">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2631663D"/>
    <w:multiLevelType w:val="multilevel"/>
    <w:tmpl w:val="DAC2E492"/>
    <w:lvl w:ilvl="0">
      <w:start w:val="1"/>
      <w:numFmt w:val="decimal"/>
      <w:lvlText w:val="%1."/>
      <w:lvlJc w:val="left"/>
      <w:pPr>
        <w:ind w:left="3900" w:hanging="360"/>
      </w:pPr>
      <w:rPr>
        <w:rFonts w:hint="default"/>
      </w:rPr>
    </w:lvl>
    <w:lvl w:ilvl="1">
      <w:start w:val="6"/>
      <w:numFmt w:val="decimal"/>
      <w:isLgl/>
      <w:lvlText w:val="%1.%2"/>
      <w:lvlJc w:val="left"/>
      <w:pPr>
        <w:ind w:left="4035" w:hanging="495"/>
      </w:pPr>
      <w:rPr>
        <w:rFonts w:hint="default"/>
      </w:rPr>
    </w:lvl>
    <w:lvl w:ilvl="2">
      <w:start w:val="1"/>
      <w:numFmt w:val="decimal"/>
      <w:isLgl/>
      <w:lvlText w:val="%1.%2.%3"/>
      <w:lvlJc w:val="left"/>
      <w:pPr>
        <w:ind w:left="4260" w:hanging="720"/>
      </w:pPr>
      <w:rPr>
        <w:rFonts w:hint="default"/>
      </w:rPr>
    </w:lvl>
    <w:lvl w:ilvl="3">
      <w:start w:val="1"/>
      <w:numFmt w:val="decimal"/>
      <w:isLgl/>
      <w:lvlText w:val="%1.%2.%3.%4"/>
      <w:lvlJc w:val="left"/>
      <w:pPr>
        <w:ind w:left="4260" w:hanging="720"/>
      </w:pPr>
      <w:rPr>
        <w:rFonts w:hint="default"/>
      </w:rPr>
    </w:lvl>
    <w:lvl w:ilvl="4">
      <w:start w:val="1"/>
      <w:numFmt w:val="decimal"/>
      <w:isLgl/>
      <w:lvlText w:val="%1.%2.%3.%4.%5"/>
      <w:lvlJc w:val="left"/>
      <w:pPr>
        <w:ind w:left="4620" w:hanging="1080"/>
      </w:pPr>
      <w:rPr>
        <w:rFonts w:hint="default"/>
      </w:rPr>
    </w:lvl>
    <w:lvl w:ilvl="5">
      <w:start w:val="1"/>
      <w:numFmt w:val="decimal"/>
      <w:isLgl/>
      <w:lvlText w:val="%1.%2.%3.%4.%5.%6"/>
      <w:lvlJc w:val="left"/>
      <w:pPr>
        <w:ind w:left="4620" w:hanging="1080"/>
      </w:pPr>
      <w:rPr>
        <w:rFonts w:hint="default"/>
      </w:rPr>
    </w:lvl>
    <w:lvl w:ilvl="6">
      <w:start w:val="1"/>
      <w:numFmt w:val="decimal"/>
      <w:isLgl/>
      <w:lvlText w:val="%1.%2.%3.%4.%5.%6.%7"/>
      <w:lvlJc w:val="left"/>
      <w:pPr>
        <w:ind w:left="4980" w:hanging="1440"/>
      </w:pPr>
      <w:rPr>
        <w:rFonts w:hint="default"/>
      </w:rPr>
    </w:lvl>
    <w:lvl w:ilvl="7">
      <w:start w:val="1"/>
      <w:numFmt w:val="decimal"/>
      <w:isLgl/>
      <w:lvlText w:val="%1.%2.%3.%4.%5.%6.%7.%8"/>
      <w:lvlJc w:val="left"/>
      <w:pPr>
        <w:ind w:left="4980" w:hanging="1440"/>
      </w:pPr>
      <w:rPr>
        <w:rFonts w:hint="default"/>
      </w:rPr>
    </w:lvl>
    <w:lvl w:ilvl="8">
      <w:start w:val="1"/>
      <w:numFmt w:val="decimal"/>
      <w:isLgl/>
      <w:lvlText w:val="%1.%2.%3.%4.%5.%6.%7.%8.%9"/>
      <w:lvlJc w:val="left"/>
      <w:pPr>
        <w:ind w:left="5340" w:hanging="1800"/>
      </w:pPr>
      <w:rPr>
        <w:rFonts w:hint="default"/>
      </w:rPr>
    </w:lvl>
  </w:abstractNum>
  <w:abstractNum w:abstractNumId="33" w15:restartNumberingAfterBreak="0">
    <w:nsid w:val="26D02F50"/>
    <w:multiLevelType w:val="hybridMultilevel"/>
    <w:tmpl w:val="D576CF50"/>
    <w:lvl w:ilvl="0" w:tplc="4344E0B2">
      <w:start w:val="4"/>
      <w:numFmt w:val="upperRoman"/>
      <w:lvlText w:val="%1."/>
      <w:lvlJc w:val="left"/>
      <w:pPr>
        <w:ind w:left="1080" w:hanging="720"/>
      </w:pPr>
      <w:rPr>
        <w:rFonts w:hint="default"/>
      </w:rPr>
    </w:lvl>
    <w:lvl w:ilvl="1" w:tplc="EF60F468">
      <w:start w:val="1"/>
      <w:numFmt w:val="decimal"/>
      <w:lvlText w:val="%2."/>
      <w:lvlJc w:val="left"/>
      <w:pPr>
        <w:ind w:left="1440" w:hanging="360"/>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28660B60"/>
    <w:multiLevelType w:val="hybridMultilevel"/>
    <w:tmpl w:val="43243EA2"/>
    <w:lvl w:ilvl="0" w:tplc="08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35" w15:restartNumberingAfterBreak="0">
    <w:nsid w:val="29DE62C5"/>
    <w:multiLevelType w:val="multilevel"/>
    <w:tmpl w:val="279A938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2FCB48E2"/>
    <w:multiLevelType w:val="hybridMultilevel"/>
    <w:tmpl w:val="79345DF6"/>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7" w15:restartNumberingAfterBreak="0">
    <w:nsid w:val="304C1AA2"/>
    <w:multiLevelType w:val="multilevel"/>
    <w:tmpl w:val="F73E8DC6"/>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30CD74F9"/>
    <w:multiLevelType w:val="hybridMultilevel"/>
    <w:tmpl w:val="E7FC4F2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31067A56"/>
    <w:multiLevelType w:val="hybridMultilevel"/>
    <w:tmpl w:val="A580A15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D">
      <w:start w:val="1"/>
      <w:numFmt w:val="bullet"/>
      <w:lvlText w:val=""/>
      <w:lvlJc w:val="left"/>
      <w:pPr>
        <w:ind w:left="2880" w:hanging="360"/>
      </w:pPr>
      <w:rPr>
        <w:rFonts w:ascii="Wingdings" w:hAnsi="Wingdings"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320104A4"/>
    <w:multiLevelType w:val="hybridMultilevel"/>
    <w:tmpl w:val="675A4584"/>
    <w:lvl w:ilvl="0" w:tplc="623E7CF6">
      <w:start w:val="1"/>
      <w:numFmt w:val="decimal"/>
      <w:lvlText w:val="%1."/>
      <w:lvlJc w:val="left"/>
      <w:pPr>
        <w:ind w:left="3900" w:hanging="360"/>
      </w:pPr>
      <w:rPr>
        <w:rFonts w:hint="default"/>
      </w:rPr>
    </w:lvl>
    <w:lvl w:ilvl="1" w:tplc="240A0019">
      <w:start w:val="1"/>
      <w:numFmt w:val="lowerLetter"/>
      <w:lvlText w:val="%2."/>
      <w:lvlJc w:val="left"/>
      <w:pPr>
        <w:ind w:left="4620" w:hanging="360"/>
      </w:pPr>
    </w:lvl>
    <w:lvl w:ilvl="2" w:tplc="240A001B" w:tentative="1">
      <w:start w:val="1"/>
      <w:numFmt w:val="lowerRoman"/>
      <w:lvlText w:val="%3."/>
      <w:lvlJc w:val="right"/>
      <w:pPr>
        <w:ind w:left="5340" w:hanging="180"/>
      </w:pPr>
    </w:lvl>
    <w:lvl w:ilvl="3" w:tplc="240A000F" w:tentative="1">
      <w:start w:val="1"/>
      <w:numFmt w:val="decimal"/>
      <w:lvlText w:val="%4."/>
      <w:lvlJc w:val="left"/>
      <w:pPr>
        <w:ind w:left="6060" w:hanging="360"/>
      </w:pPr>
    </w:lvl>
    <w:lvl w:ilvl="4" w:tplc="240A0019" w:tentative="1">
      <w:start w:val="1"/>
      <w:numFmt w:val="lowerLetter"/>
      <w:lvlText w:val="%5."/>
      <w:lvlJc w:val="left"/>
      <w:pPr>
        <w:ind w:left="6780" w:hanging="360"/>
      </w:pPr>
    </w:lvl>
    <w:lvl w:ilvl="5" w:tplc="240A001B" w:tentative="1">
      <w:start w:val="1"/>
      <w:numFmt w:val="lowerRoman"/>
      <w:lvlText w:val="%6."/>
      <w:lvlJc w:val="right"/>
      <w:pPr>
        <w:ind w:left="7500" w:hanging="180"/>
      </w:pPr>
    </w:lvl>
    <w:lvl w:ilvl="6" w:tplc="240A000F" w:tentative="1">
      <w:start w:val="1"/>
      <w:numFmt w:val="decimal"/>
      <w:lvlText w:val="%7."/>
      <w:lvlJc w:val="left"/>
      <w:pPr>
        <w:ind w:left="8220" w:hanging="360"/>
      </w:pPr>
    </w:lvl>
    <w:lvl w:ilvl="7" w:tplc="240A0019" w:tentative="1">
      <w:start w:val="1"/>
      <w:numFmt w:val="lowerLetter"/>
      <w:lvlText w:val="%8."/>
      <w:lvlJc w:val="left"/>
      <w:pPr>
        <w:ind w:left="8940" w:hanging="360"/>
      </w:pPr>
    </w:lvl>
    <w:lvl w:ilvl="8" w:tplc="240A001B" w:tentative="1">
      <w:start w:val="1"/>
      <w:numFmt w:val="lowerRoman"/>
      <w:lvlText w:val="%9."/>
      <w:lvlJc w:val="right"/>
      <w:pPr>
        <w:ind w:left="9660" w:hanging="180"/>
      </w:pPr>
    </w:lvl>
  </w:abstractNum>
  <w:abstractNum w:abstractNumId="41" w15:restartNumberingAfterBreak="0">
    <w:nsid w:val="32B32894"/>
    <w:multiLevelType w:val="hybridMultilevel"/>
    <w:tmpl w:val="2AC2A62A"/>
    <w:lvl w:ilvl="0" w:tplc="24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33AA48C9"/>
    <w:multiLevelType w:val="multilevel"/>
    <w:tmpl w:val="77B4939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15:restartNumberingAfterBreak="0">
    <w:nsid w:val="359C7245"/>
    <w:multiLevelType w:val="multilevel"/>
    <w:tmpl w:val="23CCD57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36A21DBE"/>
    <w:multiLevelType w:val="multilevel"/>
    <w:tmpl w:val="75A8287E"/>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ascii="Verdana" w:hAnsi="Verdana" w:hint="default"/>
        <w:color w:val="auto"/>
        <w:sz w:val="18"/>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37C9535F"/>
    <w:multiLevelType w:val="hybridMultilevel"/>
    <w:tmpl w:val="7B18DC70"/>
    <w:lvl w:ilvl="0" w:tplc="240A000D">
      <w:start w:val="1"/>
      <w:numFmt w:val="bullet"/>
      <w:lvlText w:val=""/>
      <w:lvlJc w:val="left"/>
      <w:pPr>
        <w:ind w:left="360" w:hanging="360"/>
      </w:pPr>
      <w:rPr>
        <w:rFonts w:ascii="Wingdings" w:hAnsi="Wingdings"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6" w15:restartNumberingAfterBreak="0">
    <w:nsid w:val="37E04697"/>
    <w:multiLevelType w:val="multilevel"/>
    <w:tmpl w:val="790070E0"/>
    <w:lvl w:ilvl="0">
      <w:start w:val="1"/>
      <w:numFmt w:val="bullet"/>
      <w:lvlText w:val=""/>
      <w:lvlJc w:val="left"/>
      <w:pPr>
        <w:ind w:left="360" w:hanging="360"/>
      </w:pPr>
      <w:rPr>
        <w:rFonts w:ascii="Wingdings" w:hAnsi="Wingdings" w:hint="default"/>
        <w:b w:val="0"/>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15:restartNumberingAfterBreak="0">
    <w:nsid w:val="383751EF"/>
    <w:multiLevelType w:val="hybridMultilevel"/>
    <w:tmpl w:val="687842D4"/>
    <w:lvl w:ilvl="0" w:tplc="288492AA">
      <w:start w:val="1"/>
      <w:numFmt w:val="decimal"/>
      <w:lvlText w:val="%1."/>
      <w:lvlJc w:val="left"/>
      <w:pPr>
        <w:ind w:left="644"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15:restartNumberingAfterBreak="0">
    <w:nsid w:val="38FF4DBB"/>
    <w:multiLevelType w:val="hybridMultilevel"/>
    <w:tmpl w:val="68F4EF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15:restartNumberingAfterBreak="0">
    <w:nsid w:val="3A0E6E1A"/>
    <w:multiLevelType w:val="multilevel"/>
    <w:tmpl w:val="52BA25F4"/>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3F9D3DC6"/>
    <w:multiLevelType w:val="hybridMultilevel"/>
    <w:tmpl w:val="1BF2954C"/>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1" w15:restartNumberingAfterBreak="0">
    <w:nsid w:val="415F0D60"/>
    <w:multiLevelType w:val="hybridMultilevel"/>
    <w:tmpl w:val="9296252A"/>
    <w:lvl w:ilvl="0" w:tplc="240A000F">
      <w:start w:val="1"/>
      <w:numFmt w:val="decimal"/>
      <w:lvlText w:val="%1."/>
      <w:lvlJc w:val="left"/>
      <w:pPr>
        <w:ind w:left="720" w:hanging="360"/>
      </w:pPr>
      <w:rPr>
        <w:rFonts w:cs="Times New Roman" w:hint="default"/>
      </w:rPr>
    </w:lvl>
    <w:lvl w:ilvl="1" w:tplc="080A000D">
      <w:start w:val="1"/>
      <w:numFmt w:val="bullet"/>
      <w:lvlText w:val=""/>
      <w:lvlJc w:val="left"/>
      <w:pPr>
        <w:ind w:left="1440" w:hanging="360"/>
      </w:pPr>
      <w:rPr>
        <w:rFonts w:ascii="Wingdings" w:hAnsi="Wingdings" w:hint="default"/>
      </w:rPr>
    </w:lvl>
    <w:lvl w:ilvl="2" w:tplc="240A001B">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52" w15:restartNumberingAfterBreak="0">
    <w:nsid w:val="41D9579C"/>
    <w:multiLevelType w:val="multilevel"/>
    <w:tmpl w:val="93C6B0B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3" w15:restartNumberingAfterBreak="0">
    <w:nsid w:val="43305AAC"/>
    <w:multiLevelType w:val="hybridMultilevel"/>
    <w:tmpl w:val="66ECE6C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43500836"/>
    <w:multiLevelType w:val="multilevel"/>
    <w:tmpl w:val="7234C664"/>
    <w:lvl w:ilvl="0">
      <w:start w:val="1"/>
      <w:numFmt w:val="decimal"/>
      <w:lvlText w:val="%1."/>
      <w:lvlJc w:val="left"/>
      <w:pPr>
        <w:ind w:left="502" w:hanging="360"/>
      </w:pPr>
      <w:rPr>
        <w:rFonts w:hint="default"/>
        <w:b w:val="0"/>
      </w:rPr>
    </w:lvl>
    <w:lvl w:ilvl="1">
      <w:start w:val="2"/>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55" w15:restartNumberingAfterBreak="0">
    <w:nsid w:val="44907888"/>
    <w:multiLevelType w:val="hybridMultilevel"/>
    <w:tmpl w:val="A858BC8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45796876"/>
    <w:multiLevelType w:val="hybridMultilevel"/>
    <w:tmpl w:val="5B2034DA"/>
    <w:lvl w:ilvl="0" w:tplc="F84075FA">
      <w:start w:val="1"/>
      <w:numFmt w:val="upperRoman"/>
      <w:lvlText w:val="%1."/>
      <w:lvlJc w:val="left"/>
      <w:pPr>
        <w:ind w:left="1800" w:hanging="72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7" w15:restartNumberingAfterBreak="0">
    <w:nsid w:val="47F53DDD"/>
    <w:multiLevelType w:val="hybridMultilevel"/>
    <w:tmpl w:val="B4FC9C3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491D1F59"/>
    <w:multiLevelType w:val="hybridMultilevel"/>
    <w:tmpl w:val="E88A735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49673CA9"/>
    <w:multiLevelType w:val="hybridMultilevel"/>
    <w:tmpl w:val="BA8E756E"/>
    <w:lvl w:ilvl="0" w:tplc="240A0001">
      <w:start w:val="1"/>
      <w:numFmt w:val="bullet"/>
      <w:pStyle w:val="Bullet"/>
      <w:lvlText w:val=""/>
      <w:lvlJc w:val="left"/>
      <w:pPr>
        <w:ind w:left="0" w:hanging="360"/>
      </w:pPr>
      <w:rPr>
        <w:rFonts w:ascii="Symbol" w:hAnsi="Symbol" w:hint="default"/>
      </w:rPr>
    </w:lvl>
    <w:lvl w:ilvl="1" w:tplc="240A0003" w:tentative="1">
      <w:start w:val="1"/>
      <w:numFmt w:val="bullet"/>
      <w:lvlText w:val="o"/>
      <w:lvlJc w:val="left"/>
      <w:pPr>
        <w:ind w:left="720" w:hanging="360"/>
      </w:pPr>
      <w:rPr>
        <w:rFonts w:ascii="Courier New" w:hAnsi="Courier New" w:cs="Courier New" w:hint="default"/>
      </w:rPr>
    </w:lvl>
    <w:lvl w:ilvl="2" w:tplc="240A0005" w:tentative="1">
      <w:start w:val="1"/>
      <w:numFmt w:val="bullet"/>
      <w:lvlText w:val=""/>
      <w:lvlJc w:val="left"/>
      <w:pPr>
        <w:ind w:left="1440" w:hanging="360"/>
      </w:pPr>
      <w:rPr>
        <w:rFonts w:ascii="Wingdings" w:hAnsi="Wingdings" w:hint="default"/>
      </w:rPr>
    </w:lvl>
    <w:lvl w:ilvl="3" w:tplc="240A0001" w:tentative="1">
      <w:start w:val="1"/>
      <w:numFmt w:val="bullet"/>
      <w:lvlText w:val=""/>
      <w:lvlJc w:val="left"/>
      <w:pPr>
        <w:ind w:left="2160" w:hanging="360"/>
      </w:pPr>
      <w:rPr>
        <w:rFonts w:ascii="Symbol" w:hAnsi="Symbol" w:hint="default"/>
      </w:rPr>
    </w:lvl>
    <w:lvl w:ilvl="4" w:tplc="240A0003" w:tentative="1">
      <w:start w:val="1"/>
      <w:numFmt w:val="bullet"/>
      <w:lvlText w:val="o"/>
      <w:lvlJc w:val="left"/>
      <w:pPr>
        <w:ind w:left="2880" w:hanging="360"/>
      </w:pPr>
      <w:rPr>
        <w:rFonts w:ascii="Courier New" w:hAnsi="Courier New" w:cs="Courier New" w:hint="default"/>
      </w:rPr>
    </w:lvl>
    <w:lvl w:ilvl="5" w:tplc="240A0005" w:tentative="1">
      <w:start w:val="1"/>
      <w:numFmt w:val="bullet"/>
      <w:lvlText w:val=""/>
      <w:lvlJc w:val="left"/>
      <w:pPr>
        <w:ind w:left="3600" w:hanging="360"/>
      </w:pPr>
      <w:rPr>
        <w:rFonts w:ascii="Wingdings" w:hAnsi="Wingdings" w:hint="default"/>
      </w:rPr>
    </w:lvl>
    <w:lvl w:ilvl="6" w:tplc="240A0001" w:tentative="1">
      <w:start w:val="1"/>
      <w:numFmt w:val="bullet"/>
      <w:lvlText w:val=""/>
      <w:lvlJc w:val="left"/>
      <w:pPr>
        <w:ind w:left="4320" w:hanging="360"/>
      </w:pPr>
      <w:rPr>
        <w:rFonts w:ascii="Symbol" w:hAnsi="Symbol" w:hint="default"/>
      </w:rPr>
    </w:lvl>
    <w:lvl w:ilvl="7" w:tplc="240A0003" w:tentative="1">
      <w:start w:val="1"/>
      <w:numFmt w:val="bullet"/>
      <w:lvlText w:val="o"/>
      <w:lvlJc w:val="left"/>
      <w:pPr>
        <w:ind w:left="5040" w:hanging="360"/>
      </w:pPr>
      <w:rPr>
        <w:rFonts w:ascii="Courier New" w:hAnsi="Courier New" w:cs="Courier New" w:hint="default"/>
      </w:rPr>
    </w:lvl>
    <w:lvl w:ilvl="8" w:tplc="240A0005" w:tentative="1">
      <w:start w:val="1"/>
      <w:numFmt w:val="bullet"/>
      <w:lvlText w:val=""/>
      <w:lvlJc w:val="left"/>
      <w:pPr>
        <w:ind w:left="5760" w:hanging="360"/>
      </w:pPr>
      <w:rPr>
        <w:rFonts w:ascii="Wingdings" w:hAnsi="Wingdings" w:hint="default"/>
      </w:rPr>
    </w:lvl>
  </w:abstractNum>
  <w:abstractNum w:abstractNumId="60" w15:restartNumberingAfterBreak="0">
    <w:nsid w:val="49894D62"/>
    <w:multiLevelType w:val="hybridMultilevel"/>
    <w:tmpl w:val="5B16C684"/>
    <w:lvl w:ilvl="0" w:tplc="24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1" w15:restartNumberingAfterBreak="0">
    <w:nsid w:val="49A15FFA"/>
    <w:multiLevelType w:val="hybridMultilevel"/>
    <w:tmpl w:val="961C588E"/>
    <w:lvl w:ilvl="0" w:tplc="240A000F">
      <w:start w:val="1"/>
      <w:numFmt w:val="decimal"/>
      <w:lvlText w:val="%1."/>
      <w:lvlJc w:val="left"/>
      <w:pPr>
        <w:ind w:left="720" w:hanging="360"/>
      </w:pPr>
      <w:rPr>
        <w:rFonts w:cs="Times New Roman" w:hint="default"/>
      </w:rPr>
    </w:lvl>
    <w:lvl w:ilvl="1" w:tplc="080A000D">
      <w:start w:val="1"/>
      <w:numFmt w:val="bullet"/>
      <w:lvlText w:val=""/>
      <w:lvlJc w:val="left"/>
      <w:pPr>
        <w:ind w:left="1440" w:hanging="360"/>
      </w:pPr>
      <w:rPr>
        <w:rFonts w:ascii="Wingdings" w:hAnsi="Wingdings" w:hint="default"/>
      </w:rPr>
    </w:lvl>
    <w:lvl w:ilvl="2" w:tplc="240A001B">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62" w15:restartNumberingAfterBreak="0">
    <w:nsid w:val="4C286A73"/>
    <w:multiLevelType w:val="hybridMultilevel"/>
    <w:tmpl w:val="C656872E"/>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3" w15:restartNumberingAfterBreak="0">
    <w:nsid w:val="4CBD381B"/>
    <w:multiLevelType w:val="hybridMultilevel"/>
    <w:tmpl w:val="4A9229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4" w15:restartNumberingAfterBreak="0">
    <w:nsid w:val="4F665521"/>
    <w:multiLevelType w:val="hybridMultilevel"/>
    <w:tmpl w:val="15EA308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501335E3"/>
    <w:multiLevelType w:val="hybridMultilevel"/>
    <w:tmpl w:val="E7961FB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50366341"/>
    <w:multiLevelType w:val="hybridMultilevel"/>
    <w:tmpl w:val="0A5E10EE"/>
    <w:lvl w:ilvl="0" w:tplc="240A000D">
      <w:start w:val="1"/>
      <w:numFmt w:val="bullet"/>
      <w:lvlText w:val=""/>
      <w:lvlJc w:val="left"/>
      <w:pPr>
        <w:ind w:left="644" w:hanging="360"/>
      </w:pPr>
      <w:rPr>
        <w:rFonts w:ascii="Wingdings" w:hAnsi="Wingding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7" w15:restartNumberingAfterBreak="0">
    <w:nsid w:val="51CB228A"/>
    <w:multiLevelType w:val="multilevel"/>
    <w:tmpl w:val="4644274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8" w15:restartNumberingAfterBreak="0">
    <w:nsid w:val="51F13EA6"/>
    <w:multiLevelType w:val="hybridMultilevel"/>
    <w:tmpl w:val="295AD99A"/>
    <w:lvl w:ilvl="0" w:tplc="240A000F">
      <w:start w:val="1"/>
      <w:numFmt w:val="decimal"/>
      <w:lvlText w:val="%1."/>
      <w:lvlJc w:val="left"/>
      <w:pPr>
        <w:ind w:left="360" w:hanging="360"/>
      </w:pPr>
    </w:lvl>
    <w:lvl w:ilvl="1" w:tplc="865C157C">
      <w:start w:val="1"/>
      <w:numFmt w:val="lowerLetter"/>
      <w:lvlText w:val="%2."/>
      <w:lvlJc w:val="left"/>
      <w:pPr>
        <w:ind w:left="1080" w:hanging="360"/>
      </w:pPr>
      <w:rPr>
        <w:b/>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9" w15:restartNumberingAfterBreak="0">
    <w:nsid w:val="52833D9D"/>
    <w:multiLevelType w:val="hybridMultilevel"/>
    <w:tmpl w:val="EBE69314"/>
    <w:lvl w:ilvl="0" w:tplc="ADDAF7D0">
      <w:start w:val="1"/>
      <w:numFmt w:val="bullet"/>
      <w:pStyle w:val="TituloDocum"/>
      <w:lvlText w:val="°"/>
      <w:lvlJc w:val="left"/>
      <w:pPr>
        <w:tabs>
          <w:tab w:val="num" w:pos="1400"/>
        </w:tabs>
        <w:ind w:left="1400" w:hanging="360"/>
      </w:pPr>
      <w:rPr>
        <w:rFonts w:hAnsi="Aria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4D53B85"/>
    <w:multiLevelType w:val="hybridMultilevel"/>
    <w:tmpl w:val="2E8658A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1" w15:restartNumberingAfterBreak="0">
    <w:nsid w:val="55932CAD"/>
    <w:multiLevelType w:val="hybridMultilevel"/>
    <w:tmpl w:val="3C42320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55AB3DF6"/>
    <w:multiLevelType w:val="hybridMultilevel"/>
    <w:tmpl w:val="21A65204"/>
    <w:lvl w:ilvl="0" w:tplc="4F62CDEA">
      <w:start w:val="1"/>
      <w:numFmt w:val="bullet"/>
      <w:lvlText w:val="-"/>
      <w:lvlJc w:val="left"/>
      <w:pPr>
        <w:ind w:left="720" w:hanging="360"/>
      </w:pPr>
      <w:rPr>
        <w:rFonts w:ascii="Verdana" w:eastAsia="Times New Roman" w:hAnsi="Verdan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565D6713"/>
    <w:multiLevelType w:val="multilevel"/>
    <w:tmpl w:val="5240C960"/>
    <w:lvl w:ilvl="0">
      <w:start w:val="4"/>
      <w:numFmt w:val="decimal"/>
      <w:pStyle w:val="TipoDocum"/>
      <w:lvlText w:val="%1."/>
      <w:lvlJc w:val="left"/>
      <w:pPr>
        <w:tabs>
          <w:tab w:val="num" w:pos="1588"/>
        </w:tabs>
        <w:ind w:left="1588" w:hanging="567"/>
      </w:pPr>
      <w:rPr>
        <w:rFonts w:hint="default"/>
        <w:b/>
        <w:i w:val="0"/>
        <w:color w:val="000000"/>
      </w:rPr>
    </w:lvl>
    <w:lvl w:ilvl="1">
      <w:start w:val="1"/>
      <w:numFmt w:val="decimal"/>
      <w:lvlText w:val="%1.%2"/>
      <w:lvlJc w:val="left"/>
      <w:pPr>
        <w:tabs>
          <w:tab w:val="num" w:pos="1597"/>
        </w:tabs>
        <w:ind w:left="1597" w:hanging="576"/>
      </w:pPr>
      <w:rPr>
        <w:rFonts w:hint="default"/>
        <w:b/>
        <w:i w:val="0"/>
      </w:rPr>
    </w:lvl>
    <w:lvl w:ilvl="2">
      <w:start w:val="1"/>
      <w:numFmt w:val="decimal"/>
      <w:lvlText w:val="%1.%2.%3"/>
      <w:lvlJc w:val="left"/>
      <w:pPr>
        <w:tabs>
          <w:tab w:val="num" w:pos="1741"/>
        </w:tabs>
        <w:ind w:left="1741" w:hanging="720"/>
      </w:pPr>
      <w:rPr>
        <w:rFonts w:hint="default"/>
        <w:b/>
        <w:i w:val="0"/>
      </w:rPr>
    </w:lvl>
    <w:lvl w:ilvl="3">
      <w:start w:val="1"/>
      <w:numFmt w:val="decimal"/>
      <w:lvlText w:val="%3%1.%2..%4"/>
      <w:lvlJc w:val="left"/>
      <w:pPr>
        <w:tabs>
          <w:tab w:val="num" w:pos="1885"/>
        </w:tabs>
        <w:ind w:left="1885" w:hanging="864"/>
      </w:pPr>
      <w:rPr>
        <w:rFonts w:hint="default"/>
        <w:b/>
        <w:i w:val="0"/>
      </w:rPr>
    </w:lvl>
    <w:lvl w:ilvl="4">
      <w:start w:val="1"/>
      <w:numFmt w:val="decimal"/>
      <w:lvlText w:val="%1.%2.%3.%4.%5"/>
      <w:lvlJc w:val="left"/>
      <w:pPr>
        <w:tabs>
          <w:tab w:val="num" w:pos="2101"/>
        </w:tabs>
        <w:ind w:left="2029" w:hanging="1008"/>
      </w:pPr>
      <w:rPr>
        <w:rFonts w:hint="default"/>
      </w:rPr>
    </w:lvl>
    <w:lvl w:ilvl="5">
      <w:start w:val="1"/>
      <w:numFmt w:val="decimal"/>
      <w:lvlText w:val="%1.%2.%3.%4.%5.%6"/>
      <w:lvlJc w:val="left"/>
      <w:pPr>
        <w:tabs>
          <w:tab w:val="num" w:pos="2173"/>
        </w:tabs>
        <w:ind w:left="2173" w:hanging="1152"/>
      </w:pPr>
      <w:rPr>
        <w:rFonts w:hint="default"/>
      </w:rPr>
    </w:lvl>
    <w:lvl w:ilvl="6">
      <w:start w:val="1"/>
      <w:numFmt w:val="decimal"/>
      <w:lvlText w:val="%1.%2.%3.%4.%5.%6.%7"/>
      <w:lvlJc w:val="left"/>
      <w:pPr>
        <w:tabs>
          <w:tab w:val="num" w:pos="2317"/>
        </w:tabs>
        <w:ind w:left="2317" w:hanging="1296"/>
      </w:pPr>
      <w:rPr>
        <w:rFonts w:hint="default"/>
      </w:rPr>
    </w:lvl>
    <w:lvl w:ilvl="7">
      <w:start w:val="1"/>
      <w:numFmt w:val="decimal"/>
      <w:lvlText w:val="%1.%2.%3.%4.%5.%6.%7.%8"/>
      <w:lvlJc w:val="left"/>
      <w:pPr>
        <w:tabs>
          <w:tab w:val="num" w:pos="2461"/>
        </w:tabs>
        <w:ind w:left="2461" w:hanging="1440"/>
      </w:pPr>
      <w:rPr>
        <w:rFonts w:hint="default"/>
      </w:rPr>
    </w:lvl>
    <w:lvl w:ilvl="8">
      <w:start w:val="1"/>
      <w:numFmt w:val="decimal"/>
      <w:lvlText w:val="%9%1."/>
      <w:lvlJc w:val="left"/>
      <w:pPr>
        <w:tabs>
          <w:tab w:val="num" w:pos="1741"/>
        </w:tabs>
        <w:ind w:left="1378" w:hanging="357"/>
      </w:pPr>
      <w:rPr>
        <w:rFonts w:hint="default"/>
      </w:rPr>
    </w:lvl>
  </w:abstractNum>
  <w:abstractNum w:abstractNumId="74" w15:restartNumberingAfterBreak="0">
    <w:nsid w:val="58131E58"/>
    <w:multiLevelType w:val="multilevel"/>
    <w:tmpl w:val="18BC584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5" w15:restartNumberingAfterBreak="0">
    <w:nsid w:val="5BF50793"/>
    <w:multiLevelType w:val="hybridMultilevel"/>
    <w:tmpl w:val="886AAABE"/>
    <w:lvl w:ilvl="0" w:tplc="240A000D">
      <w:start w:val="1"/>
      <w:numFmt w:val="bullet"/>
      <w:lvlText w:val=""/>
      <w:lvlJc w:val="left"/>
      <w:pPr>
        <w:ind w:left="644" w:hanging="360"/>
      </w:pPr>
      <w:rPr>
        <w:rFonts w:ascii="Wingdings" w:hAnsi="Wingding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6" w15:restartNumberingAfterBreak="0">
    <w:nsid w:val="5D4E4752"/>
    <w:multiLevelType w:val="hybridMultilevel"/>
    <w:tmpl w:val="AB1E49FA"/>
    <w:lvl w:ilvl="0" w:tplc="0C0A0001">
      <w:start w:val="1"/>
      <w:numFmt w:val="bullet"/>
      <w:pStyle w:val="Titulo3"/>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5F366589"/>
    <w:multiLevelType w:val="hybridMultilevel"/>
    <w:tmpl w:val="F93C3D02"/>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8" w15:restartNumberingAfterBreak="0">
    <w:nsid w:val="60B137D7"/>
    <w:multiLevelType w:val="multilevel"/>
    <w:tmpl w:val="C1DCBA36"/>
    <w:lvl w:ilvl="0">
      <w:start w:val="4"/>
      <w:numFmt w:val="decimal"/>
      <w:lvlText w:val="%1"/>
      <w:lvlJc w:val="left"/>
      <w:pPr>
        <w:ind w:left="525" w:hanging="525"/>
      </w:pPr>
      <w:rPr>
        <w:rFonts w:hint="default"/>
      </w:rPr>
    </w:lvl>
    <w:lvl w:ilvl="1">
      <w:start w:val="1"/>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79" w15:restartNumberingAfterBreak="0">
    <w:nsid w:val="60D81047"/>
    <w:multiLevelType w:val="hybridMultilevel"/>
    <w:tmpl w:val="5EA0A4D4"/>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0" w15:restartNumberingAfterBreak="0">
    <w:nsid w:val="61716C53"/>
    <w:multiLevelType w:val="hybridMultilevel"/>
    <w:tmpl w:val="D1D0A20E"/>
    <w:lvl w:ilvl="0" w:tplc="240A000D">
      <w:start w:val="1"/>
      <w:numFmt w:val="bullet"/>
      <w:lvlText w:val=""/>
      <w:lvlJc w:val="left"/>
      <w:pPr>
        <w:ind w:left="1080" w:hanging="360"/>
      </w:pPr>
      <w:rPr>
        <w:rFonts w:ascii="Wingdings" w:hAnsi="Wingding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81" w15:restartNumberingAfterBreak="0">
    <w:nsid w:val="638647E2"/>
    <w:multiLevelType w:val="singleLevel"/>
    <w:tmpl w:val="5D563702"/>
    <w:name w:val="WW8Num5"/>
    <w:lvl w:ilvl="0">
      <w:start w:val="1"/>
      <w:numFmt w:val="lowerLetter"/>
      <w:pStyle w:val="Puesto"/>
      <w:lvlText w:val="%1."/>
      <w:lvlJc w:val="left"/>
      <w:pPr>
        <w:tabs>
          <w:tab w:val="num" w:pos="425"/>
        </w:tabs>
        <w:ind w:left="425" w:hanging="425"/>
      </w:pPr>
      <w:rPr>
        <w:rFonts w:hint="default"/>
      </w:rPr>
    </w:lvl>
  </w:abstractNum>
  <w:abstractNum w:abstractNumId="82" w15:restartNumberingAfterBreak="0">
    <w:nsid w:val="66632C83"/>
    <w:multiLevelType w:val="hybridMultilevel"/>
    <w:tmpl w:val="90708E62"/>
    <w:lvl w:ilvl="0" w:tplc="24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3" w15:restartNumberingAfterBreak="0">
    <w:nsid w:val="67307C64"/>
    <w:multiLevelType w:val="hybridMultilevel"/>
    <w:tmpl w:val="A91872A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6972150C"/>
    <w:multiLevelType w:val="hybridMultilevel"/>
    <w:tmpl w:val="41DCE68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6ADA6AE1"/>
    <w:multiLevelType w:val="hybridMultilevel"/>
    <w:tmpl w:val="2496D75E"/>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6" w15:restartNumberingAfterBreak="0">
    <w:nsid w:val="6C9567C9"/>
    <w:multiLevelType w:val="multilevel"/>
    <w:tmpl w:val="B4406D74"/>
    <w:lvl w:ilvl="0">
      <w:start w:val="2"/>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7" w15:restartNumberingAfterBreak="0">
    <w:nsid w:val="6D011C08"/>
    <w:multiLevelType w:val="hybridMultilevel"/>
    <w:tmpl w:val="1DFE1434"/>
    <w:lvl w:ilvl="0" w:tplc="240A000D">
      <w:start w:val="1"/>
      <w:numFmt w:val="bullet"/>
      <w:lvlText w:val=""/>
      <w:lvlJc w:val="left"/>
      <w:pPr>
        <w:ind w:left="644" w:hanging="360"/>
      </w:pPr>
      <w:rPr>
        <w:rFonts w:ascii="Wingdings" w:hAnsi="Wingding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8" w15:restartNumberingAfterBreak="0">
    <w:nsid w:val="6D411DEC"/>
    <w:multiLevelType w:val="hybridMultilevel"/>
    <w:tmpl w:val="1E424BB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pStyle w:val="Lista"/>
      <w:lvlText w:val=""/>
      <w:lvlJc w:val="left"/>
      <w:pPr>
        <w:ind w:left="6120" w:hanging="360"/>
      </w:pPr>
      <w:rPr>
        <w:rFonts w:ascii="Wingdings" w:hAnsi="Wingdings" w:hint="default"/>
      </w:rPr>
    </w:lvl>
  </w:abstractNum>
  <w:abstractNum w:abstractNumId="89" w15:restartNumberingAfterBreak="0">
    <w:nsid w:val="6E6D0A03"/>
    <w:multiLevelType w:val="hybridMultilevel"/>
    <w:tmpl w:val="725EDCD0"/>
    <w:lvl w:ilvl="0" w:tplc="F47AA804">
      <w:start w:val="1"/>
      <w:numFmt w:val="bullet"/>
      <w:lvlText w:val=""/>
      <w:lvlJc w:val="right"/>
      <w:pPr>
        <w:ind w:left="644" w:hanging="360"/>
      </w:pPr>
      <w:rPr>
        <w:rFonts w:ascii="Wingdings" w:hAnsi="Wingdings"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90" w15:restartNumberingAfterBreak="0">
    <w:nsid w:val="7257492E"/>
    <w:multiLevelType w:val="hybridMultilevel"/>
    <w:tmpl w:val="7A8CD612"/>
    <w:lvl w:ilvl="0" w:tplc="F47AA804">
      <w:start w:val="1"/>
      <w:numFmt w:val="bullet"/>
      <w:lvlText w:val=""/>
      <w:lvlJc w:val="righ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72AE3CBB"/>
    <w:multiLevelType w:val="hybridMultilevel"/>
    <w:tmpl w:val="04A6CE60"/>
    <w:lvl w:ilvl="0" w:tplc="8D348FBE">
      <w:start w:val="1"/>
      <w:numFmt w:val="bullet"/>
      <w:pStyle w:val="VIETAS"/>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15:restartNumberingAfterBreak="0">
    <w:nsid w:val="72CD0497"/>
    <w:multiLevelType w:val="hybridMultilevel"/>
    <w:tmpl w:val="7A4C1A74"/>
    <w:lvl w:ilvl="0" w:tplc="189A516E">
      <w:start w:val="1"/>
      <w:numFmt w:val="bullet"/>
      <w:lvlText w:val=""/>
      <w:lvlJc w:val="left"/>
      <w:pPr>
        <w:tabs>
          <w:tab w:val="num" w:pos="360"/>
        </w:tabs>
        <w:ind w:left="360" w:hanging="360"/>
      </w:pPr>
      <w:rPr>
        <w:rFonts w:ascii="Wingdings" w:hAnsi="Wingdings" w:hint="default"/>
      </w:rPr>
    </w:lvl>
    <w:lvl w:ilvl="1" w:tplc="67C2148E" w:tentative="1">
      <w:start w:val="1"/>
      <w:numFmt w:val="bullet"/>
      <w:lvlText w:val=""/>
      <w:lvlJc w:val="left"/>
      <w:pPr>
        <w:tabs>
          <w:tab w:val="num" w:pos="1080"/>
        </w:tabs>
        <w:ind w:left="1080" w:hanging="360"/>
      </w:pPr>
      <w:rPr>
        <w:rFonts w:ascii="Wingdings" w:hAnsi="Wingdings" w:hint="default"/>
      </w:rPr>
    </w:lvl>
    <w:lvl w:ilvl="2" w:tplc="D84EBA6E" w:tentative="1">
      <w:start w:val="1"/>
      <w:numFmt w:val="bullet"/>
      <w:lvlText w:val=""/>
      <w:lvlJc w:val="left"/>
      <w:pPr>
        <w:tabs>
          <w:tab w:val="num" w:pos="1800"/>
        </w:tabs>
        <w:ind w:left="1800" w:hanging="360"/>
      </w:pPr>
      <w:rPr>
        <w:rFonts w:ascii="Wingdings" w:hAnsi="Wingdings" w:hint="default"/>
      </w:rPr>
    </w:lvl>
    <w:lvl w:ilvl="3" w:tplc="806E94A2" w:tentative="1">
      <w:start w:val="1"/>
      <w:numFmt w:val="bullet"/>
      <w:lvlText w:val=""/>
      <w:lvlJc w:val="left"/>
      <w:pPr>
        <w:tabs>
          <w:tab w:val="num" w:pos="2520"/>
        </w:tabs>
        <w:ind w:left="2520" w:hanging="360"/>
      </w:pPr>
      <w:rPr>
        <w:rFonts w:ascii="Wingdings" w:hAnsi="Wingdings" w:hint="default"/>
      </w:rPr>
    </w:lvl>
    <w:lvl w:ilvl="4" w:tplc="AACA7508" w:tentative="1">
      <w:start w:val="1"/>
      <w:numFmt w:val="bullet"/>
      <w:lvlText w:val=""/>
      <w:lvlJc w:val="left"/>
      <w:pPr>
        <w:tabs>
          <w:tab w:val="num" w:pos="3240"/>
        </w:tabs>
        <w:ind w:left="3240" w:hanging="360"/>
      </w:pPr>
      <w:rPr>
        <w:rFonts w:ascii="Wingdings" w:hAnsi="Wingdings" w:hint="default"/>
      </w:rPr>
    </w:lvl>
    <w:lvl w:ilvl="5" w:tplc="27BE0234" w:tentative="1">
      <w:start w:val="1"/>
      <w:numFmt w:val="bullet"/>
      <w:lvlText w:val=""/>
      <w:lvlJc w:val="left"/>
      <w:pPr>
        <w:tabs>
          <w:tab w:val="num" w:pos="3960"/>
        </w:tabs>
        <w:ind w:left="3960" w:hanging="360"/>
      </w:pPr>
      <w:rPr>
        <w:rFonts w:ascii="Wingdings" w:hAnsi="Wingdings" w:hint="default"/>
      </w:rPr>
    </w:lvl>
    <w:lvl w:ilvl="6" w:tplc="C6367F30" w:tentative="1">
      <w:start w:val="1"/>
      <w:numFmt w:val="bullet"/>
      <w:lvlText w:val=""/>
      <w:lvlJc w:val="left"/>
      <w:pPr>
        <w:tabs>
          <w:tab w:val="num" w:pos="4680"/>
        </w:tabs>
        <w:ind w:left="4680" w:hanging="360"/>
      </w:pPr>
      <w:rPr>
        <w:rFonts w:ascii="Wingdings" w:hAnsi="Wingdings" w:hint="default"/>
      </w:rPr>
    </w:lvl>
    <w:lvl w:ilvl="7" w:tplc="B5F069DC" w:tentative="1">
      <w:start w:val="1"/>
      <w:numFmt w:val="bullet"/>
      <w:lvlText w:val=""/>
      <w:lvlJc w:val="left"/>
      <w:pPr>
        <w:tabs>
          <w:tab w:val="num" w:pos="5400"/>
        </w:tabs>
        <w:ind w:left="5400" w:hanging="360"/>
      </w:pPr>
      <w:rPr>
        <w:rFonts w:ascii="Wingdings" w:hAnsi="Wingdings" w:hint="default"/>
      </w:rPr>
    </w:lvl>
    <w:lvl w:ilvl="8" w:tplc="7D861A7E" w:tentative="1">
      <w:start w:val="1"/>
      <w:numFmt w:val="bullet"/>
      <w:lvlText w:val=""/>
      <w:lvlJc w:val="left"/>
      <w:pPr>
        <w:tabs>
          <w:tab w:val="num" w:pos="6120"/>
        </w:tabs>
        <w:ind w:left="6120" w:hanging="360"/>
      </w:pPr>
      <w:rPr>
        <w:rFonts w:ascii="Wingdings" w:hAnsi="Wingdings" w:hint="default"/>
      </w:rPr>
    </w:lvl>
  </w:abstractNum>
  <w:abstractNum w:abstractNumId="93" w15:restartNumberingAfterBreak="0">
    <w:nsid w:val="73F978EF"/>
    <w:multiLevelType w:val="hybridMultilevel"/>
    <w:tmpl w:val="7B3E597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4" w15:restartNumberingAfterBreak="0">
    <w:nsid w:val="743C6E19"/>
    <w:multiLevelType w:val="multilevel"/>
    <w:tmpl w:val="C40EF4DC"/>
    <w:lvl w:ilvl="0">
      <w:start w:val="1"/>
      <w:numFmt w:val="decimal"/>
      <w:lvlText w:val="%1."/>
      <w:lvlJc w:val="left"/>
      <w:pPr>
        <w:ind w:left="720" w:hanging="360"/>
      </w:pPr>
      <w:rPr>
        <w:rFonts w:hint="default"/>
      </w:rPr>
    </w:lvl>
    <w:lvl w:ilvl="1">
      <w:start w:val="3"/>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5" w15:restartNumberingAfterBreak="0">
    <w:nsid w:val="76A86805"/>
    <w:multiLevelType w:val="hybridMultilevel"/>
    <w:tmpl w:val="AB12698C"/>
    <w:lvl w:ilvl="0" w:tplc="240A000D">
      <w:start w:val="1"/>
      <w:numFmt w:val="bullet"/>
      <w:lvlText w:val=""/>
      <w:lvlJc w:val="left"/>
      <w:pPr>
        <w:ind w:left="795" w:hanging="360"/>
      </w:pPr>
      <w:rPr>
        <w:rFonts w:ascii="Wingdings" w:hAnsi="Wingdings"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96" w15:restartNumberingAfterBreak="0">
    <w:nsid w:val="780F28B4"/>
    <w:multiLevelType w:val="hybridMultilevel"/>
    <w:tmpl w:val="98604362"/>
    <w:lvl w:ilvl="0" w:tplc="08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7" w15:restartNumberingAfterBreak="0">
    <w:nsid w:val="782E617E"/>
    <w:multiLevelType w:val="multilevel"/>
    <w:tmpl w:val="6EAAF028"/>
    <w:lvl w:ilvl="0">
      <w:start w:val="1"/>
      <w:numFmt w:val="decimal"/>
      <w:pStyle w:val="NIVEL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8" w15:restartNumberingAfterBreak="0">
    <w:nsid w:val="783E3F08"/>
    <w:multiLevelType w:val="multilevel"/>
    <w:tmpl w:val="D84EC4E6"/>
    <w:lvl w:ilvl="0">
      <w:start w:val="2"/>
      <w:numFmt w:val="decimal"/>
      <w:lvlText w:val="%1"/>
      <w:lvlJc w:val="left"/>
      <w:pPr>
        <w:ind w:left="720" w:hanging="360"/>
      </w:pPr>
      <w:rPr>
        <w:rFonts w:hint="default"/>
        <w:sz w:val="18"/>
        <w:szCs w:val="18"/>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99" w15:restartNumberingAfterBreak="0">
    <w:nsid w:val="7A5C66E3"/>
    <w:multiLevelType w:val="hybridMultilevel"/>
    <w:tmpl w:val="BDBEB0D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0" w15:restartNumberingAfterBreak="0">
    <w:nsid w:val="7A8A5F2D"/>
    <w:multiLevelType w:val="hybridMultilevel"/>
    <w:tmpl w:val="420C5BA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1" w15:restartNumberingAfterBreak="0">
    <w:nsid w:val="7BED0512"/>
    <w:multiLevelType w:val="multilevel"/>
    <w:tmpl w:val="5024E98E"/>
    <w:lvl w:ilvl="0">
      <w:start w:val="1"/>
      <w:numFmt w:val="decimal"/>
      <w:lvlText w:val="%1."/>
      <w:lvlJc w:val="left"/>
      <w:pPr>
        <w:ind w:left="3900" w:hanging="360"/>
      </w:pPr>
      <w:rPr>
        <w:rFonts w:hint="default"/>
      </w:rPr>
    </w:lvl>
    <w:lvl w:ilvl="1">
      <w:start w:val="1"/>
      <w:numFmt w:val="decimal"/>
      <w:isLgl/>
      <w:lvlText w:val="%1.%2"/>
      <w:lvlJc w:val="left"/>
      <w:pPr>
        <w:ind w:left="405" w:hanging="405"/>
      </w:pPr>
      <w:rPr>
        <w:rFonts w:ascii="Verdana" w:hAnsi="Verdana" w:hint="default"/>
        <w:color w:val="auto"/>
        <w:sz w:val="18"/>
        <w:szCs w:val="20"/>
      </w:rPr>
    </w:lvl>
    <w:lvl w:ilvl="2">
      <w:start w:val="1"/>
      <w:numFmt w:val="decimal"/>
      <w:isLgl/>
      <w:lvlText w:val="%1.%2.%3"/>
      <w:lvlJc w:val="left"/>
      <w:pPr>
        <w:ind w:left="4260" w:hanging="720"/>
      </w:pPr>
      <w:rPr>
        <w:rFonts w:hint="default"/>
      </w:rPr>
    </w:lvl>
    <w:lvl w:ilvl="3">
      <w:start w:val="1"/>
      <w:numFmt w:val="decimalZero"/>
      <w:isLgl/>
      <w:lvlText w:val="%1.%2.%3.%4"/>
      <w:lvlJc w:val="left"/>
      <w:pPr>
        <w:ind w:left="4260" w:hanging="720"/>
      </w:pPr>
      <w:rPr>
        <w:rFonts w:hint="default"/>
      </w:rPr>
    </w:lvl>
    <w:lvl w:ilvl="4">
      <w:start w:val="1"/>
      <w:numFmt w:val="decimalZero"/>
      <w:isLgl/>
      <w:lvlText w:val="%1.%2.%3.%4.%5"/>
      <w:lvlJc w:val="left"/>
      <w:pPr>
        <w:ind w:left="4620" w:hanging="1080"/>
      </w:pPr>
      <w:rPr>
        <w:rFonts w:hint="default"/>
      </w:rPr>
    </w:lvl>
    <w:lvl w:ilvl="5">
      <w:start w:val="1"/>
      <w:numFmt w:val="decimal"/>
      <w:isLgl/>
      <w:lvlText w:val="%1.%2.%3.%4.%5.%6"/>
      <w:lvlJc w:val="left"/>
      <w:pPr>
        <w:ind w:left="4620" w:hanging="1080"/>
      </w:pPr>
      <w:rPr>
        <w:rFonts w:hint="default"/>
      </w:rPr>
    </w:lvl>
    <w:lvl w:ilvl="6">
      <w:start w:val="1"/>
      <w:numFmt w:val="decimal"/>
      <w:isLgl/>
      <w:lvlText w:val="%1.%2.%3.%4.%5.%6.%7"/>
      <w:lvlJc w:val="left"/>
      <w:pPr>
        <w:ind w:left="4980" w:hanging="1440"/>
      </w:pPr>
      <w:rPr>
        <w:rFonts w:hint="default"/>
      </w:rPr>
    </w:lvl>
    <w:lvl w:ilvl="7">
      <w:start w:val="1"/>
      <w:numFmt w:val="decimal"/>
      <w:isLgl/>
      <w:lvlText w:val="%1.%2.%3.%4.%5.%6.%7.%8"/>
      <w:lvlJc w:val="left"/>
      <w:pPr>
        <w:ind w:left="4980" w:hanging="1440"/>
      </w:pPr>
      <w:rPr>
        <w:rFonts w:hint="default"/>
      </w:rPr>
    </w:lvl>
    <w:lvl w:ilvl="8">
      <w:start w:val="1"/>
      <w:numFmt w:val="decimal"/>
      <w:isLgl/>
      <w:lvlText w:val="%1.%2.%3.%4.%5.%6.%7.%8.%9"/>
      <w:lvlJc w:val="left"/>
      <w:pPr>
        <w:ind w:left="5340" w:hanging="1800"/>
      </w:pPr>
      <w:rPr>
        <w:rFonts w:hint="default"/>
      </w:rPr>
    </w:lvl>
  </w:abstractNum>
  <w:abstractNum w:abstractNumId="102" w15:restartNumberingAfterBreak="0">
    <w:nsid w:val="7D253FA4"/>
    <w:multiLevelType w:val="hybridMultilevel"/>
    <w:tmpl w:val="258AA5F0"/>
    <w:lvl w:ilvl="0" w:tplc="5074E7BC">
      <w:start w:val="1"/>
      <w:numFmt w:val="bullet"/>
      <w:pStyle w:val="TituloTablaPortada"/>
      <w:lvlText w:val="*"/>
      <w:lvlJc w:val="left"/>
      <w:pPr>
        <w:tabs>
          <w:tab w:val="num" w:pos="2120"/>
        </w:tabs>
        <w:ind w:left="2120" w:hanging="360"/>
      </w:pPr>
      <w:rPr>
        <w:rFon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7D7D7F4B"/>
    <w:multiLevelType w:val="multilevel"/>
    <w:tmpl w:val="6F78ACC4"/>
    <w:lvl w:ilvl="0">
      <w:numFmt w:val="bullet"/>
      <w:pStyle w:val="TemaDocum"/>
      <w:lvlText w:val="-"/>
      <w:lvlJc w:val="left"/>
      <w:pPr>
        <w:tabs>
          <w:tab w:val="num" w:pos="1363"/>
        </w:tabs>
        <w:ind w:left="1363" w:hanging="360"/>
      </w:pPr>
      <w:rPr>
        <w:rFonts w:ascii="Times New Roman" w:eastAsia="Times New Roman" w:hAnsi="Times New Roman" w:cs="Times New Roman" w:hint="default"/>
      </w:rPr>
    </w:lvl>
    <w:lvl w:ilvl="1">
      <w:start w:val="1"/>
      <w:numFmt w:val="bullet"/>
      <w:suff w:val="nothing"/>
      <w:lvlText w:val=""/>
      <w:lvlJc w:val="left"/>
      <w:pPr>
        <w:ind w:left="1091" w:hanging="224"/>
      </w:pPr>
      <w:rPr>
        <w:rFonts w:ascii="StarBats" w:hAnsi="StarBats"/>
      </w:rPr>
    </w:lvl>
    <w:lvl w:ilvl="2">
      <w:start w:val="1"/>
      <w:numFmt w:val="bullet"/>
      <w:suff w:val="nothing"/>
      <w:lvlText w:val=""/>
      <w:lvlJc w:val="left"/>
      <w:pPr>
        <w:ind w:left="1315" w:hanging="224"/>
      </w:pPr>
      <w:rPr>
        <w:rFonts w:ascii="StarBats" w:hAnsi="StarBats"/>
      </w:rPr>
    </w:lvl>
    <w:lvl w:ilvl="3">
      <w:start w:val="1"/>
      <w:numFmt w:val="bullet"/>
      <w:suff w:val="nothing"/>
      <w:lvlText w:val=""/>
      <w:lvlJc w:val="left"/>
      <w:pPr>
        <w:ind w:left="1539" w:hanging="224"/>
      </w:pPr>
      <w:rPr>
        <w:rFonts w:ascii="StarBats" w:hAnsi="StarBats"/>
      </w:rPr>
    </w:lvl>
    <w:lvl w:ilvl="4">
      <w:start w:val="1"/>
      <w:numFmt w:val="bullet"/>
      <w:suff w:val="nothing"/>
      <w:lvlText w:val=""/>
      <w:lvlJc w:val="left"/>
      <w:pPr>
        <w:ind w:left="1763" w:hanging="224"/>
      </w:pPr>
      <w:rPr>
        <w:rFonts w:ascii="StarBats" w:hAnsi="StarBats"/>
      </w:rPr>
    </w:lvl>
    <w:lvl w:ilvl="5">
      <w:start w:val="1"/>
      <w:numFmt w:val="bullet"/>
      <w:suff w:val="nothing"/>
      <w:lvlText w:val=""/>
      <w:lvlJc w:val="left"/>
      <w:pPr>
        <w:ind w:left="1987" w:hanging="224"/>
      </w:pPr>
      <w:rPr>
        <w:rFonts w:ascii="StarBats" w:hAnsi="StarBats"/>
      </w:rPr>
    </w:lvl>
    <w:lvl w:ilvl="6">
      <w:start w:val="1"/>
      <w:numFmt w:val="bullet"/>
      <w:suff w:val="nothing"/>
      <w:lvlText w:val=""/>
      <w:lvlJc w:val="left"/>
      <w:pPr>
        <w:ind w:left="2211" w:hanging="224"/>
      </w:pPr>
      <w:rPr>
        <w:rFonts w:ascii="StarBats" w:hAnsi="StarBats"/>
      </w:rPr>
    </w:lvl>
    <w:lvl w:ilvl="7">
      <w:start w:val="1"/>
      <w:numFmt w:val="bullet"/>
      <w:suff w:val="nothing"/>
      <w:lvlText w:val=""/>
      <w:lvlJc w:val="left"/>
      <w:pPr>
        <w:ind w:left="2435" w:hanging="224"/>
      </w:pPr>
      <w:rPr>
        <w:rFonts w:ascii="StarBats" w:hAnsi="StarBats"/>
      </w:rPr>
    </w:lvl>
    <w:lvl w:ilvl="8">
      <w:start w:val="1"/>
      <w:numFmt w:val="bullet"/>
      <w:suff w:val="nothing"/>
      <w:lvlText w:val=""/>
      <w:lvlJc w:val="left"/>
      <w:pPr>
        <w:ind w:left="2659" w:hanging="224"/>
      </w:pPr>
      <w:rPr>
        <w:rFonts w:ascii="StarBats" w:hAnsi="StarBats"/>
      </w:rPr>
    </w:lvl>
  </w:abstractNum>
  <w:abstractNum w:abstractNumId="104" w15:restartNumberingAfterBreak="0">
    <w:nsid w:val="7E5C6606"/>
    <w:multiLevelType w:val="hybridMultilevel"/>
    <w:tmpl w:val="7834C2DA"/>
    <w:lvl w:ilvl="0" w:tplc="240A000D">
      <w:start w:val="1"/>
      <w:numFmt w:val="bullet"/>
      <w:lvlText w:val=""/>
      <w:lvlJc w:val="left"/>
      <w:pPr>
        <w:ind w:left="360" w:hanging="360"/>
      </w:pPr>
      <w:rPr>
        <w:rFonts w:ascii="Wingdings" w:hAnsi="Wingdings"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5" w15:restartNumberingAfterBreak="0">
    <w:nsid w:val="7F5E0E0A"/>
    <w:multiLevelType w:val="hybridMultilevel"/>
    <w:tmpl w:val="3962ED98"/>
    <w:lvl w:ilvl="0" w:tplc="F47AA804">
      <w:start w:val="1"/>
      <w:numFmt w:val="bullet"/>
      <w:lvlText w:val=""/>
      <w:lvlJc w:val="righ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4"/>
  </w:num>
  <w:num w:numId="2">
    <w:abstractNumId w:val="35"/>
  </w:num>
  <w:num w:numId="3">
    <w:abstractNumId w:val="101"/>
  </w:num>
  <w:num w:numId="4">
    <w:abstractNumId w:val="4"/>
  </w:num>
  <w:num w:numId="5">
    <w:abstractNumId w:val="40"/>
  </w:num>
  <w:num w:numId="6">
    <w:abstractNumId w:val="32"/>
  </w:num>
  <w:num w:numId="7">
    <w:abstractNumId w:val="28"/>
  </w:num>
  <w:num w:numId="8">
    <w:abstractNumId w:val="8"/>
  </w:num>
  <w:num w:numId="9">
    <w:abstractNumId w:val="50"/>
  </w:num>
  <w:num w:numId="10">
    <w:abstractNumId w:val="2"/>
  </w:num>
  <w:num w:numId="11">
    <w:abstractNumId w:val="91"/>
  </w:num>
  <w:num w:numId="12">
    <w:abstractNumId w:val="97"/>
  </w:num>
  <w:num w:numId="13">
    <w:abstractNumId w:val="59"/>
  </w:num>
  <w:num w:numId="14">
    <w:abstractNumId w:val="16"/>
  </w:num>
  <w:num w:numId="15">
    <w:abstractNumId w:val="88"/>
  </w:num>
  <w:num w:numId="16">
    <w:abstractNumId w:val="15"/>
  </w:num>
  <w:num w:numId="17">
    <w:abstractNumId w:val="76"/>
  </w:num>
  <w:num w:numId="18">
    <w:abstractNumId w:val="3"/>
  </w:num>
  <w:num w:numId="19">
    <w:abstractNumId w:val="81"/>
  </w:num>
  <w:num w:numId="20">
    <w:abstractNumId w:val="103"/>
  </w:num>
  <w:num w:numId="21">
    <w:abstractNumId w:val="69"/>
  </w:num>
  <w:num w:numId="22">
    <w:abstractNumId w:val="73"/>
  </w:num>
  <w:num w:numId="23">
    <w:abstractNumId w:val="102"/>
  </w:num>
  <w:num w:numId="24">
    <w:abstractNumId w:val="67"/>
  </w:num>
  <w:num w:numId="25">
    <w:abstractNumId w:val="33"/>
  </w:num>
  <w:num w:numId="26">
    <w:abstractNumId w:val="94"/>
  </w:num>
  <w:num w:numId="27">
    <w:abstractNumId w:val="98"/>
  </w:num>
  <w:num w:numId="28">
    <w:abstractNumId w:val="43"/>
  </w:num>
  <w:num w:numId="29">
    <w:abstractNumId w:val="19"/>
  </w:num>
  <w:num w:numId="30">
    <w:abstractNumId w:val="10"/>
  </w:num>
  <w:num w:numId="31">
    <w:abstractNumId w:val="74"/>
  </w:num>
  <w:num w:numId="32">
    <w:abstractNumId w:val="78"/>
  </w:num>
  <w:num w:numId="33">
    <w:abstractNumId w:val="95"/>
  </w:num>
  <w:num w:numId="34">
    <w:abstractNumId w:val="93"/>
  </w:num>
  <w:num w:numId="35">
    <w:abstractNumId w:val="86"/>
  </w:num>
  <w:num w:numId="36">
    <w:abstractNumId w:val="18"/>
  </w:num>
  <w:num w:numId="37">
    <w:abstractNumId w:val="26"/>
  </w:num>
  <w:num w:numId="38">
    <w:abstractNumId w:val="36"/>
  </w:num>
  <w:num w:numId="39">
    <w:abstractNumId w:val="90"/>
  </w:num>
  <w:num w:numId="40">
    <w:abstractNumId w:val="105"/>
  </w:num>
  <w:num w:numId="41">
    <w:abstractNumId w:val="89"/>
  </w:num>
  <w:num w:numId="42">
    <w:abstractNumId w:val="83"/>
  </w:num>
  <w:num w:numId="43">
    <w:abstractNumId w:val="5"/>
  </w:num>
  <w:num w:numId="44">
    <w:abstractNumId w:val="84"/>
  </w:num>
  <w:num w:numId="45">
    <w:abstractNumId w:val="27"/>
  </w:num>
  <w:num w:numId="46">
    <w:abstractNumId w:val="80"/>
  </w:num>
  <w:num w:numId="47">
    <w:abstractNumId w:val="24"/>
  </w:num>
  <w:num w:numId="48">
    <w:abstractNumId w:val="20"/>
  </w:num>
  <w:num w:numId="49">
    <w:abstractNumId w:val="9"/>
  </w:num>
  <w:num w:numId="50">
    <w:abstractNumId w:val="54"/>
  </w:num>
  <w:num w:numId="51">
    <w:abstractNumId w:val="1"/>
  </w:num>
  <w:num w:numId="52">
    <w:abstractNumId w:val="68"/>
  </w:num>
  <w:num w:numId="53">
    <w:abstractNumId w:val="45"/>
  </w:num>
  <w:num w:numId="54">
    <w:abstractNumId w:val="104"/>
  </w:num>
  <w:num w:numId="55">
    <w:abstractNumId w:val="55"/>
  </w:num>
  <w:num w:numId="56">
    <w:abstractNumId w:val="79"/>
  </w:num>
  <w:num w:numId="57">
    <w:abstractNumId w:val="99"/>
  </w:num>
  <w:num w:numId="58">
    <w:abstractNumId w:val="77"/>
  </w:num>
  <w:num w:numId="59">
    <w:abstractNumId w:val="11"/>
  </w:num>
  <w:num w:numId="60">
    <w:abstractNumId w:val="58"/>
  </w:num>
  <w:num w:numId="61">
    <w:abstractNumId w:val="72"/>
  </w:num>
  <w:num w:numId="62">
    <w:abstractNumId w:val="65"/>
  </w:num>
  <w:num w:numId="63">
    <w:abstractNumId w:val="0"/>
  </w:num>
  <w:num w:numId="64">
    <w:abstractNumId w:val="64"/>
  </w:num>
  <w:num w:numId="65">
    <w:abstractNumId w:val="61"/>
  </w:num>
  <w:num w:numId="66">
    <w:abstractNumId w:val="51"/>
  </w:num>
  <w:num w:numId="67">
    <w:abstractNumId w:val="34"/>
  </w:num>
  <w:num w:numId="68">
    <w:abstractNumId w:val="25"/>
  </w:num>
  <w:num w:numId="69">
    <w:abstractNumId w:val="7"/>
  </w:num>
  <w:num w:numId="70">
    <w:abstractNumId w:val="6"/>
  </w:num>
  <w:num w:numId="71">
    <w:abstractNumId w:val="30"/>
  </w:num>
  <w:num w:numId="72">
    <w:abstractNumId w:val="92"/>
  </w:num>
  <w:num w:numId="73">
    <w:abstractNumId w:val="96"/>
  </w:num>
  <w:num w:numId="74">
    <w:abstractNumId w:val="21"/>
  </w:num>
  <w:num w:numId="75">
    <w:abstractNumId w:val="46"/>
  </w:num>
  <w:num w:numId="76">
    <w:abstractNumId w:val="37"/>
  </w:num>
  <w:num w:numId="77">
    <w:abstractNumId w:val="23"/>
  </w:num>
  <w:num w:numId="78">
    <w:abstractNumId w:val="52"/>
  </w:num>
  <w:num w:numId="79">
    <w:abstractNumId w:val="70"/>
  </w:num>
  <w:num w:numId="80">
    <w:abstractNumId w:val="49"/>
  </w:num>
  <w:num w:numId="81">
    <w:abstractNumId w:val="47"/>
  </w:num>
  <w:num w:numId="82">
    <w:abstractNumId w:val="42"/>
  </w:num>
  <w:num w:numId="83">
    <w:abstractNumId w:val="57"/>
  </w:num>
  <w:num w:numId="84">
    <w:abstractNumId w:val="63"/>
  </w:num>
  <w:num w:numId="85">
    <w:abstractNumId w:val="48"/>
  </w:num>
  <w:num w:numId="86">
    <w:abstractNumId w:val="56"/>
  </w:num>
  <w:num w:numId="87">
    <w:abstractNumId w:val="29"/>
  </w:num>
  <w:num w:numId="88">
    <w:abstractNumId w:val="17"/>
  </w:num>
  <w:num w:numId="89">
    <w:abstractNumId w:val="41"/>
  </w:num>
  <w:num w:numId="90">
    <w:abstractNumId w:val="31"/>
  </w:num>
  <w:num w:numId="91">
    <w:abstractNumId w:val="13"/>
  </w:num>
  <w:num w:numId="92">
    <w:abstractNumId w:val="85"/>
  </w:num>
  <w:num w:numId="93">
    <w:abstractNumId w:val="100"/>
  </w:num>
  <w:num w:numId="94">
    <w:abstractNumId w:val="14"/>
  </w:num>
  <w:num w:numId="95">
    <w:abstractNumId w:val="62"/>
  </w:num>
  <w:num w:numId="96">
    <w:abstractNumId w:val="22"/>
  </w:num>
  <w:num w:numId="97">
    <w:abstractNumId w:val="71"/>
  </w:num>
  <w:num w:numId="98">
    <w:abstractNumId w:val="53"/>
  </w:num>
  <w:num w:numId="99">
    <w:abstractNumId w:val="38"/>
  </w:num>
  <w:num w:numId="100">
    <w:abstractNumId w:val="82"/>
  </w:num>
  <w:num w:numId="101">
    <w:abstractNumId w:val="60"/>
  </w:num>
  <w:num w:numId="102">
    <w:abstractNumId w:val="66"/>
  </w:num>
  <w:num w:numId="103">
    <w:abstractNumId w:val="75"/>
  </w:num>
  <w:num w:numId="104">
    <w:abstractNumId w:val="87"/>
  </w:num>
  <w:num w:numId="105">
    <w:abstractNumId w:val="39"/>
  </w:num>
  <w:num w:numId="106">
    <w:abstractNumId w:val="12"/>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efaultTabStop w:val="709"/>
  <w:hyphenationZone w:val="425"/>
  <w:drawingGridHorizontalSpacing w:val="120"/>
  <w:displayHorizontalDrawingGridEvery w:val="2"/>
  <w:characterSpacingControl w:val="doNotCompress"/>
  <w:hdrShapeDefaults>
    <o:shapedefaults v:ext="edit" spidmax="209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1C4"/>
    <w:rsid w:val="00001FCD"/>
    <w:rsid w:val="00002177"/>
    <w:rsid w:val="00003991"/>
    <w:rsid w:val="00007C1F"/>
    <w:rsid w:val="000106CC"/>
    <w:rsid w:val="0001084B"/>
    <w:rsid w:val="00010C31"/>
    <w:rsid w:val="00013E0F"/>
    <w:rsid w:val="00015700"/>
    <w:rsid w:val="000164F0"/>
    <w:rsid w:val="00024B69"/>
    <w:rsid w:val="00024BE9"/>
    <w:rsid w:val="00030A84"/>
    <w:rsid w:val="00030C7A"/>
    <w:rsid w:val="000329C3"/>
    <w:rsid w:val="00037DDD"/>
    <w:rsid w:val="000416FC"/>
    <w:rsid w:val="0004381C"/>
    <w:rsid w:val="0004542A"/>
    <w:rsid w:val="00046F57"/>
    <w:rsid w:val="00056D16"/>
    <w:rsid w:val="00056ED6"/>
    <w:rsid w:val="0007176E"/>
    <w:rsid w:val="0007218E"/>
    <w:rsid w:val="00074265"/>
    <w:rsid w:val="000807E1"/>
    <w:rsid w:val="00080959"/>
    <w:rsid w:val="0008117F"/>
    <w:rsid w:val="00086E43"/>
    <w:rsid w:val="0009136C"/>
    <w:rsid w:val="00092AC0"/>
    <w:rsid w:val="000A0B32"/>
    <w:rsid w:val="000A3B71"/>
    <w:rsid w:val="000A44F1"/>
    <w:rsid w:val="000A45FB"/>
    <w:rsid w:val="000A699C"/>
    <w:rsid w:val="000B1637"/>
    <w:rsid w:val="000C196F"/>
    <w:rsid w:val="000C2881"/>
    <w:rsid w:val="000C2F10"/>
    <w:rsid w:val="000C3463"/>
    <w:rsid w:val="000C41DB"/>
    <w:rsid w:val="000D714C"/>
    <w:rsid w:val="000E5EF4"/>
    <w:rsid w:val="000E7869"/>
    <w:rsid w:val="000F2C06"/>
    <w:rsid w:val="001037EE"/>
    <w:rsid w:val="00105736"/>
    <w:rsid w:val="001064D9"/>
    <w:rsid w:val="00111469"/>
    <w:rsid w:val="00111B52"/>
    <w:rsid w:val="001121E4"/>
    <w:rsid w:val="00113EB2"/>
    <w:rsid w:val="0011403B"/>
    <w:rsid w:val="00122907"/>
    <w:rsid w:val="00127229"/>
    <w:rsid w:val="001311CF"/>
    <w:rsid w:val="00135E3B"/>
    <w:rsid w:val="00136C59"/>
    <w:rsid w:val="00137CE3"/>
    <w:rsid w:val="001400D4"/>
    <w:rsid w:val="00141380"/>
    <w:rsid w:val="001427A2"/>
    <w:rsid w:val="0014325A"/>
    <w:rsid w:val="0014553B"/>
    <w:rsid w:val="00151FB6"/>
    <w:rsid w:val="00153D84"/>
    <w:rsid w:val="00154728"/>
    <w:rsid w:val="0015490B"/>
    <w:rsid w:val="001651E1"/>
    <w:rsid w:val="0016613C"/>
    <w:rsid w:val="001666DD"/>
    <w:rsid w:val="001723AE"/>
    <w:rsid w:val="0017642C"/>
    <w:rsid w:val="00181096"/>
    <w:rsid w:val="00190537"/>
    <w:rsid w:val="00195D27"/>
    <w:rsid w:val="001968EF"/>
    <w:rsid w:val="00196B4E"/>
    <w:rsid w:val="001A06C9"/>
    <w:rsid w:val="001A27C0"/>
    <w:rsid w:val="001A5501"/>
    <w:rsid w:val="001A56A6"/>
    <w:rsid w:val="001B2F25"/>
    <w:rsid w:val="001C22DF"/>
    <w:rsid w:val="001C23E2"/>
    <w:rsid w:val="001C4C07"/>
    <w:rsid w:val="001C537C"/>
    <w:rsid w:val="001C7B01"/>
    <w:rsid w:val="001D04DE"/>
    <w:rsid w:val="001E4E10"/>
    <w:rsid w:val="001E6516"/>
    <w:rsid w:val="001E7A4D"/>
    <w:rsid w:val="001F3F8A"/>
    <w:rsid w:val="001F511F"/>
    <w:rsid w:val="00200CD8"/>
    <w:rsid w:val="00201A48"/>
    <w:rsid w:val="00203625"/>
    <w:rsid w:val="00216B9A"/>
    <w:rsid w:val="00217ACA"/>
    <w:rsid w:val="002230B6"/>
    <w:rsid w:val="002242CD"/>
    <w:rsid w:val="002339D2"/>
    <w:rsid w:val="002355E7"/>
    <w:rsid w:val="0023646E"/>
    <w:rsid w:val="0023758F"/>
    <w:rsid w:val="002454CF"/>
    <w:rsid w:val="00245C9C"/>
    <w:rsid w:val="00246718"/>
    <w:rsid w:val="00252D08"/>
    <w:rsid w:val="002550BC"/>
    <w:rsid w:val="002560C8"/>
    <w:rsid w:val="00257B47"/>
    <w:rsid w:val="00260622"/>
    <w:rsid w:val="002615C1"/>
    <w:rsid w:val="002634A3"/>
    <w:rsid w:val="00263F22"/>
    <w:rsid w:val="0026698E"/>
    <w:rsid w:val="00270867"/>
    <w:rsid w:val="00275D0A"/>
    <w:rsid w:val="002769A3"/>
    <w:rsid w:val="00276B2C"/>
    <w:rsid w:val="0028224C"/>
    <w:rsid w:val="00283B85"/>
    <w:rsid w:val="00295FB2"/>
    <w:rsid w:val="002A4923"/>
    <w:rsid w:val="002B0033"/>
    <w:rsid w:val="002B34DF"/>
    <w:rsid w:val="002B6B15"/>
    <w:rsid w:val="002C60E1"/>
    <w:rsid w:val="002D4339"/>
    <w:rsid w:val="002D750F"/>
    <w:rsid w:val="002D7D0C"/>
    <w:rsid w:val="002E0088"/>
    <w:rsid w:val="002E04E4"/>
    <w:rsid w:val="002E0BAF"/>
    <w:rsid w:val="002E3205"/>
    <w:rsid w:val="002E3510"/>
    <w:rsid w:val="002E4495"/>
    <w:rsid w:val="002E451A"/>
    <w:rsid w:val="00304656"/>
    <w:rsid w:val="00305CAB"/>
    <w:rsid w:val="0030757F"/>
    <w:rsid w:val="00314CD9"/>
    <w:rsid w:val="003152E2"/>
    <w:rsid w:val="00325261"/>
    <w:rsid w:val="00325BEA"/>
    <w:rsid w:val="00325F7B"/>
    <w:rsid w:val="00326A02"/>
    <w:rsid w:val="00327BAB"/>
    <w:rsid w:val="00333432"/>
    <w:rsid w:val="00336E68"/>
    <w:rsid w:val="0033781B"/>
    <w:rsid w:val="00344CC2"/>
    <w:rsid w:val="00351C50"/>
    <w:rsid w:val="00354C8A"/>
    <w:rsid w:val="0035754F"/>
    <w:rsid w:val="0036025F"/>
    <w:rsid w:val="0036103D"/>
    <w:rsid w:val="0036592B"/>
    <w:rsid w:val="003665CD"/>
    <w:rsid w:val="00376ED5"/>
    <w:rsid w:val="00377D7C"/>
    <w:rsid w:val="00383606"/>
    <w:rsid w:val="00383F22"/>
    <w:rsid w:val="00392F69"/>
    <w:rsid w:val="0039590D"/>
    <w:rsid w:val="003959C5"/>
    <w:rsid w:val="00397DE3"/>
    <w:rsid w:val="003A55BF"/>
    <w:rsid w:val="003B2B6A"/>
    <w:rsid w:val="003B4289"/>
    <w:rsid w:val="003B4BF7"/>
    <w:rsid w:val="003B5AD5"/>
    <w:rsid w:val="003C3D4A"/>
    <w:rsid w:val="003C6A02"/>
    <w:rsid w:val="003C7219"/>
    <w:rsid w:val="003D08EA"/>
    <w:rsid w:val="003D0CD1"/>
    <w:rsid w:val="003D1614"/>
    <w:rsid w:val="003E20C3"/>
    <w:rsid w:val="003F01FF"/>
    <w:rsid w:val="003F23C9"/>
    <w:rsid w:val="003F2591"/>
    <w:rsid w:val="003F6888"/>
    <w:rsid w:val="003F6A8D"/>
    <w:rsid w:val="00402916"/>
    <w:rsid w:val="00407957"/>
    <w:rsid w:val="00410EA7"/>
    <w:rsid w:val="00421484"/>
    <w:rsid w:val="0042151D"/>
    <w:rsid w:val="00422829"/>
    <w:rsid w:val="00427E9A"/>
    <w:rsid w:val="00430C5B"/>
    <w:rsid w:val="00431E54"/>
    <w:rsid w:val="00436F81"/>
    <w:rsid w:val="00443C2C"/>
    <w:rsid w:val="00450EB8"/>
    <w:rsid w:val="00452034"/>
    <w:rsid w:val="00452E76"/>
    <w:rsid w:val="00453A87"/>
    <w:rsid w:val="00456CE7"/>
    <w:rsid w:val="00464393"/>
    <w:rsid w:val="00465C52"/>
    <w:rsid w:val="004663DF"/>
    <w:rsid w:val="00472F3D"/>
    <w:rsid w:val="004732BE"/>
    <w:rsid w:val="00481766"/>
    <w:rsid w:val="004817FF"/>
    <w:rsid w:val="00486815"/>
    <w:rsid w:val="00490E24"/>
    <w:rsid w:val="00492CD8"/>
    <w:rsid w:val="00494DFC"/>
    <w:rsid w:val="00496788"/>
    <w:rsid w:val="004A08AD"/>
    <w:rsid w:val="004A3515"/>
    <w:rsid w:val="004A47D2"/>
    <w:rsid w:val="004A61E6"/>
    <w:rsid w:val="004A7047"/>
    <w:rsid w:val="004B15D7"/>
    <w:rsid w:val="004B54DE"/>
    <w:rsid w:val="004C3A42"/>
    <w:rsid w:val="004C58D0"/>
    <w:rsid w:val="004D0746"/>
    <w:rsid w:val="004D0CA8"/>
    <w:rsid w:val="004D4C47"/>
    <w:rsid w:val="004D7354"/>
    <w:rsid w:val="004E11F3"/>
    <w:rsid w:val="004E66E2"/>
    <w:rsid w:val="004F185C"/>
    <w:rsid w:val="004F413C"/>
    <w:rsid w:val="004F47C9"/>
    <w:rsid w:val="004F5616"/>
    <w:rsid w:val="004F694A"/>
    <w:rsid w:val="004F70A6"/>
    <w:rsid w:val="004F7292"/>
    <w:rsid w:val="004F74AA"/>
    <w:rsid w:val="00501F9B"/>
    <w:rsid w:val="005031D2"/>
    <w:rsid w:val="0050404C"/>
    <w:rsid w:val="00504766"/>
    <w:rsid w:val="00505F5E"/>
    <w:rsid w:val="00517F64"/>
    <w:rsid w:val="00520550"/>
    <w:rsid w:val="0052596A"/>
    <w:rsid w:val="00527E97"/>
    <w:rsid w:val="00527FA5"/>
    <w:rsid w:val="0053008C"/>
    <w:rsid w:val="0053093A"/>
    <w:rsid w:val="00532F86"/>
    <w:rsid w:val="00533F09"/>
    <w:rsid w:val="005456E0"/>
    <w:rsid w:val="00546661"/>
    <w:rsid w:val="005542B5"/>
    <w:rsid w:val="0055661A"/>
    <w:rsid w:val="005568B2"/>
    <w:rsid w:val="00556F96"/>
    <w:rsid w:val="00557871"/>
    <w:rsid w:val="005620D8"/>
    <w:rsid w:val="00565FBD"/>
    <w:rsid w:val="005717F8"/>
    <w:rsid w:val="00576758"/>
    <w:rsid w:val="0058054F"/>
    <w:rsid w:val="0058196F"/>
    <w:rsid w:val="005819AE"/>
    <w:rsid w:val="00583969"/>
    <w:rsid w:val="005938CA"/>
    <w:rsid w:val="0059682E"/>
    <w:rsid w:val="00596AC0"/>
    <w:rsid w:val="0059739D"/>
    <w:rsid w:val="00597685"/>
    <w:rsid w:val="005A20A2"/>
    <w:rsid w:val="005A2530"/>
    <w:rsid w:val="005A36F8"/>
    <w:rsid w:val="005A5FFC"/>
    <w:rsid w:val="005A73D6"/>
    <w:rsid w:val="005B651E"/>
    <w:rsid w:val="005C1B93"/>
    <w:rsid w:val="005C45D8"/>
    <w:rsid w:val="005C4ECD"/>
    <w:rsid w:val="005D2F1B"/>
    <w:rsid w:val="005D7129"/>
    <w:rsid w:val="005D7B78"/>
    <w:rsid w:val="005D7C9F"/>
    <w:rsid w:val="005E2787"/>
    <w:rsid w:val="005E3680"/>
    <w:rsid w:val="005E7268"/>
    <w:rsid w:val="005E7B4D"/>
    <w:rsid w:val="005F375A"/>
    <w:rsid w:val="005F4D1D"/>
    <w:rsid w:val="00600047"/>
    <w:rsid w:val="006011F9"/>
    <w:rsid w:val="00601FD1"/>
    <w:rsid w:val="00606CA7"/>
    <w:rsid w:val="00610864"/>
    <w:rsid w:val="0062021D"/>
    <w:rsid w:val="00620ECE"/>
    <w:rsid w:val="006315FE"/>
    <w:rsid w:val="006347F5"/>
    <w:rsid w:val="006356C0"/>
    <w:rsid w:val="00636187"/>
    <w:rsid w:val="006414DE"/>
    <w:rsid w:val="00644D8A"/>
    <w:rsid w:val="00645628"/>
    <w:rsid w:val="006511EF"/>
    <w:rsid w:val="00652818"/>
    <w:rsid w:val="006530B1"/>
    <w:rsid w:val="006534B8"/>
    <w:rsid w:val="0065396E"/>
    <w:rsid w:val="006572CE"/>
    <w:rsid w:val="00657606"/>
    <w:rsid w:val="00657CE5"/>
    <w:rsid w:val="00661A5F"/>
    <w:rsid w:val="00662A7D"/>
    <w:rsid w:val="00664746"/>
    <w:rsid w:val="006662CB"/>
    <w:rsid w:val="00667580"/>
    <w:rsid w:val="00673262"/>
    <w:rsid w:val="00673CB4"/>
    <w:rsid w:val="006745B4"/>
    <w:rsid w:val="0067555A"/>
    <w:rsid w:val="00676A8F"/>
    <w:rsid w:val="0067715B"/>
    <w:rsid w:val="006844B2"/>
    <w:rsid w:val="006873AF"/>
    <w:rsid w:val="006934CD"/>
    <w:rsid w:val="0069473F"/>
    <w:rsid w:val="00695B53"/>
    <w:rsid w:val="006A028D"/>
    <w:rsid w:val="006A2789"/>
    <w:rsid w:val="006A4FAB"/>
    <w:rsid w:val="006A6744"/>
    <w:rsid w:val="006B06E8"/>
    <w:rsid w:val="006B2DD5"/>
    <w:rsid w:val="006B3CAA"/>
    <w:rsid w:val="006B4A66"/>
    <w:rsid w:val="006B6453"/>
    <w:rsid w:val="006C0D8E"/>
    <w:rsid w:val="006C242F"/>
    <w:rsid w:val="006C33F4"/>
    <w:rsid w:val="006C3BDE"/>
    <w:rsid w:val="006C64E2"/>
    <w:rsid w:val="006D07C7"/>
    <w:rsid w:val="006D0A2B"/>
    <w:rsid w:val="006D4C8E"/>
    <w:rsid w:val="006D5699"/>
    <w:rsid w:val="006E0697"/>
    <w:rsid w:val="006E4363"/>
    <w:rsid w:val="006E53D4"/>
    <w:rsid w:val="006E7DBA"/>
    <w:rsid w:val="00701A02"/>
    <w:rsid w:val="00706C30"/>
    <w:rsid w:val="00707A00"/>
    <w:rsid w:val="007112D0"/>
    <w:rsid w:val="007140EA"/>
    <w:rsid w:val="00714BC4"/>
    <w:rsid w:val="00715D5D"/>
    <w:rsid w:val="007213FD"/>
    <w:rsid w:val="007258C8"/>
    <w:rsid w:val="00725D82"/>
    <w:rsid w:val="0072619D"/>
    <w:rsid w:val="0073191A"/>
    <w:rsid w:val="00743863"/>
    <w:rsid w:val="00744500"/>
    <w:rsid w:val="007476B1"/>
    <w:rsid w:val="00747E8D"/>
    <w:rsid w:val="00750D97"/>
    <w:rsid w:val="007511B4"/>
    <w:rsid w:val="007514B2"/>
    <w:rsid w:val="0075218A"/>
    <w:rsid w:val="00755E9B"/>
    <w:rsid w:val="00763B88"/>
    <w:rsid w:val="007642E2"/>
    <w:rsid w:val="00764469"/>
    <w:rsid w:val="00764C43"/>
    <w:rsid w:val="00775DBB"/>
    <w:rsid w:val="00780E8D"/>
    <w:rsid w:val="007858FD"/>
    <w:rsid w:val="00790CC9"/>
    <w:rsid w:val="00791CCA"/>
    <w:rsid w:val="00792458"/>
    <w:rsid w:val="007924A5"/>
    <w:rsid w:val="00793B34"/>
    <w:rsid w:val="00797C2D"/>
    <w:rsid w:val="007B178B"/>
    <w:rsid w:val="007B2E0D"/>
    <w:rsid w:val="007B41A7"/>
    <w:rsid w:val="007B552B"/>
    <w:rsid w:val="007B56FD"/>
    <w:rsid w:val="007B593A"/>
    <w:rsid w:val="007C27EC"/>
    <w:rsid w:val="007C300C"/>
    <w:rsid w:val="007C641C"/>
    <w:rsid w:val="007D0FEF"/>
    <w:rsid w:val="007D12FD"/>
    <w:rsid w:val="007D4B79"/>
    <w:rsid w:val="007E5875"/>
    <w:rsid w:val="007E76BD"/>
    <w:rsid w:val="007F49A7"/>
    <w:rsid w:val="007F7688"/>
    <w:rsid w:val="0080112F"/>
    <w:rsid w:val="008041A4"/>
    <w:rsid w:val="008044AB"/>
    <w:rsid w:val="00804E9C"/>
    <w:rsid w:val="00811041"/>
    <w:rsid w:val="008128DB"/>
    <w:rsid w:val="008140CC"/>
    <w:rsid w:val="008164CF"/>
    <w:rsid w:val="00817DD0"/>
    <w:rsid w:val="00820714"/>
    <w:rsid w:val="00820BE1"/>
    <w:rsid w:val="00821BF8"/>
    <w:rsid w:val="0082632C"/>
    <w:rsid w:val="0083000E"/>
    <w:rsid w:val="008303A1"/>
    <w:rsid w:val="00830CC3"/>
    <w:rsid w:val="00833E6F"/>
    <w:rsid w:val="00834132"/>
    <w:rsid w:val="008343EC"/>
    <w:rsid w:val="00845113"/>
    <w:rsid w:val="0085170B"/>
    <w:rsid w:val="00861B26"/>
    <w:rsid w:val="00861EE3"/>
    <w:rsid w:val="008636AA"/>
    <w:rsid w:val="00864F4C"/>
    <w:rsid w:val="0087171B"/>
    <w:rsid w:val="008766FE"/>
    <w:rsid w:val="00881CF7"/>
    <w:rsid w:val="0088205A"/>
    <w:rsid w:val="00884216"/>
    <w:rsid w:val="008844C3"/>
    <w:rsid w:val="00885F36"/>
    <w:rsid w:val="00887E87"/>
    <w:rsid w:val="008914AF"/>
    <w:rsid w:val="00893F9E"/>
    <w:rsid w:val="0089444F"/>
    <w:rsid w:val="00897E1F"/>
    <w:rsid w:val="008A378D"/>
    <w:rsid w:val="008A3AC2"/>
    <w:rsid w:val="008B4B23"/>
    <w:rsid w:val="008B7559"/>
    <w:rsid w:val="008B7B84"/>
    <w:rsid w:val="008C1E44"/>
    <w:rsid w:val="008C1EDC"/>
    <w:rsid w:val="008C50B2"/>
    <w:rsid w:val="008C69A5"/>
    <w:rsid w:val="008D534E"/>
    <w:rsid w:val="008D7041"/>
    <w:rsid w:val="008E5798"/>
    <w:rsid w:val="008E7CBE"/>
    <w:rsid w:val="008F1043"/>
    <w:rsid w:val="008F1358"/>
    <w:rsid w:val="008F46FD"/>
    <w:rsid w:val="008F539B"/>
    <w:rsid w:val="008F6D15"/>
    <w:rsid w:val="00900FE3"/>
    <w:rsid w:val="0090579D"/>
    <w:rsid w:val="00907E10"/>
    <w:rsid w:val="00914B1C"/>
    <w:rsid w:val="0092125E"/>
    <w:rsid w:val="00921662"/>
    <w:rsid w:val="009219BC"/>
    <w:rsid w:val="0093098F"/>
    <w:rsid w:val="009324C9"/>
    <w:rsid w:val="0094574A"/>
    <w:rsid w:val="00945814"/>
    <w:rsid w:val="00946189"/>
    <w:rsid w:val="0095043F"/>
    <w:rsid w:val="0095369C"/>
    <w:rsid w:val="009546E6"/>
    <w:rsid w:val="00954FA3"/>
    <w:rsid w:val="00961F45"/>
    <w:rsid w:val="009644D8"/>
    <w:rsid w:val="00986F28"/>
    <w:rsid w:val="00990434"/>
    <w:rsid w:val="00992166"/>
    <w:rsid w:val="00994046"/>
    <w:rsid w:val="00995422"/>
    <w:rsid w:val="00995BC2"/>
    <w:rsid w:val="009A1499"/>
    <w:rsid w:val="009A38D0"/>
    <w:rsid w:val="009A74B8"/>
    <w:rsid w:val="009B0A3F"/>
    <w:rsid w:val="009B776F"/>
    <w:rsid w:val="009C1D1F"/>
    <w:rsid w:val="009D0F27"/>
    <w:rsid w:val="009D529D"/>
    <w:rsid w:val="009D5BA6"/>
    <w:rsid w:val="009E0A1C"/>
    <w:rsid w:val="009E1113"/>
    <w:rsid w:val="009E3A08"/>
    <w:rsid w:val="009E5256"/>
    <w:rsid w:val="009E567B"/>
    <w:rsid w:val="009E5F10"/>
    <w:rsid w:val="009E689D"/>
    <w:rsid w:val="009E6D49"/>
    <w:rsid w:val="009E7C20"/>
    <w:rsid w:val="009F020F"/>
    <w:rsid w:val="009F31DA"/>
    <w:rsid w:val="009F49A4"/>
    <w:rsid w:val="009F7AEB"/>
    <w:rsid w:val="009F7C75"/>
    <w:rsid w:val="00A0056F"/>
    <w:rsid w:val="00A03C0B"/>
    <w:rsid w:val="00A04575"/>
    <w:rsid w:val="00A06C0F"/>
    <w:rsid w:val="00A106D2"/>
    <w:rsid w:val="00A137CC"/>
    <w:rsid w:val="00A157D1"/>
    <w:rsid w:val="00A21832"/>
    <w:rsid w:val="00A26A18"/>
    <w:rsid w:val="00A32105"/>
    <w:rsid w:val="00A32172"/>
    <w:rsid w:val="00A3410E"/>
    <w:rsid w:val="00A400DC"/>
    <w:rsid w:val="00A44840"/>
    <w:rsid w:val="00A47E19"/>
    <w:rsid w:val="00A51DF8"/>
    <w:rsid w:val="00A52867"/>
    <w:rsid w:val="00A538EA"/>
    <w:rsid w:val="00A5494B"/>
    <w:rsid w:val="00A5561C"/>
    <w:rsid w:val="00A60DAF"/>
    <w:rsid w:val="00A70935"/>
    <w:rsid w:val="00A713B6"/>
    <w:rsid w:val="00A81B0A"/>
    <w:rsid w:val="00A84032"/>
    <w:rsid w:val="00A84AB6"/>
    <w:rsid w:val="00A852E1"/>
    <w:rsid w:val="00A85DBF"/>
    <w:rsid w:val="00A91B3A"/>
    <w:rsid w:val="00A926D9"/>
    <w:rsid w:val="00A952D0"/>
    <w:rsid w:val="00AA541C"/>
    <w:rsid w:val="00AB2465"/>
    <w:rsid w:val="00AB5BE8"/>
    <w:rsid w:val="00AB6FB2"/>
    <w:rsid w:val="00AB7794"/>
    <w:rsid w:val="00AC3C89"/>
    <w:rsid w:val="00AC3F32"/>
    <w:rsid w:val="00AC5ECD"/>
    <w:rsid w:val="00AD1440"/>
    <w:rsid w:val="00AD16C2"/>
    <w:rsid w:val="00AD38D7"/>
    <w:rsid w:val="00AD55FA"/>
    <w:rsid w:val="00AE0F9A"/>
    <w:rsid w:val="00AE1798"/>
    <w:rsid w:val="00AE4839"/>
    <w:rsid w:val="00AE6118"/>
    <w:rsid w:val="00AE6750"/>
    <w:rsid w:val="00AE68B8"/>
    <w:rsid w:val="00AF1496"/>
    <w:rsid w:val="00AF2BC3"/>
    <w:rsid w:val="00AF69F0"/>
    <w:rsid w:val="00B01469"/>
    <w:rsid w:val="00B07A54"/>
    <w:rsid w:val="00B07A5A"/>
    <w:rsid w:val="00B11D3F"/>
    <w:rsid w:val="00B12200"/>
    <w:rsid w:val="00B20DEA"/>
    <w:rsid w:val="00B25EE9"/>
    <w:rsid w:val="00B334B6"/>
    <w:rsid w:val="00B37582"/>
    <w:rsid w:val="00B53205"/>
    <w:rsid w:val="00B57EDB"/>
    <w:rsid w:val="00B6606A"/>
    <w:rsid w:val="00B70472"/>
    <w:rsid w:val="00B7167C"/>
    <w:rsid w:val="00B74DDB"/>
    <w:rsid w:val="00B76E72"/>
    <w:rsid w:val="00B77FD4"/>
    <w:rsid w:val="00B87B99"/>
    <w:rsid w:val="00B90A8D"/>
    <w:rsid w:val="00B924C2"/>
    <w:rsid w:val="00B95C6B"/>
    <w:rsid w:val="00BA12F7"/>
    <w:rsid w:val="00BA1D22"/>
    <w:rsid w:val="00BA478A"/>
    <w:rsid w:val="00BB326C"/>
    <w:rsid w:val="00BB73F9"/>
    <w:rsid w:val="00BC579C"/>
    <w:rsid w:val="00BC761B"/>
    <w:rsid w:val="00BD3391"/>
    <w:rsid w:val="00BE011F"/>
    <w:rsid w:val="00BE0360"/>
    <w:rsid w:val="00BE14BF"/>
    <w:rsid w:val="00BE15CA"/>
    <w:rsid w:val="00BE5F2F"/>
    <w:rsid w:val="00BE6BB1"/>
    <w:rsid w:val="00C00B95"/>
    <w:rsid w:val="00C04CEA"/>
    <w:rsid w:val="00C06EA9"/>
    <w:rsid w:val="00C07F84"/>
    <w:rsid w:val="00C2275C"/>
    <w:rsid w:val="00C24968"/>
    <w:rsid w:val="00C25566"/>
    <w:rsid w:val="00C3024E"/>
    <w:rsid w:val="00C30260"/>
    <w:rsid w:val="00C31D09"/>
    <w:rsid w:val="00C376E5"/>
    <w:rsid w:val="00C458E7"/>
    <w:rsid w:val="00C4648A"/>
    <w:rsid w:val="00C51FCA"/>
    <w:rsid w:val="00C5350B"/>
    <w:rsid w:val="00C57877"/>
    <w:rsid w:val="00C61D31"/>
    <w:rsid w:val="00C70FE9"/>
    <w:rsid w:val="00C74491"/>
    <w:rsid w:val="00C801F2"/>
    <w:rsid w:val="00C802BE"/>
    <w:rsid w:val="00C8330B"/>
    <w:rsid w:val="00C937D3"/>
    <w:rsid w:val="00C9444E"/>
    <w:rsid w:val="00C9572F"/>
    <w:rsid w:val="00CA0C34"/>
    <w:rsid w:val="00CA1C6B"/>
    <w:rsid w:val="00CA3B6B"/>
    <w:rsid w:val="00CA4B1A"/>
    <w:rsid w:val="00CA5E4B"/>
    <w:rsid w:val="00CA6BD7"/>
    <w:rsid w:val="00CB0DA3"/>
    <w:rsid w:val="00CB5C72"/>
    <w:rsid w:val="00CB723B"/>
    <w:rsid w:val="00CC0C8C"/>
    <w:rsid w:val="00CC2DC3"/>
    <w:rsid w:val="00CC54E3"/>
    <w:rsid w:val="00CC7A07"/>
    <w:rsid w:val="00CD00FA"/>
    <w:rsid w:val="00CD0F05"/>
    <w:rsid w:val="00CD1FEF"/>
    <w:rsid w:val="00CE4DEC"/>
    <w:rsid w:val="00CE5A88"/>
    <w:rsid w:val="00CF2215"/>
    <w:rsid w:val="00CF30BF"/>
    <w:rsid w:val="00CF3386"/>
    <w:rsid w:val="00CF7DFE"/>
    <w:rsid w:val="00D033C3"/>
    <w:rsid w:val="00D06B8F"/>
    <w:rsid w:val="00D17B28"/>
    <w:rsid w:val="00D2654B"/>
    <w:rsid w:val="00D272CA"/>
    <w:rsid w:val="00D27AED"/>
    <w:rsid w:val="00D355B2"/>
    <w:rsid w:val="00D364E2"/>
    <w:rsid w:val="00D400E9"/>
    <w:rsid w:val="00D417AE"/>
    <w:rsid w:val="00D428D9"/>
    <w:rsid w:val="00D456B5"/>
    <w:rsid w:val="00D47AD9"/>
    <w:rsid w:val="00D50806"/>
    <w:rsid w:val="00D519ED"/>
    <w:rsid w:val="00D51FB6"/>
    <w:rsid w:val="00D5701F"/>
    <w:rsid w:val="00D6474B"/>
    <w:rsid w:val="00D6483C"/>
    <w:rsid w:val="00D70B1F"/>
    <w:rsid w:val="00D73166"/>
    <w:rsid w:val="00D769D5"/>
    <w:rsid w:val="00D76F8B"/>
    <w:rsid w:val="00D80C50"/>
    <w:rsid w:val="00D810AB"/>
    <w:rsid w:val="00D854C0"/>
    <w:rsid w:val="00D87145"/>
    <w:rsid w:val="00D91020"/>
    <w:rsid w:val="00DA35A9"/>
    <w:rsid w:val="00DA51D1"/>
    <w:rsid w:val="00DB04D2"/>
    <w:rsid w:val="00DB0868"/>
    <w:rsid w:val="00DB0F83"/>
    <w:rsid w:val="00DB11C4"/>
    <w:rsid w:val="00DB25C5"/>
    <w:rsid w:val="00DB2687"/>
    <w:rsid w:val="00DB49FA"/>
    <w:rsid w:val="00DC0484"/>
    <w:rsid w:val="00DC6914"/>
    <w:rsid w:val="00DD0BA4"/>
    <w:rsid w:val="00DD17D8"/>
    <w:rsid w:val="00DD3445"/>
    <w:rsid w:val="00DD5B94"/>
    <w:rsid w:val="00DD65FC"/>
    <w:rsid w:val="00DF0593"/>
    <w:rsid w:val="00DF2B88"/>
    <w:rsid w:val="00E01BE5"/>
    <w:rsid w:val="00E05411"/>
    <w:rsid w:val="00E06C66"/>
    <w:rsid w:val="00E14005"/>
    <w:rsid w:val="00E14BD7"/>
    <w:rsid w:val="00E153F7"/>
    <w:rsid w:val="00E200BF"/>
    <w:rsid w:val="00E20C8C"/>
    <w:rsid w:val="00E24E42"/>
    <w:rsid w:val="00E30232"/>
    <w:rsid w:val="00E3261A"/>
    <w:rsid w:val="00E42746"/>
    <w:rsid w:val="00E432D1"/>
    <w:rsid w:val="00E43CAD"/>
    <w:rsid w:val="00E44253"/>
    <w:rsid w:val="00E53156"/>
    <w:rsid w:val="00E54C19"/>
    <w:rsid w:val="00E55515"/>
    <w:rsid w:val="00E6077C"/>
    <w:rsid w:val="00E65E65"/>
    <w:rsid w:val="00E66883"/>
    <w:rsid w:val="00E728AF"/>
    <w:rsid w:val="00E80986"/>
    <w:rsid w:val="00E858EC"/>
    <w:rsid w:val="00E858F6"/>
    <w:rsid w:val="00E86292"/>
    <w:rsid w:val="00E86407"/>
    <w:rsid w:val="00E872C8"/>
    <w:rsid w:val="00E927E4"/>
    <w:rsid w:val="00E93823"/>
    <w:rsid w:val="00E94AEB"/>
    <w:rsid w:val="00EA2A38"/>
    <w:rsid w:val="00EB30F7"/>
    <w:rsid w:val="00EB3A7E"/>
    <w:rsid w:val="00EC33A0"/>
    <w:rsid w:val="00EC35DF"/>
    <w:rsid w:val="00EC3E11"/>
    <w:rsid w:val="00EC45DE"/>
    <w:rsid w:val="00EC5E1F"/>
    <w:rsid w:val="00EC7477"/>
    <w:rsid w:val="00ED07F7"/>
    <w:rsid w:val="00ED213C"/>
    <w:rsid w:val="00ED6566"/>
    <w:rsid w:val="00EE3166"/>
    <w:rsid w:val="00EE6005"/>
    <w:rsid w:val="00EF23E7"/>
    <w:rsid w:val="00EF7520"/>
    <w:rsid w:val="00F0120F"/>
    <w:rsid w:val="00F0474B"/>
    <w:rsid w:val="00F12D97"/>
    <w:rsid w:val="00F24E82"/>
    <w:rsid w:val="00F30BC9"/>
    <w:rsid w:val="00F31C5D"/>
    <w:rsid w:val="00F402C8"/>
    <w:rsid w:val="00F42945"/>
    <w:rsid w:val="00F444C3"/>
    <w:rsid w:val="00F45B48"/>
    <w:rsid w:val="00F4725F"/>
    <w:rsid w:val="00F50432"/>
    <w:rsid w:val="00F51A5B"/>
    <w:rsid w:val="00F537FF"/>
    <w:rsid w:val="00F544EA"/>
    <w:rsid w:val="00F55B7C"/>
    <w:rsid w:val="00F6395E"/>
    <w:rsid w:val="00F70DD4"/>
    <w:rsid w:val="00F715B7"/>
    <w:rsid w:val="00F71CE1"/>
    <w:rsid w:val="00F7243E"/>
    <w:rsid w:val="00F814C3"/>
    <w:rsid w:val="00F86A16"/>
    <w:rsid w:val="00F86AD6"/>
    <w:rsid w:val="00F90D26"/>
    <w:rsid w:val="00F946DE"/>
    <w:rsid w:val="00F979FD"/>
    <w:rsid w:val="00FA0815"/>
    <w:rsid w:val="00FA0AAE"/>
    <w:rsid w:val="00FB090A"/>
    <w:rsid w:val="00FB7A81"/>
    <w:rsid w:val="00FC1ED9"/>
    <w:rsid w:val="00FC35A5"/>
    <w:rsid w:val="00FC5724"/>
    <w:rsid w:val="00FC7081"/>
    <w:rsid w:val="00FC78B9"/>
    <w:rsid w:val="00FC7B65"/>
    <w:rsid w:val="00FC7E48"/>
    <w:rsid w:val="00FD0AAF"/>
    <w:rsid w:val="00FD0EC5"/>
    <w:rsid w:val="00FD5DDF"/>
    <w:rsid w:val="00FE242A"/>
    <w:rsid w:val="00FE7CB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92"/>
    <o:shapelayout v:ext="edit">
      <o:idmap v:ext="edit" data="1"/>
    </o:shapelayout>
  </w:shapeDefaults>
  <w:decimalSymbol w:val="."/>
  <w:listSeparator w:val=","/>
  <w15:docId w15:val="{8792B7E9-3215-4D48-9A1F-A0AB3C9CB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6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11C4"/>
    <w:pPr>
      <w:spacing w:after="0" w:line="240" w:lineRule="auto"/>
    </w:pPr>
    <w:rPr>
      <w:rFonts w:ascii="Times" w:eastAsia="Times" w:hAnsi="Times" w:cs="Times New Roman"/>
      <w:sz w:val="24"/>
      <w:szCs w:val="20"/>
      <w:lang w:val="en-US" w:eastAsia="es-ES"/>
    </w:rPr>
  </w:style>
  <w:style w:type="paragraph" w:styleId="Ttulo1">
    <w:name w:val="heading 1"/>
    <w:basedOn w:val="Normal"/>
    <w:next w:val="Normal"/>
    <w:link w:val="Ttulo1Car"/>
    <w:qFormat/>
    <w:rsid w:val="00A06C0F"/>
    <w:pPr>
      <w:keepNext/>
      <w:outlineLvl w:val="0"/>
    </w:pPr>
    <w:rPr>
      <w:rFonts w:ascii="Verdana" w:eastAsia="Times New Roman" w:hAnsi="Verdana"/>
      <w:b/>
      <w:bCs/>
      <w:sz w:val="20"/>
      <w:szCs w:val="24"/>
      <w:lang w:val="es-CO"/>
    </w:rPr>
  </w:style>
  <w:style w:type="paragraph" w:styleId="Ttulo2">
    <w:name w:val="heading 2"/>
    <w:aliases w:val="Título 2 Car Car Car,Título 2 Car Car Car Car Car,Título 2 Car Car,Título 2 Car1 Car Car,Título 2 Car1 Car Car Car Car"/>
    <w:basedOn w:val="Normal"/>
    <w:next w:val="Normal"/>
    <w:link w:val="Ttulo2Car"/>
    <w:unhideWhenUsed/>
    <w:qFormat/>
    <w:rsid w:val="0014553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nhideWhenUsed/>
    <w:qFormat/>
    <w:rsid w:val="0014553B"/>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qFormat/>
    <w:rsid w:val="0014553B"/>
    <w:pPr>
      <w:keepNext/>
      <w:jc w:val="center"/>
      <w:outlineLvl w:val="3"/>
    </w:pPr>
    <w:rPr>
      <w:rFonts w:ascii="Verdana" w:eastAsia="Times New Roman" w:hAnsi="Verdana" w:cs="Arial"/>
      <w:i/>
      <w:iCs/>
      <w:sz w:val="14"/>
      <w:szCs w:val="24"/>
      <w:lang w:val="es-CO"/>
    </w:rPr>
  </w:style>
  <w:style w:type="paragraph" w:styleId="Ttulo5">
    <w:name w:val="heading 5"/>
    <w:basedOn w:val="Normal"/>
    <w:next w:val="Normal"/>
    <w:link w:val="Ttulo5Car"/>
    <w:qFormat/>
    <w:rsid w:val="0014553B"/>
    <w:pPr>
      <w:keepNext/>
      <w:jc w:val="center"/>
      <w:outlineLvl w:val="4"/>
    </w:pPr>
    <w:rPr>
      <w:rFonts w:ascii="Times New Roman" w:eastAsia="Times New Roman" w:hAnsi="Times New Roman"/>
      <w:i/>
      <w:iCs/>
      <w:color w:val="999999"/>
      <w:sz w:val="16"/>
      <w:szCs w:val="24"/>
      <w:lang w:val="es-CO"/>
    </w:rPr>
  </w:style>
  <w:style w:type="paragraph" w:styleId="Ttulo6">
    <w:name w:val="heading 6"/>
    <w:basedOn w:val="Normal"/>
    <w:next w:val="Normal"/>
    <w:link w:val="Ttulo6Car"/>
    <w:uiPriority w:val="99"/>
    <w:unhideWhenUsed/>
    <w:qFormat/>
    <w:rsid w:val="00F71CE1"/>
    <w:pPr>
      <w:keepNext/>
      <w:keepLines/>
      <w:spacing w:before="40"/>
      <w:ind w:left="1152" w:hanging="1152"/>
      <w:jc w:val="both"/>
      <w:outlineLvl w:val="5"/>
    </w:pPr>
    <w:rPr>
      <w:rFonts w:ascii="Calibri Light" w:eastAsia="MS Gothic" w:hAnsi="Calibri Light" w:cs="Arial"/>
      <w:color w:val="1F4D78"/>
      <w:szCs w:val="24"/>
      <w:shd w:val="clear" w:color="auto" w:fill="FFFFFF"/>
      <w:lang w:val="es-CO" w:eastAsia="es-CO"/>
    </w:rPr>
  </w:style>
  <w:style w:type="paragraph" w:styleId="Ttulo7">
    <w:name w:val="heading 7"/>
    <w:basedOn w:val="Normal"/>
    <w:next w:val="Normal"/>
    <w:link w:val="Ttulo7Car"/>
    <w:unhideWhenUsed/>
    <w:qFormat/>
    <w:rsid w:val="00F71CE1"/>
    <w:pPr>
      <w:keepNext/>
      <w:keepLines/>
      <w:spacing w:before="40"/>
      <w:ind w:left="1296" w:hanging="1296"/>
      <w:jc w:val="both"/>
      <w:outlineLvl w:val="6"/>
    </w:pPr>
    <w:rPr>
      <w:rFonts w:ascii="Calibri Light" w:eastAsia="MS Gothic" w:hAnsi="Calibri Light" w:cs="Arial"/>
      <w:i/>
      <w:iCs/>
      <w:color w:val="1F4D78"/>
      <w:szCs w:val="24"/>
      <w:shd w:val="clear" w:color="auto" w:fill="FFFFFF"/>
      <w:lang w:val="es-CO" w:eastAsia="es-CO"/>
    </w:rPr>
  </w:style>
  <w:style w:type="paragraph" w:styleId="Ttulo8">
    <w:name w:val="heading 8"/>
    <w:basedOn w:val="Normal"/>
    <w:next w:val="Normal"/>
    <w:link w:val="Ttulo8Car"/>
    <w:qFormat/>
    <w:rsid w:val="00A06C0F"/>
    <w:pPr>
      <w:spacing w:before="240" w:after="60"/>
      <w:outlineLvl w:val="7"/>
    </w:pPr>
    <w:rPr>
      <w:rFonts w:ascii="Times New Roman" w:eastAsia="Times New Roman" w:hAnsi="Times New Roman"/>
      <w:i/>
      <w:iCs/>
      <w:szCs w:val="24"/>
      <w:lang w:val="es-CO"/>
    </w:rPr>
  </w:style>
  <w:style w:type="paragraph" w:styleId="Ttulo9">
    <w:name w:val="heading 9"/>
    <w:basedOn w:val="Normal"/>
    <w:next w:val="Normal"/>
    <w:link w:val="Ttulo9Car"/>
    <w:unhideWhenUsed/>
    <w:qFormat/>
    <w:rsid w:val="00F71CE1"/>
    <w:pPr>
      <w:keepNext/>
      <w:keepLines/>
      <w:spacing w:before="40"/>
      <w:ind w:left="1584" w:hanging="1584"/>
      <w:jc w:val="both"/>
      <w:outlineLvl w:val="8"/>
    </w:pPr>
    <w:rPr>
      <w:rFonts w:ascii="Calibri Light" w:eastAsia="MS Gothic" w:hAnsi="Calibri Light" w:cs="Arial"/>
      <w:i/>
      <w:iCs/>
      <w:color w:val="272727"/>
      <w:sz w:val="21"/>
      <w:szCs w:val="21"/>
      <w:shd w:val="clear" w:color="auto" w:fill="FFFFFF"/>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Encabezado Car Car,Encabezado Car Car Car Car Car,Encabezado Car Car Car,Encabezado Car Car Car Car,Encabezado1,NombreArchivo,Encabezado11,encabezado1,Encabezado12,encabezado2,Encabezado111,encabezado11,Encabezado13,encabezado3"/>
    <w:basedOn w:val="Normal"/>
    <w:link w:val="EncabezadoCar"/>
    <w:rsid w:val="00DB11C4"/>
    <w:pPr>
      <w:tabs>
        <w:tab w:val="center" w:pos="4252"/>
        <w:tab w:val="right" w:pos="8504"/>
      </w:tabs>
    </w:pPr>
  </w:style>
  <w:style w:type="character" w:customStyle="1" w:styleId="EncabezadoCar">
    <w:name w:val="Encabezado Car"/>
    <w:aliases w:val="encabezado Car,Encabezado Car Car Car1,Encabezado Car Car Car Car Car Car,Encabezado Car Car Car Car1,Encabezado Car Car Car Car Car1,Encabezado1 Car,NombreArchivo Car,Encabezado11 Car,encabezado1 Car,Encabezado12 Car,encabezado2 Car"/>
    <w:basedOn w:val="Fuentedeprrafopredeter"/>
    <w:link w:val="Encabezado"/>
    <w:rsid w:val="00DB11C4"/>
    <w:rPr>
      <w:rFonts w:ascii="Times" w:eastAsia="Times" w:hAnsi="Times" w:cs="Times New Roman"/>
      <w:sz w:val="24"/>
      <w:szCs w:val="20"/>
      <w:lang w:val="en-US" w:eastAsia="es-ES"/>
    </w:rPr>
  </w:style>
  <w:style w:type="paragraph" w:styleId="Piedepgina">
    <w:name w:val="footer"/>
    <w:basedOn w:val="Normal"/>
    <w:link w:val="PiedepginaCar"/>
    <w:rsid w:val="00DB11C4"/>
    <w:pPr>
      <w:tabs>
        <w:tab w:val="center" w:pos="4252"/>
        <w:tab w:val="right" w:pos="8504"/>
      </w:tabs>
    </w:pPr>
  </w:style>
  <w:style w:type="character" w:customStyle="1" w:styleId="PiedepginaCar">
    <w:name w:val="Pie de página Car"/>
    <w:basedOn w:val="Fuentedeprrafopredeter"/>
    <w:link w:val="Piedepgina"/>
    <w:rsid w:val="00DB11C4"/>
    <w:rPr>
      <w:rFonts w:ascii="Times" w:eastAsia="Times" w:hAnsi="Times" w:cs="Times New Roman"/>
      <w:sz w:val="24"/>
      <w:szCs w:val="20"/>
      <w:lang w:val="en-US" w:eastAsia="es-ES"/>
    </w:rPr>
  </w:style>
  <w:style w:type="character" w:styleId="Hipervnculo">
    <w:name w:val="Hyperlink"/>
    <w:basedOn w:val="Fuentedeprrafopredeter"/>
    <w:uiPriority w:val="99"/>
    <w:rsid w:val="00DB11C4"/>
    <w:rPr>
      <w:color w:val="0000FF"/>
      <w:u w:val="single"/>
    </w:rPr>
  </w:style>
  <w:style w:type="table" w:styleId="Tablaconcuadrcula">
    <w:name w:val="Table Grid"/>
    <w:basedOn w:val="Tablanormal"/>
    <w:uiPriority w:val="59"/>
    <w:rsid w:val="00DB11C4"/>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nhideWhenUsed/>
    <w:rsid w:val="000164F0"/>
    <w:rPr>
      <w:rFonts w:ascii="Tahoma" w:hAnsi="Tahoma" w:cs="Tahoma"/>
      <w:sz w:val="16"/>
      <w:szCs w:val="16"/>
    </w:rPr>
  </w:style>
  <w:style w:type="character" w:customStyle="1" w:styleId="TextodegloboCar">
    <w:name w:val="Texto de globo Car"/>
    <w:basedOn w:val="Fuentedeprrafopredeter"/>
    <w:link w:val="Textodeglobo"/>
    <w:rsid w:val="000164F0"/>
    <w:rPr>
      <w:rFonts w:ascii="Tahoma" w:eastAsia="Times" w:hAnsi="Tahoma" w:cs="Tahoma"/>
      <w:sz w:val="16"/>
      <w:szCs w:val="16"/>
      <w:lang w:val="en-US" w:eastAsia="es-ES"/>
    </w:rPr>
  </w:style>
  <w:style w:type="character" w:customStyle="1" w:styleId="Ttulo1Car">
    <w:name w:val="Título 1 Car"/>
    <w:basedOn w:val="Fuentedeprrafopredeter"/>
    <w:link w:val="Ttulo1"/>
    <w:rsid w:val="00A06C0F"/>
    <w:rPr>
      <w:rFonts w:ascii="Verdana" w:eastAsia="Times New Roman" w:hAnsi="Verdana" w:cs="Times New Roman"/>
      <w:b/>
      <w:bCs/>
      <w:sz w:val="20"/>
      <w:szCs w:val="24"/>
      <w:lang w:val="es-CO" w:eastAsia="es-ES"/>
    </w:rPr>
  </w:style>
  <w:style w:type="character" w:customStyle="1" w:styleId="Ttulo8Car">
    <w:name w:val="Título 8 Car"/>
    <w:basedOn w:val="Fuentedeprrafopredeter"/>
    <w:link w:val="Ttulo8"/>
    <w:rsid w:val="00A06C0F"/>
    <w:rPr>
      <w:rFonts w:ascii="Times New Roman" w:eastAsia="Times New Roman" w:hAnsi="Times New Roman" w:cs="Times New Roman"/>
      <w:i/>
      <w:iCs/>
      <w:sz w:val="24"/>
      <w:szCs w:val="24"/>
      <w:lang w:val="es-CO" w:eastAsia="es-ES"/>
    </w:rPr>
  </w:style>
  <w:style w:type="paragraph" w:styleId="Textoindependiente">
    <w:name w:val="Body Text"/>
    <w:basedOn w:val="Normal"/>
    <w:link w:val="TextoindependienteCar"/>
    <w:rsid w:val="00A06C0F"/>
    <w:pPr>
      <w:jc w:val="both"/>
    </w:pPr>
    <w:rPr>
      <w:rFonts w:ascii="Times New Roman" w:eastAsia="MS Mincho" w:hAnsi="Times New Roman"/>
      <w:szCs w:val="24"/>
      <w:lang w:val="es-CO"/>
    </w:rPr>
  </w:style>
  <w:style w:type="character" w:customStyle="1" w:styleId="TextoindependienteCar">
    <w:name w:val="Texto independiente Car"/>
    <w:basedOn w:val="Fuentedeprrafopredeter"/>
    <w:link w:val="Textoindependiente"/>
    <w:rsid w:val="00A06C0F"/>
    <w:rPr>
      <w:rFonts w:ascii="Times New Roman" w:eastAsia="MS Mincho" w:hAnsi="Times New Roman" w:cs="Times New Roman"/>
      <w:sz w:val="24"/>
      <w:szCs w:val="24"/>
      <w:lang w:val="es-CO" w:eastAsia="es-ES"/>
    </w:rPr>
  </w:style>
  <w:style w:type="paragraph" w:styleId="NormalWeb">
    <w:name w:val="Normal (Web)"/>
    <w:basedOn w:val="Normal"/>
    <w:rsid w:val="00A06C0F"/>
    <w:pPr>
      <w:spacing w:before="100" w:beforeAutospacing="1" w:after="100" w:afterAutospacing="1"/>
    </w:pPr>
    <w:rPr>
      <w:rFonts w:ascii="Times New Roman" w:eastAsia="Times New Roman" w:hAnsi="Times New Roman"/>
      <w:szCs w:val="24"/>
      <w:lang w:val="es-CO"/>
    </w:rPr>
  </w:style>
  <w:style w:type="paragraph" w:styleId="Textoindependiente3">
    <w:name w:val="Body Text 3"/>
    <w:basedOn w:val="Normal"/>
    <w:link w:val="Textoindependiente3Car"/>
    <w:rsid w:val="00A06C0F"/>
    <w:pPr>
      <w:spacing w:after="120"/>
    </w:pPr>
    <w:rPr>
      <w:rFonts w:ascii="Times New Roman" w:eastAsia="MS Mincho" w:hAnsi="Times New Roman"/>
      <w:sz w:val="16"/>
      <w:szCs w:val="16"/>
      <w:lang w:val="es-CO"/>
    </w:rPr>
  </w:style>
  <w:style w:type="character" w:customStyle="1" w:styleId="Textoindependiente3Car">
    <w:name w:val="Texto independiente 3 Car"/>
    <w:basedOn w:val="Fuentedeprrafopredeter"/>
    <w:link w:val="Textoindependiente3"/>
    <w:rsid w:val="00A06C0F"/>
    <w:rPr>
      <w:rFonts w:ascii="Times New Roman" w:eastAsia="MS Mincho" w:hAnsi="Times New Roman" w:cs="Times New Roman"/>
      <w:sz w:val="16"/>
      <w:szCs w:val="16"/>
      <w:lang w:val="es-CO" w:eastAsia="es-ES"/>
    </w:rPr>
  </w:style>
  <w:style w:type="character" w:styleId="nfasis">
    <w:name w:val="Emphasis"/>
    <w:basedOn w:val="Fuentedeprrafopredeter"/>
    <w:qFormat/>
    <w:rsid w:val="00A06C0F"/>
    <w:rPr>
      <w:i/>
      <w:iCs/>
    </w:rPr>
  </w:style>
  <w:style w:type="paragraph" w:styleId="Encabezadodemensaje">
    <w:name w:val="Message Header"/>
    <w:basedOn w:val="Textoindependiente"/>
    <w:link w:val="EncabezadodemensajeCar"/>
    <w:rsid w:val="00B07A54"/>
    <w:pPr>
      <w:keepLines/>
      <w:spacing w:after="120" w:line="240" w:lineRule="atLeast"/>
      <w:ind w:left="1080" w:hanging="1080"/>
      <w:jc w:val="left"/>
    </w:pPr>
    <w:rPr>
      <w:rFonts w:ascii="Garamond" w:eastAsia="Times New Roman" w:hAnsi="Garamond"/>
      <w:caps/>
      <w:sz w:val="18"/>
      <w:lang w:val="es-ES"/>
    </w:rPr>
  </w:style>
  <w:style w:type="character" w:customStyle="1" w:styleId="EncabezadodemensajeCar">
    <w:name w:val="Encabezado de mensaje Car"/>
    <w:basedOn w:val="Fuentedeprrafopredeter"/>
    <w:link w:val="Encabezadodemensaje"/>
    <w:rsid w:val="00B07A54"/>
    <w:rPr>
      <w:rFonts w:ascii="Garamond" w:eastAsia="Times New Roman" w:hAnsi="Garamond" w:cs="Times New Roman"/>
      <w:caps/>
      <w:sz w:val="18"/>
      <w:szCs w:val="24"/>
      <w:lang w:eastAsia="es-ES"/>
    </w:rPr>
  </w:style>
  <w:style w:type="paragraph" w:customStyle="1" w:styleId="Encabezadodemensaje-primera">
    <w:name w:val="Encabezado de mensaje - primera"/>
    <w:basedOn w:val="Encabezadodemensaje"/>
    <w:next w:val="Encabezadodemensaje"/>
    <w:rsid w:val="00B07A54"/>
    <w:pPr>
      <w:tabs>
        <w:tab w:val="left" w:pos="27814"/>
      </w:tabs>
      <w:spacing w:before="360"/>
    </w:pPr>
  </w:style>
  <w:style w:type="character" w:customStyle="1" w:styleId="Rtulodeencabezadodemensaje">
    <w:name w:val="Rótulo de encabezado de mensaje"/>
    <w:rsid w:val="00B07A54"/>
    <w:rPr>
      <w:b/>
      <w:sz w:val="18"/>
    </w:rPr>
  </w:style>
  <w:style w:type="paragraph" w:customStyle="1" w:styleId="Ttulodeldocumento">
    <w:name w:val="Título del documento"/>
    <w:next w:val="Normal"/>
    <w:rsid w:val="00B07A54"/>
    <w:pPr>
      <w:pBdr>
        <w:top w:val="double" w:sz="6" w:space="8" w:color="808080"/>
        <w:bottom w:val="double" w:sz="6" w:space="8" w:color="808080"/>
      </w:pBdr>
      <w:spacing w:after="40" w:line="240" w:lineRule="atLeast"/>
      <w:jc w:val="center"/>
    </w:pPr>
    <w:rPr>
      <w:rFonts w:ascii="Garamond" w:eastAsia="Times New Roman" w:hAnsi="Garamond" w:cs="Times New Roman"/>
      <w:b/>
      <w:caps/>
      <w:spacing w:val="20"/>
      <w:sz w:val="18"/>
      <w:szCs w:val="20"/>
      <w:lang w:eastAsia="es-ES"/>
    </w:rPr>
  </w:style>
  <w:style w:type="paragraph" w:customStyle="1" w:styleId="Normal1">
    <w:name w:val="Normal1"/>
    <w:basedOn w:val="Normal"/>
    <w:rsid w:val="00600047"/>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styleId="Textoindependiente2">
    <w:name w:val="Body Text 2"/>
    <w:basedOn w:val="Normal"/>
    <w:link w:val="Textoindependiente2Car"/>
    <w:unhideWhenUsed/>
    <w:rsid w:val="00D769D5"/>
    <w:pPr>
      <w:spacing w:after="120" w:line="480" w:lineRule="auto"/>
    </w:pPr>
  </w:style>
  <w:style w:type="character" w:customStyle="1" w:styleId="Textoindependiente2Car">
    <w:name w:val="Texto independiente 2 Car"/>
    <w:basedOn w:val="Fuentedeprrafopredeter"/>
    <w:link w:val="Textoindependiente2"/>
    <w:rsid w:val="00D769D5"/>
    <w:rPr>
      <w:rFonts w:ascii="Times" w:eastAsia="Times" w:hAnsi="Times" w:cs="Times New Roman"/>
      <w:sz w:val="24"/>
      <w:szCs w:val="20"/>
      <w:lang w:val="en-US" w:eastAsia="es-ES"/>
    </w:rPr>
  </w:style>
  <w:style w:type="paragraph" w:styleId="Textosinformato">
    <w:name w:val="Plain Text"/>
    <w:basedOn w:val="Normal"/>
    <w:link w:val="TextosinformatoCar"/>
    <w:rsid w:val="002560C8"/>
    <w:pPr>
      <w:autoSpaceDE w:val="0"/>
      <w:autoSpaceDN w:val="0"/>
      <w:jc w:val="both"/>
    </w:pPr>
    <w:rPr>
      <w:rFonts w:ascii="Arial" w:eastAsia="Times New Roman" w:hAnsi="Arial" w:cs="Arial"/>
      <w:szCs w:val="24"/>
      <w:lang w:val="es-ES"/>
    </w:rPr>
  </w:style>
  <w:style w:type="character" w:customStyle="1" w:styleId="TextosinformatoCar">
    <w:name w:val="Texto sin formato Car"/>
    <w:basedOn w:val="Fuentedeprrafopredeter"/>
    <w:link w:val="Textosinformato"/>
    <w:rsid w:val="002560C8"/>
    <w:rPr>
      <w:rFonts w:ascii="Arial" w:eastAsia="Times New Roman" w:hAnsi="Arial" w:cs="Arial"/>
      <w:sz w:val="24"/>
      <w:szCs w:val="24"/>
      <w:lang w:eastAsia="es-ES"/>
    </w:rPr>
  </w:style>
  <w:style w:type="character" w:customStyle="1" w:styleId="Ttulo2Car">
    <w:name w:val="Título 2 Car"/>
    <w:aliases w:val="Título 2 Car Car Car Car,Título 2 Car Car Car Car Car Car,Título 2 Car Car Car1,Título 2 Car1 Car Car Car,Título 2 Car1 Car Car Car Car Car"/>
    <w:basedOn w:val="Fuentedeprrafopredeter"/>
    <w:link w:val="Ttulo2"/>
    <w:rsid w:val="0014553B"/>
    <w:rPr>
      <w:rFonts w:asciiTheme="majorHAnsi" w:eastAsiaTheme="majorEastAsia" w:hAnsiTheme="majorHAnsi" w:cstheme="majorBidi"/>
      <w:b/>
      <w:bCs/>
      <w:color w:val="4F81BD" w:themeColor="accent1"/>
      <w:sz w:val="26"/>
      <w:szCs w:val="26"/>
      <w:lang w:val="en-US" w:eastAsia="es-ES"/>
    </w:rPr>
  </w:style>
  <w:style w:type="character" w:customStyle="1" w:styleId="Ttulo3Car">
    <w:name w:val="Título 3 Car"/>
    <w:basedOn w:val="Fuentedeprrafopredeter"/>
    <w:link w:val="Ttulo3"/>
    <w:rsid w:val="0014553B"/>
    <w:rPr>
      <w:rFonts w:asciiTheme="majorHAnsi" w:eastAsiaTheme="majorEastAsia" w:hAnsiTheme="majorHAnsi" w:cstheme="majorBidi"/>
      <w:b/>
      <w:bCs/>
      <w:color w:val="4F81BD" w:themeColor="accent1"/>
      <w:sz w:val="24"/>
      <w:szCs w:val="20"/>
      <w:lang w:val="en-US" w:eastAsia="es-ES"/>
    </w:rPr>
  </w:style>
  <w:style w:type="character" w:customStyle="1" w:styleId="Ttulo4Car">
    <w:name w:val="Título 4 Car"/>
    <w:basedOn w:val="Fuentedeprrafopredeter"/>
    <w:link w:val="Ttulo4"/>
    <w:rsid w:val="0014553B"/>
    <w:rPr>
      <w:rFonts w:ascii="Verdana" w:eastAsia="Times New Roman" w:hAnsi="Verdana" w:cs="Arial"/>
      <w:i/>
      <w:iCs/>
      <w:sz w:val="14"/>
      <w:szCs w:val="24"/>
      <w:lang w:val="es-CO" w:eastAsia="es-ES"/>
    </w:rPr>
  </w:style>
  <w:style w:type="character" w:customStyle="1" w:styleId="Ttulo5Car">
    <w:name w:val="Título 5 Car"/>
    <w:basedOn w:val="Fuentedeprrafopredeter"/>
    <w:link w:val="Ttulo5"/>
    <w:rsid w:val="0014553B"/>
    <w:rPr>
      <w:rFonts w:ascii="Times New Roman" w:eastAsia="Times New Roman" w:hAnsi="Times New Roman" w:cs="Times New Roman"/>
      <w:i/>
      <w:iCs/>
      <w:color w:val="999999"/>
      <w:sz w:val="16"/>
      <w:szCs w:val="24"/>
      <w:lang w:val="es-CO" w:eastAsia="es-ES"/>
    </w:rPr>
  </w:style>
  <w:style w:type="paragraph" w:styleId="Prrafodelista">
    <w:name w:val="List Paragraph"/>
    <w:basedOn w:val="Normal"/>
    <w:link w:val="PrrafodelistaCar"/>
    <w:uiPriority w:val="34"/>
    <w:qFormat/>
    <w:rsid w:val="0014553B"/>
    <w:pPr>
      <w:ind w:left="708"/>
    </w:pPr>
    <w:rPr>
      <w:rFonts w:eastAsia="Calibri"/>
    </w:rPr>
  </w:style>
  <w:style w:type="paragraph" w:styleId="Sangradetextonormal">
    <w:name w:val="Body Text Indent"/>
    <w:basedOn w:val="Normal"/>
    <w:link w:val="SangradetextonormalCar"/>
    <w:rsid w:val="0014553B"/>
    <w:pPr>
      <w:ind w:left="708" w:hanging="708"/>
      <w:jc w:val="center"/>
    </w:pPr>
    <w:rPr>
      <w:rFonts w:ascii="Verdana" w:eastAsia="Times New Roman" w:hAnsi="Verdana"/>
      <w:sz w:val="20"/>
      <w:szCs w:val="24"/>
      <w:lang w:val="es-CO"/>
    </w:rPr>
  </w:style>
  <w:style w:type="character" w:customStyle="1" w:styleId="SangradetextonormalCar">
    <w:name w:val="Sangría de texto normal Car"/>
    <w:basedOn w:val="Fuentedeprrafopredeter"/>
    <w:link w:val="Sangradetextonormal"/>
    <w:rsid w:val="0014553B"/>
    <w:rPr>
      <w:rFonts w:ascii="Verdana" w:eastAsia="Times New Roman" w:hAnsi="Verdana" w:cs="Times New Roman"/>
      <w:sz w:val="20"/>
      <w:szCs w:val="24"/>
      <w:lang w:val="es-CO" w:eastAsia="es-ES"/>
    </w:rPr>
  </w:style>
  <w:style w:type="paragraph" w:styleId="Sangra2detindependiente">
    <w:name w:val="Body Text Indent 2"/>
    <w:basedOn w:val="Normal"/>
    <w:link w:val="Sangra2detindependienteCar"/>
    <w:rsid w:val="0014553B"/>
    <w:pPr>
      <w:ind w:left="708" w:hanging="708"/>
      <w:jc w:val="both"/>
    </w:pPr>
    <w:rPr>
      <w:rFonts w:ascii="Verdana" w:eastAsia="Times New Roman" w:hAnsi="Verdana"/>
      <w:sz w:val="20"/>
      <w:szCs w:val="24"/>
      <w:lang w:val="es-CO"/>
    </w:rPr>
  </w:style>
  <w:style w:type="character" w:customStyle="1" w:styleId="Sangra2detindependienteCar">
    <w:name w:val="Sangría 2 de t. independiente Car"/>
    <w:basedOn w:val="Fuentedeprrafopredeter"/>
    <w:link w:val="Sangra2detindependiente"/>
    <w:rsid w:val="0014553B"/>
    <w:rPr>
      <w:rFonts w:ascii="Verdana" w:eastAsia="Times New Roman" w:hAnsi="Verdana" w:cs="Times New Roman"/>
      <w:sz w:val="20"/>
      <w:szCs w:val="24"/>
      <w:lang w:val="es-CO" w:eastAsia="es-ES"/>
    </w:rPr>
  </w:style>
  <w:style w:type="character" w:styleId="Hipervnculovisitado">
    <w:name w:val="FollowedHyperlink"/>
    <w:basedOn w:val="Fuentedeprrafopredeter"/>
    <w:uiPriority w:val="99"/>
    <w:rsid w:val="0014553B"/>
    <w:rPr>
      <w:color w:val="800080"/>
      <w:u w:val="single"/>
    </w:rPr>
  </w:style>
  <w:style w:type="paragraph" w:styleId="Subttulo">
    <w:name w:val="Subtitle"/>
    <w:basedOn w:val="Normal"/>
    <w:next w:val="Normal"/>
    <w:link w:val="SubttuloCar"/>
    <w:qFormat/>
    <w:rsid w:val="0014553B"/>
    <w:pPr>
      <w:spacing w:after="60"/>
      <w:jc w:val="center"/>
      <w:outlineLvl w:val="1"/>
    </w:pPr>
    <w:rPr>
      <w:rFonts w:ascii="Cambria" w:eastAsia="Times New Roman" w:hAnsi="Cambria"/>
      <w:szCs w:val="24"/>
      <w:lang w:val="es-CO"/>
    </w:rPr>
  </w:style>
  <w:style w:type="character" w:customStyle="1" w:styleId="SubttuloCar">
    <w:name w:val="Subtítulo Car"/>
    <w:basedOn w:val="Fuentedeprrafopredeter"/>
    <w:link w:val="Subttulo"/>
    <w:rsid w:val="0014553B"/>
    <w:rPr>
      <w:rFonts w:ascii="Cambria" w:eastAsia="Times New Roman" w:hAnsi="Cambria" w:cs="Times New Roman"/>
      <w:sz w:val="24"/>
      <w:szCs w:val="24"/>
      <w:lang w:val="es-CO" w:eastAsia="es-ES"/>
    </w:rPr>
  </w:style>
  <w:style w:type="paragraph" w:styleId="Sinespaciado">
    <w:name w:val="No Spacing"/>
    <w:link w:val="SinespaciadoCar"/>
    <w:uiPriority w:val="1"/>
    <w:qFormat/>
    <w:rsid w:val="0014553B"/>
    <w:pPr>
      <w:spacing w:after="0" w:line="240" w:lineRule="auto"/>
    </w:pPr>
    <w:rPr>
      <w:rFonts w:ascii="Calibri" w:eastAsia="Times New Roman" w:hAnsi="Calibri" w:cs="Times New Roman"/>
    </w:rPr>
  </w:style>
  <w:style w:type="character" w:customStyle="1" w:styleId="SinespaciadoCar">
    <w:name w:val="Sin espaciado Car"/>
    <w:basedOn w:val="Fuentedeprrafopredeter"/>
    <w:link w:val="Sinespaciado"/>
    <w:uiPriority w:val="1"/>
    <w:rsid w:val="0014553B"/>
    <w:rPr>
      <w:rFonts w:ascii="Calibri" w:eastAsia="Times New Roman" w:hAnsi="Calibri" w:cs="Times New Roman"/>
    </w:rPr>
  </w:style>
  <w:style w:type="paragraph" w:styleId="TDC1">
    <w:name w:val="toc 1"/>
    <w:basedOn w:val="Normal"/>
    <w:next w:val="Normal"/>
    <w:autoRedefine/>
    <w:uiPriority w:val="39"/>
    <w:rsid w:val="00F71CE1"/>
    <w:pPr>
      <w:spacing w:before="360"/>
    </w:pPr>
    <w:rPr>
      <w:rFonts w:asciiTheme="majorHAnsi" w:hAnsiTheme="majorHAnsi"/>
      <w:b/>
      <w:bCs/>
      <w:caps/>
      <w:szCs w:val="24"/>
    </w:rPr>
  </w:style>
  <w:style w:type="paragraph" w:styleId="TDC2">
    <w:name w:val="toc 2"/>
    <w:basedOn w:val="Normal"/>
    <w:next w:val="Normal"/>
    <w:autoRedefine/>
    <w:uiPriority w:val="39"/>
    <w:rsid w:val="00431E54"/>
    <w:pPr>
      <w:spacing w:before="240"/>
    </w:pPr>
    <w:rPr>
      <w:rFonts w:asciiTheme="minorHAnsi" w:hAnsiTheme="minorHAnsi"/>
      <w:b/>
      <w:bCs/>
      <w:sz w:val="20"/>
    </w:rPr>
  </w:style>
  <w:style w:type="paragraph" w:styleId="TDC3">
    <w:name w:val="toc 3"/>
    <w:basedOn w:val="Normal"/>
    <w:next w:val="Normal"/>
    <w:autoRedefine/>
    <w:uiPriority w:val="39"/>
    <w:rsid w:val="005A5FFC"/>
    <w:pPr>
      <w:tabs>
        <w:tab w:val="left" w:pos="567"/>
        <w:tab w:val="left" w:pos="1200"/>
        <w:tab w:val="right" w:leader="dot" w:pos="8716"/>
      </w:tabs>
      <w:contextualSpacing/>
      <w:jc w:val="both"/>
    </w:pPr>
    <w:rPr>
      <w:rFonts w:asciiTheme="minorHAnsi" w:hAnsiTheme="minorHAnsi"/>
      <w:sz w:val="20"/>
    </w:rPr>
  </w:style>
  <w:style w:type="character" w:styleId="Textoennegrita">
    <w:name w:val="Strong"/>
    <w:basedOn w:val="Fuentedeprrafopredeter"/>
    <w:qFormat/>
    <w:rsid w:val="0014553B"/>
    <w:rPr>
      <w:b/>
      <w:bCs/>
    </w:rPr>
  </w:style>
  <w:style w:type="paragraph" w:customStyle="1" w:styleId="Normal10">
    <w:name w:val="Normal1"/>
    <w:basedOn w:val="Normal"/>
    <w:rsid w:val="0023758F"/>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styleId="TDC4">
    <w:name w:val="toc 4"/>
    <w:basedOn w:val="Normal"/>
    <w:next w:val="Normal"/>
    <w:autoRedefine/>
    <w:uiPriority w:val="39"/>
    <w:unhideWhenUsed/>
    <w:rsid w:val="0023758F"/>
    <w:pPr>
      <w:ind w:left="480"/>
    </w:pPr>
    <w:rPr>
      <w:rFonts w:asciiTheme="minorHAnsi" w:hAnsiTheme="minorHAnsi"/>
      <w:sz w:val="20"/>
    </w:rPr>
  </w:style>
  <w:style w:type="table" w:styleId="Sombreadoclaro-nfasis3">
    <w:name w:val="Light Shading Accent 3"/>
    <w:basedOn w:val="Tablanormal"/>
    <w:uiPriority w:val="60"/>
    <w:rsid w:val="00EC45DE"/>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Ttulo6Car">
    <w:name w:val="Título 6 Car"/>
    <w:basedOn w:val="Fuentedeprrafopredeter"/>
    <w:link w:val="Ttulo6"/>
    <w:uiPriority w:val="99"/>
    <w:rsid w:val="00F71CE1"/>
    <w:rPr>
      <w:rFonts w:ascii="Calibri Light" w:eastAsia="MS Gothic" w:hAnsi="Calibri Light" w:cs="Arial"/>
      <w:color w:val="1F4D78"/>
      <w:sz w:val="24"/>
      <w:szCs w:val="24"/>
      <w:lang w:val="es-CO" w:eastAsia="es-CO"/>
    </w:rPr>
  </w:style>
  <w:style w:type="character" w:customStyle="1" w:styleId="Ttulo7Car">
    <w:name w:val="Título 7 Car"/>
    <w:basedOn w:val="Fuentedeprrafopredeter"/>
    <w:link w:val="Ttulo7"/>
    <w:rsid w:val="00F71CE1"/>
    <w:rPr>
      <w:rFonts w:ascii="Calibri Light" w:eastAsia="MS Gothic" w:hAnsi="Calibri Light" w:cs="Arial"/>
      <w:i/>
      <w:iCs/>
      <w:color w:val="1F4D78"/>
      <w:sz w:val="24"/>
      <w:szCs w:val="24"/>
      <w:lang w:val="es-CO" w:eastAsia="es-CO"/>
    </w:rPr>
  </w:style>
  <w:style w:type="character" w:customStyle="1" w:styleId="Ttulo9Car">
    <w:name w:val="Título 9 Car"/>
    <w:basedOn w:val="Fuentedeprrafopredeter"/>
    <w:link w:val="Ttulo9"/>
    <w:rsid w:val="00F71CE1"/>
    <w:rPr>
      <w:rFonts w:ascii="Calibri Light" w:eastAsia="MS Gothic" w:hAnsi="Calibri Light" w:cs="Arial"/>
      <w:i/>
      <w:iCs/>
      <w:color w:val="272727"/>
      <w:sz w:val="21"/>
      <w:szCs w:val="21"/>
      <w:lang w:val="es-CO" w:eastAsia="es-CO"/>
    </w:rPr>
  </w:style>
  <w:style w:type="paragraph" w:customStyle="1" w:styleId="Normal12">
    <w:name w:val="Normal12"/>
    <w:basedOn w:val="Normal"/>
    <w:rsid w:val="00F71CE1"/>
    <w:pPr>
      <w:overflowPunct w:val="0"/>
      <w:autoSpaceDE w:val="0"/>
      <w:autoSpaceDN w:val="0"/>
      <w:adjustRightInd w:val="0"/>
      <w:spacing w:line="400" w:lineRule="atLeast"/>
      <w:jc w:val="both"/>
      <w:textAlignment w:val="baseline"/>
    </w:pPr>
    <w:rPr>
      <w:rFonts w:ascii="Arial" w:eastAsia="Times New Roman" w:hAnsi="Arial"/>
      <w:color w:val="000000"/>
      <w:sz w:val="28"/>
      <w:szCs w:val="24"/>
      <w:lang w:val="es-CO" w:eastAsia="es-CO"/>
    </w:rPr>
  </w:style>
  <w:style w:type="paragraph" w:customStyle="1" w:styleId="Default">
    <w:name w:val="Default"/>
    <w:basedOn w:val="Normal"/>
    <w:rsid w:val="00F71CE1"/>
    <w:pPr>
      <w:autoSpaceDE w:val="0"/>
      <w:autoSpaceDN w:val="0"/>
    </w:pPr>
    <w:rPr>
      <w:rFonts w:ascii="Bookman Old Style" w:eastAsiaTheme="minorHAnsi" w:hAnsi="Bookman Old Style"/>
      <w:color w:val="000000"/>
      <w:szCs w:val="24"/>
      <w:lang w:val="es-CO" w:eastAsia="es-CO"/>
    </w:rPr>
  </w:style>
  <w:style w:type="table" w:customStyle="1" w:styleId="Tablaconcuadrcula1">
    <w:name w:val="Tabla con cuadrícula1"/>
    <w:basedOn w:val="Tablanormal"/>
    <w:next w:val="Tablaconcuadrcula"/>
    <w:uiPriority w:val="59"/>
    <w:rsid w:val="00F71CE1"/>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media3-nfasis1">
    <w:name w:val="Medium Grid 3 Accent 1"/>
    <w:basedOn w:val="Tablanormal"/>
    <w:uiPriority w:val="69"/>
    <w:rsid w:val="00F71CE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Figuras">
    <w:name w:val="Figuras"/>
    <w:basedOn w:val="Normal"/>
    <w:qFormat/>
    <w:rsid w:val="00F71CE1"/>
    <w:pPr>
      <w:autoSpaceDE w:val="0"/>
      <w:autoSpaceDN w:val="0"/>
      <w:adjustRightInd w:val="0"/>
      <w:spacing w:after="120" w:line="360" w:lineRule="auto"/>
      <w:jc w:val="center"/>
    </w:pPr>
    <w:rPr>
      <w:rFonts w:ascii="Arial" w:eastAsia="Calibri" w:hAnsi="Arial" w:cs="Arial"/>
      <w:b/>
      <w:color w:val="000000"/>
      <w:sz w:val="18"/>
      <w:szCs w:val="18"/>
      <w:shd w:val="clear" w:color="auto" w:fill="FFFFFF"/>
      <w:lang w:val="es-CO" w:eastAsia="en-US"/>
    </w:rPr>
  </w:style>
  <w:style w:type="paragraph" w:styleId="Descripcin">
    <w:name w:val="caption"/>
    <w:basedOn w:val="Normal"/>
    <w:next w:val="Normal"/>
    <w:uiPriority w:val="35"/>
    <w:unhideWhenUsed/>
    <w:qFormat/>
    <w:rsid w:val="00F71CE1"/>
    <w:pPr>
      <w:spacing w:after="200"/>
    </w:pPr>
    <w:rPr>
      <w:rFonts w:asciiTheme="minorHAnsi" w:eastAsiaTheme="minorHAnsi" w:hAnsiTheme="minorHAnsi" w:cstheme="minorBidi"/>
      <w:b/>
      <w:bCs/>
      <w:color w:val="4F81BD" w:themeColor="accent1"/>
      <w:sz w:val="18"/>
      <w:szCs w:val="18"/>
      <w:lang w:val="es-CO" w:eastAsia="en-US"/>
    </w:rPr>
  </w:style>
  <w:style w:type="table" w:styleId="Sombreadomedio2-nfasis2">
    <w:name w:val="Medium Shading 2 Accent 2"/>
    <w:basedOn w:val="Tablanormal"/>
    <w:uiPriority w:val="64"/>
    <w:rsid w:val="00F71CE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media3-nfasis5">
    <w:name w:val="Medium Grid 3 Accent 5"/>
    <w:basedOn w:val="Tablanormal"/>
    <w:uiPriority w:val="69"/>
    <w:rsid w:val="00F71CE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media1-nfasis5">
    <w:name w:val="Medium Grid 1 Accent 5"/>
    <w:basedOn w:val="Tablanormal"/>
    <w:uiPriority w:val="67"/>
    <w:rsid w:val="00F71CE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PrrafodelistaCar">
    <w:name w:val="Párrafo de lista Car"/>
    <w:link w:val="Prrafodelista"/>
    <w:uiPriority w:val="34"/>
    <w:rsid w:val="00F71CE1"/>
    <w:rPr>
      <w:rFonts w:ascii="Times" w:eastAsia="Calibri" w:hAnsi="Times" w:cs="Times New Roman"/>
      <w:sz w:val="24"/>
      <w:szCs w:val="20"/>
      <w:lang w:val="en-US" w:eastAsia="es-ES"/>
    </w:rPr>
  </w:style>
  <w:style w:type="paragraph" w:customStyle="1" w:styleId="Normal11">
    <w:name w:val="Normal11"/>
    <w:basedOn w:val="Normal"/>
    <w:rsid w:val="00F71CE1"/>
    <w:pPr>
      <w:overflowPunct w:val="0"/>
      <w:autoSpaceDE w:val="0"/>
      <w:autoSpaceDN w:val="0"/>
      <w:adjustRightInd w:val="0"/>
      <w:spacing w:line="400" w:lineRule="atLeast"/>
      <w:jc w:val="both"/>
      <w:textAlignment w:val="baseline"/>
    </w:pPr>
    <w:rPr>
      <w:rFonts w:ascii="Arial" w:eastAsia="Times New Roman" w:hAnsi="Arial"/>
      <w:color w:val="000000"/>
      <w:sz w:val="28"/>
      <w:szCs w:val="24"/>
      <w:lang w:val="es-CO" w:eastAsia="es-CO"/>
    </w:rPr>
  </w:style>
  <w:style w:type="paragraph" w:customStyle="1" w:styleId="xl65">
    <w:name w:val="xl65"/>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b/>
      <w:bCs/>
      <w:sz w:val="10"/>
      <w:szCs w:val="10"/>
      <w:lang w:val="es-CO" w:eastAsia="es-CO"/>
    </w:rPr>
  </w:style>
  <w:style w:type="paragraph" w:customStyle="1" w:styleId="xl66">
    <w:name w:val="xl66"/>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b/>
      <w:bCs/>
      <w:sz w:val="10"/>
      <w:szCs w:val="10"/>
      <w:lang w:val="es-CO" w:eastAsia="es-CO"/>
    </w:rPr>
  </w:style>
  <w:style w:type="paragraph" w:customStyle="1" w:styleId="xl67">
    <w:name w:val="xl67"/>
    <w:basedOn w:val="Normal"/>
    <w:rsid w:val="00F71CE1"/>
    <w:pPr>
      <w:spacing w:before="100" w:beforeAutospacing="1" w:after="100" w:afterAutospacing="1"/>
    </w:pPr>
    <w:rPr>
      <w:rFonts w:ascii="Verdana" w:eastAsia="Times New Roman" w:hAnsi="Verdana"/>
      <w:sz w:val="10"/>
      <w:szCs w:val="10"/>
      <w:lang w:val="es-CO" w:eastAsia="es-CO"/>
    </w:rPr>
  </w:style>
  <w:style w:type="paragraph" w:customStyle="1" w:styleId="xl68">
    <w:name w:val="xl68"/>
    <w:basedOn w:val="Normal"/>
    <w:rsid w:val="00F71CE1"/>
    <w:pPr>
      <w:spacing w:before="100" w:beforeAutospacing="1" w:after="100" w:afterAutospacing="1"/>
      <w:jc w:val="center"/>
    </w:pPr>
    <w:rPr>
      <w:rFonts w:ascii="Verdana" w:eastAsia="Times New Roman" w:hAnsi="Verdana"/>
      <w:b/>
      <w:bCs/>
      <w:sz w:val="10"/>
      <w:szCs w:val="10"/>
      <w:lang w:val="es-CO" w:eastAsia="es-CO"/>
    </w:rPr>
  </w:style>
  <w:style w:type="paragraph" w:customStyle="1" w:styleId="xl69">
    <w:name w:val="xl69"/>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70">
    <w:name w:val="xl70"/>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val="es-CO" w:eastAsia="es-CO"/>
    </w:rPr>
  </w:style>
  <w:style w:type="paragraph" w:customStyle="1" w:styleId="xl71">
    <w:name w:val="xl71"/>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72">
    <w:name w:val="xl72"/>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Verdana" w:eastAsia="Times New Roman" w:hAnsi="Verdana"/>
      <w:sz w:val="10"/>
      <w:szCs w:val="10"/>
      <w:lang w:val="es-CO" w:eastAsia="es-CO"/>
    </w:rPr>
  </w:style>
  <w:style w:type="paragraph" w:customStyle="1" w:styleId="xl73">
    <w:name w:val="xl73"/>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74">
    <w:name w:val="xl74"/>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eastAsia="Times New Roman" w:hAnsi="Verdana"/>
      <w:sz w:val="10"/>
      <w:szCs w:val="10"/>
      <w:lang w:val="es-CO" w:eastAsia="es-CO"/>
    </w:rPr>
  </w:style>
  <w:style w:type="paragraph" w:customStyle="1" w:styleId="xl75">
    <w:name w:val="xl75"/>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color w:val="FF0000"/>
      <w:sz w:val="10"/>
      <w:szCs w:val="10"/>
      <w:lang w:val="es-CO" w:eastAsia="es-CO"/>
    </w:rPr>
  </w:style>
  <w:style w:type="paragraph" w:customStyle="1" w:styleId="xl76">
    <w:name w:val="xl76"/>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erdana" w:eastAsia="Times New Roman" w:hAnsi="Verdana"/>
      <w:color w:val="FF0000"/>
      <w:sz w:val="10"/>
      <w:szCs w:val="10"/>
      <w:lang w:val="es-CO" w:eastAsia="es-CO"/>
    </w:rPr>
  </w:style>
  <w:style w:type="paragraph" w:customStyle="1" w:styleId="xl77">
    <w:name w:val="xl77"/>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eastAsia="Times New Roman" w:hAnsi="Verdana"/>
      <w:color w:val="FF0000"/>
      <w:sz w:val="10"/>
      <w:szCs w:val="10"/>
      <w:lang w:val="es-CO" w:eastAsia="es-CO"/>
    </w:rPr>
  </w:style>
  <w:style w:type="paragraph" w:customStyle="1" w:styleId="xl78">
    <w:name w:val="xl78"/>
    <w:basedOn w:val="Normal"/>
    <w:rsid w:val="00F71CE1"/>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79">
    <w:name w:val="xl79"/>
    <w:basedOn w:val="Normal"/>
    <w:rsid w:val="00F71CE1"/>
    <w:pPr>
      <w:pBdr>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0">
    <w:name w:val="xl80"/>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1">
    <w:name w:val="xl81"/>
    <w:basedOn w:val="Normal"/>
    <w:rsid w:val="00F71CE1"/>
    <w:pPr>
      <w:pBdr>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2">
    <w:name w:val="xl82"/>
    <w:basedOn w:val="Normal"/>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3">
    <w:name w:val="xl83"/>
    <w:basedOn w:val="Normal"/>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Verdana" w:eastAsia="Times New Roman" w:hAnsi="Verdana"/>
      <w:sz w:val="10"/>
      <w:szCs w:val="10"/>
      <w:lang w:val="es-CO" w:eastAsia="es-CO"/>
    </w:rPr>
  </w:style>
  <w:style w:type="paragraph" w:customStyle="1" w:styleId="xl84">
    <w:name w:val="xl84"/>
    <w:basedOn w:val="Normal"/>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5">
    <w:name w:val="xl85"/>
    <w:basedOn w:val="Normal"/>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Verdana" w:eastAsia="Times New Roman" w:hAnsi="Verdana"/>
      <w:sz w:val="10"/>
      <w:szCs w:val="10"/>
      <w:lang w:val="es-CO" w:eastAsia="es-CO"/>
    </w:rPr>
  </w:style>
  <w:style w:type="paragraph" w:customStyle="1" w:styleId="xl86">
    <w:name w:val="xl86"/>
    <w:basedOn w:val="Normal"/>
    <w:rsid w:val="00F71CE1"/>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7">
    <w:name w:val="xl87"/>
    <w:basedOn w:val="Normal"/>
    <w:rsid w:val="00F71CE1"/>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8">
    <w:name w:val="xl88"/>
    <w:basedOn w:val="Normal"/>
    <w:rsid w:val="00F71CE1"/>
    <w:pPr>
      <w:pBdr>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89">
    <w:name w:val="xl89"/>
    <w:basedOn w:val="Normal"/>
    <w:rsid w:val="00F71CE1"/>
    <w:pPr>
      <w:pBdr>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90">
    <w:name w:val="xl90"/>
    <w:basedOn w:val="Normal"/>
    <w:rsid w:val="00F71CE1"/>
    <w:pPr>
      <w:pBdr>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91">
    <w:name w:val="xl91"/>
    <w:basedOn w:val="Normal"/>
    <w:rsid w:val="00F71CE1"/>
    <w:pPr>
      <w:pBdr>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val="es-CO" w:eastAsia="es-CO"/>
    </w:rPr>
  </w:style>
  <w:style w:type="paragraph" w:customStyle="1" w:styleId="xl92">
    <w:name w:val="xl92"/>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color w:val="FF0000"/>
      <w:sz w:val="10"/>
      <w:szCs w:val="10"/>
      <w:lang w:val="es-CO" w:eastAsia="es-CO"/>
    </w:rPr>
  </w:style>
  <w:style w:type="paragraph" w:customStyle="1" w:styleId="xl93">
    <w:name w:val="xl93"/>
    <w:basedOn w:val="Normal"/>
    <w:rsid w:val="00F71CE1"/>
    <w:pPr>
      <w:pBdr>
        <w:top w:val="single" w:sz="4" w:space="0" w:color="auto"/>
        <w:left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val="es-CO" w:eastAsia="es-CO"/>
    </w:rPr>
  </w:style>
  <w:style w:type="paragraph" w:customStyle="1" w:styleId="xl94">
    <w:name w:val="xl94"/>
    <w:basedOn w:val="Normal"/>
    <w:rsid w:val="00F71CE1"/>
    <w:pPr>
      <w:pBdr>
        <w:top w:val="single" w:sz="4" w:space="0" w:color="auto"/>
        <w:left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val="es-CO" w:eastAsia="es-CO"/>
    </w:rPr>
  </w:style>
  <w:style w:type="paragraph" w:customStyle="1" w:styleId="xl95">
    <w:name w:val="xl95"/>
    <w:basedOn w:val="Normal"/>
    <w:rsid w:val="00F71CE1"/>
    <w:pPr>
      <w:pBdr>
        <w:top w:val="single" w:sz="4" w:space="0" w:color="auto"/>
        <w:left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val="es-CO" w:eastAsia="es-CO"/>
    </w:rPr>
  </w:style>
  <w:style w:type="paragraph" w:customStyle="1" w:styleId="xl96">
    <w:name w:val="xl96"/>
    <w:basedOn w:val="Normal"/>
    <w:rsid w:val="00F71CE1"/>
    <w:pPr>
      <w:pBdr>
        <w:top w:val="single" w:sz="4" w:space="0" w:color="auto"/>
        <w:left w:val="single" w:sz="4" w:space="0" w:color="auto"/>
        <w:right w:val="single" w:sz="4" w:space="0" w:color="auto"/>
      </w:pBdr>
      <w:spacing w:before="100" w:beforeAutospacing="1" w:after="100" w:afterAutospacing="1"/>
    </w:pPr>
    <w:rPr>
      <w:rFonts w:ascii="Verdana" w:eastAsia="Times New Roman" w:hAnsi="Verdana"/>
      <w:sz w:val="10"/>
      <w:szCs w:val="10"/>
      <w:lang w:val="es-CO" w:eastAsia="es-CO"/>
    </w:rPr>
  </w:style>
  <w:style w:type="paragraph" w:customStyle="1" w:styleId="xl97">
    <w:name w:val="xl97"/>
    <w:basedOn w:val="Normal"/>
    <w:rsid w:val="00F71CE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Verdana" w:eastAsia="Times New Roman" w:hAnsi="Verdana"/>
      <w:color w:val="FF0000"/>
      <w:sz w:val="10"/>
      <w:szCs w:val="10"/>
      <w:lang w:val="es-CO" w:eastAsia="es-CO"/>
    </w:rPr>
  </w:style>
  <w:style w:type="paragraph" w:customStyle="1" w:styleId="xl98">
    <w:name w:val="xl98"/>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Verdana" w:eastAsia="Times New Roman" w:hAnsi="Verdana"/>
      <w:color w:val="FF0000"/>
      <w:sz w:val="10"/>
      <w:szCs w:val="10"/>
      <w:lang w:val="es-CO" w:eastAsia="es-CO"/>
    </w:rPr>
  </w:style>
  <w:style w:type="character" w:customStyle="1" w:styleId="apple-converted-space">
    <w:name w:val="apple-converted-space"/>
    <w:basedOn w:val="Fuentedeprrafopredeter"/>
    <w:rsid w:val="00F71CE1"/>
  </w:style>
  <w:style w:type="paragraph" w:styleId="TDC5">
    <w:name w:val="toc 5"/>
    <w:basedOn w:val="Normal"/>
    <w:next w:val="Normal"/>
    <w:autoRedefine/>
    <w:uiPriority w:val="39"/>
    <w:unhideWhenUsed/>
    <w:rsid w:val="00F71CE1"/>
    <w:pPr>
      <w:ind w:left="720"/>
    </w:pPr>
    <w:rPr>
      <w:rFonts w:asciiTheme="minorHAnsi" w:hAnsiTheme="minorHAnsi"/>
      <w:sz w:val="20"/>
    </w:rPr>
  </w:style>
  <w:style w:type="paragraph" w:styleId="TDC6">
    <w:name w:val="toc 6"/>
    <w:basedOn w:val="Normal"/>
    <w:next w:val="Normal"/>
    <w:autoRedefine/>
    <w:uiPriority w:val="39"/>
    <w:unhideWhenUsed/>
    <w:rsid w:val="00F71CE1"/>
    <w:pPr>
      <w:ind w:left="960"/>
    </w:pPr>
    <w:rPr>
      <w:rFonts w:asciiTheme="minorHAnsi" w:hAnsiTheme="minorHAnsi"/>
      <w:sz w:val="20"/>
    </w:rPr>
  </w:style>
  <w:style w:type="paragraph" w:styleId="TDC7">
    <w:name w:val="toc 7"/>
    <w:basedOn w:val="Normal"/>
    <w:next w:val="Normal"/>
    <w:autoRedefine/>
    <w:uiPriority w:val="39"/>
    <w:unhideWhenUsed/>
    <w:rsid w:val="00F71CE1"/>
    <w:pPr>
      <w:ind w:left="1200"/>
    </w:pPr>
    <w:rPr>
      <w:rFonts w:asciiTheme="minorHAnsi" w:hAnsiTheme="minorHAnsi"/>
      <w:sz w:val="20"/>
    </w:rPr>
  </w:style>
  <w:style w:type="paragraph" w:styleId="TDC8">
    <w:name w:val="toc 8"/>
    <w:basedOn w:val="Normal"/>
    <w:next w:val="Normal"/>
    <w:autoRedefine/>
    <w:uiPriority w:val="39"/>
    <w:unhideWhenUsed/>
    <w:rsid w:val="00F71CE1"/>
    <w:pPr>
      <w:ind w:left="1440"/>
    </w:pPr>
    <w:rPr>
      <w:rFonts w:asciiTheme="minorHAnsi" w:hAnsiTheme="minorHAnsi"/>
      <w:sz w:val="20"/>
    </w:rPr>
  </w:style>
  <w:style w:type="paragraph" w:styleId="TDC9">
    <w:name w:val="toc 9"/>
    <w:basedOn w:val="Normal"/>
    <w:next w:val="Normal"/>
    <w:autoRedefine/>
    <w:uiPriority w:val="39"/>
    <w:unhideWhenUsed/>
    <w:rsid w:val="00F71CE1"/>
    <w:pPr>
      <w:ind w:left="1680"/>
    </w:pPr>
    <w:rPr>
      <w:rFonts w:asciiTheme="minorHAnsi" w:hAnsiTheme="minorHAnsi"/>
      <w:sz w:val="20"/>
    </w:rPr>
  </w:style>
  <w:style w:type="paragraph" w:customStyle="1" w:styleId="Normalnegrilla">
    <w:name w:val="Normal negrilla"/>
    <w:basedOn w:val="Normal"/>
    <w:link w:val="NormalnegrillaCar"/>
    <w:rsid w:val="00F71CE1"/>
    <w:pPr>
      <w:spacing w:before="120"/>
      <w:jc w:val="both"/>
    </w:pPr>
    <w:rPr>
      <w:rFonts w:ascii="Arial" w:eastAsia="Times New Roman" w:hAnsi="Arial" w:cs="Arial"/>
      <w:b/>
      <w:color w:val="000000"/>
      <w:sz w:val="20"/>
      <w:szCs w:val="24"/>
      <w:shd w:val="clear" w:color="auto" w:fill="FFFFFF"/>
      <w:lang w:val="es-CO" w:eastAsia="es-CO"/>
    </w:rPr>
  </w:style>
  <w:style w:type="character" w:customStyle="1" w:styleId="NormalnegrillaCar">
    <w:name w:val="Normal negrilla Car"/>
    <w:link w:val="Normalnegrilla"/>
    <w:rsid w:val="00F71CE1"/>
    <w:rPr>
      <w:rFonts w:ascii="Arial" w:eastAsia="Times New Roman" w:hAnsi="Arial" w:cs="Arial"/>
      <w:b/>
      <w:color w:val="000000"/>
      <w:sz w:val="20"/>
      <w:szCs w:val="24"/>
      <w:lang w:val="es-CO" w:eastAsia="es-CO"/>
    </w:rPr>
  </w:style>
  <w:style w:type="paragraph" w:customStyle="1" w:styleId="NormalNegritacentrado">
    <w:name w:val="Normal Negrita centrado"/>
    <w:basedOn w:val="Normal"/>
    <w:autoRedefine/>
    <w:rsid w:val="00F71CE1"/>
    <w:pPr>
      <w:spacing w:before="120"/>
      <w:jc w:val="both"/>
    </w:pPr>
    <w:rPr>
      <w:rFonts w:ascii="Arial" w:eastAsia="Times New Roman" w:hAnsi="Arial"/>
      <w:b/>
      <w:color w:val="000000"/>
      <w:szCs w:val="24"/>
      <w:shd w:val="clear" w:color="auto" w:fill="FFFFFF"/>
      <w:lang w:val="es-CO" w:eastAsia="es-CO"/>
    </w:rPr>
  </w:style>
  <w:style w:type="paragraph" w:customStyle="1" w:styleId="Vieta1">
    <w:name w:val="Viñeta 1"/>
    <w:basedOn w:val="Normal"/>
    <w:autoRedefine/>
    <w:rsid w:val="00F71CE1"/>
    <w:pPr>
      <w:numPr>
        <w:numId w:val="10"/>
      </w:numPr>
      <w:spacing w:before="60" w:after="60"/>
      <w:jc w:val="both"/>
    </w:pPr>
    <w:rPr>
      <w:rFonts w:ascii="Arial" w:eastAsia="Times New Roman" w:hAnsi="Arial"/>
      <w:color w:val="000000"/>
      <w:szCs w:val="24"/>
      <w:shd w:val="clear" w:color="auto" w:fill="FFFFFF"/>
      <w:lang w:val="es-CO" w:eastAsia="es-CO"/>
    </w:rPr>
  </w:style>
  <w:style w:type="character" w:styleId="Ttulodellibro">
    <w:name w:val="Book Title"/>
    <w:uiPriority w:val="69"/>
    <w:qFormat/>
    <w:rsid w:val="00F71CE1"/>
    <w:rPr>
      <w:rFonts w:ascii="Arial" w:hAnsi="Arial"/>
      <w:b/>
      <w:bCs/>
      <w:i w:val="0"/>
      <w:iCs/>
      <w:spacing w:val="5"/>
      <w:sz w:val="24"/>
    </w:rPr>
  </w:style>
  <w:style w:type="paragraph" w:customStyle="1" w:styleId="titulocapaitulo">
    <w:name w:val="titulo capaitulo"/>
    <w:basedOn w:val="NormalWeb"/>
    <w:qFormat/>
    <w:rsid w:val="00F71CE1"/>
    <w:pPr>
      <w:pageBreakBefore/>
      <w:spacing w:before="120" w:beforeAutospacing="0" w:after="240" w:afterAutospacing="0"/>
      <w:jc w:val="center"/>
    </w:pPr>
    <w:rPr>
      <w:rFonts w:ascii="Arial" w:hAnsi="Arial"/>
      <w:b/>
      <w:color w:val="000000"/>
      <w:shd w:val="clear" w:color="auto" w:fill="FFFFFF"/>
      <w:lang w:eastAsia="es-CO"/>
    </w:rPr>
  </w:style>
  <w:style w:type="paragraph" w:customStyle="1" w:styleId="tablas">
    <w:name w:val="tablas"/>
    <w:basedOn w:val="Normal"/>
    <w:qFormat/>
    <w:rsid w:val="00F71CE1"/>
    <w:pPr>
      <w:keepNext/>
      <w:spacing w:before="120" w:after="120"/>
      <w:jc w:val="center"/>
    </w:pPr>
    <w:rPr>
      <w:rFonts w:ascii="Arial" w:eastAsia="Calibri" w:hAnsi="Arial" w:cs="Arial"/>
      <w:b/>
      <w:color w:val="000000"/>
      <w:sz w:val="20"/>
      <w:szCs w:val="24"/>
      <w:shd w:val="clear" w:color="auto" w:fill="FFFFFF"/>
      <w:lang w:val="es-CO" w:eastAsia="en-US"/>
    </w:rPr>
  </w:style>
  <w:style w:type="paragraph" w:customStyle="1" w:styleId="Grafica">
    <w:name w:val="Grafica"/>
    <w:basedOn w:val="Normal"/>
    <w:qFormat/>
    <w:rsid w:val="00F71CE1"/>
    <w:pPr>
      <w:keepNext/>
      <w:spacing w:before="120" w:after="120"/>
      <w:jc w:val="center"/>
    </w:pPr>
    <w:rPr>
      <w:rFonts w:ascii="Arial" w:eastAsia="Calibri" w:hAnsi="Arial" w:cs="Arial"/>
      <w:b/>
      <w:color w:val="000000"/>
      <w:sz w:val="20"/>
      <w:szCs w:val="24"/>
      <w:shd w:val="clear" w:color="auto" w:fill="FFFFFF"/>
      <w:lang w:val="es-CO" w:eastAsia="en-US"/>
    </w:rPr>
  </w:style>
  <w:style w:type="paragraph" w:customStyle="1" w:styleId="Esquema">
    <w:name w:val="Esquema"/>
    <w:basedOn w:val="Grafica"/>
    <w:qFormat/>
    <w:rsid w:val="00F71CE1"/>
  </w:style>
  <w:style w:type="paragraph" w:customStyle="1" w:styleId="Fotos">
    <w:name w:val="Fotos"/>
    <w:basedOn w:val="Esquema"/>
    <w:qFormat/>
    <w:rsid w:val="00F71CE1"/>
    <w:pPr>
      <w:spacing w:before="0" w:after="0"/>
    </w:pPr>
  </w:style>
  <w:style w:type="character" w:customStyle="1" w:styleId="TextocomentarioCar">
    <w:name w:val="Texto comentario Car"/>
    <w:basedOn w:val="Fuentedeprrafopredeter"/>
    <w:link w:val="Textocomentario"/>
    <w:uiPriority w:val="99"/>
    <w:semiHidden/>
    <w:rsid w:val="00F71CE1"/>
    <w:rPr>
      <w:rFonts w:ascii="Arial" w:eastAsia="Calibri" w:hAnsi="Arial" w:cs="Arial"/>
      <w:color w:val="000000"/>
      <w:sz w:val="20"/>
      <w:szCs w:val="20"/>
    </w:rPr>
  </w:style>
  <w:style w:type="paragraph" w:styleId="Textocomentario">
    <w:name w:val="annotation text"/>
    <w:basedOn w:val="Normal"/>
    <w:link w:val="TextocomentarioCar"/>
    <w:uiPriority w:val="99"/>
    <w:semiHidden/>
    <w:unhideWhenUsed/>
    <w:rsid w:val="00F71CE1"/>
    <w:pPr>
      <w:spacing w:before="120" w:after="120"/>
      <w:jc w:val="both"/>
    </w:pPr>
    <w:rPr>
      <w:rFonts w:ascii="Arial" w:eastAsia="Calibri" w:hAnsi="Arial" w:cs="Arial"/>
      <w:color w:val="000000"/>
      <w:sz w:val="20"/>
      <w:shd w:val="clear" w:color="auto" w:fill="FFFFFF"/>
      <w:lang w:val="es-ES" w:eastAsia="en-US"/>
    </w:rPr>
  </w:style>
  <w:style w:type="character" w:customStyle="1" w:styleId="TextocomentarioCar1">
    <w:name w:val="Texto comentario Car1"/>
    <w:basedOn w:val="Fuentedeprrafopredeter"/>
    <w:uiPriority w:val="99"/>
    <w:semiHidden/>
    <w:rsid w:val="00F71CE1"/>
    <w:rPr>
      <w:rFonts w:ascii="Times" w:eastAsia="Times" w:hAnsi="Times" w:cs="Times New Roman"/>
      <w:sz w:val="20"/>
      <w:szCs w:val="20"/>
      <w:lang w:val="en-US" w:eastAsia="es-ES"/>
    </w:rPr>
  </w:style>
  <w:style w:type="character" w:customStyle="1" w:styleId="AsuntodelcomentarioCar">
    <w:name w:val="Asunto del comentario Car"/>
    <w:basedOn w:val="TextocomentarioCar"/>
    <w:link w:val="Asuntodelcomentario"/>
    <w:uiPriority w:val="99"/>
    <w:semiHidden/>
    <w:rsid w:val="00F71CE1"/>
    <w:rPr>
      <w:rFonts w:ascii="Arial" w:eastAsia="Calibri" w:hAnsi="Arial" w:cs="Arial"/>
      <w:b/>
      <w:bCs/>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F71CE1"/>
    <w:rPr>
      <w:b/>
      <w:bCs/>
    </w:rPr>
  </w:style>
  <w:style w:type="character" w:customStyle="1" w:styleId="AsuntodelcomentarioCar1">
    <w:name w:val="Asunto del comentario Car1"/>
    <w:basedOn w:val="TextocomentarioCar1"/>
    <w:uiPriority w:val="99"/>
    <w:semiHidden/>
    <w:rsid w:val="00F71CE1"/>
    <w:rPr>
      <w:rFonts w:ascii="Times" w:eastAsia="Times" w:hAnsi="Times" w:cs="Times New Roman"/>
      <w:b/>
      <w:bCs/>
      <w:sz w:val="20"/>
      <w:szCs w:val="20"/>
      <w:lang w:val="en-US" w:eastAsia="es-ES"/>
    </w:rPr>
  </w:style>
  <w:style w:type="paragraph" w:styleId="TtulodeTDC">
    <w:name w:val="TOC Heading"/>
    <w:basedOn w:val="Ttulo1"/>
    <w:next w:val="Normal"/>
    <w:uiPriority w:val="39"/>
    <w:unhideWhenUsed/>
    <w:qFormat/>
    <w:rsid w:val="00F71CE1"/>
    <w:pPr>
      <w:keepLines/>
      <w:spacing w:before="240" w:line="276" w:lineRule="auto"/>
      <w:outlineLvl w:val="9"/>
    </w:pPr>
    <w:rPr>
      <w:rFonts w:ascii="Arial" w:hAnsi="Arial" w:cs="Arial"/>
      <w:b w:val="0"/>
      <w:bCs w:val="0"/>
      <w:color w:val="2E74B5"/>
      <w:sz w:val="32"/>
      <w:szCs w:val="32"/>
      <w:shd w:val="clear" w:color="auto" w:fill="FFFFFF"/>
      <w:lang w:eastAsia="es-CO"/>
    </w:rPr>
  </w:style>
  <w:style w:type="character" w:styleId="Referenciasutil">
    <w:name w:val="Subtle Reference"/>
    <w:uiPriority w:val="31"/>
    <w:qFormat/>
    <w:rsid w:val="00F71CE1"/>
    <w:rPr>
      <w:smallCaps/>
      <w:color w:val="5A5A5A"/>
    </w:rPr>
  </w:style>
  <w:style w:type="paragraph" w:customStyle="1" w:styleId="Imagen">
    <w:name w:val="Imagen"/>
    <w:basedOn w:val="Esquema"/>
    <w:qFormat/>
    <w:rsid w:val="00F71CE1"/>
    <w:pPr>
      <w:spacing w:before="0" w:after="0"/>
    </w:pPr>
    <w:rPr>
      <w:sz w:val="18"/>
    </w:rPr>
  </w:style>
  <w:style w:type="paragraph" w:styleId="Textonotapie">
    <w:name w:val="footnote text"/>
    <w:aliases w:val="Footnote Text Char Char,Footnote Text1 Char,Footnote Text Char Char Char Char,Footnote Text Char,Geneva 9,Font: Geneva 9,Boston 10,f,ft,ft Car,ft Car Car,Texto nota pie Arial 10, Car, Car4, Car41,Texto nota pie Car Car Car Car Car Car"/>
    <w:basedOn w:val="Normal"/>
    <w:link w:val="TextonotapieCar"/>
    <w:uiPriority w:val="99"/>
    <w:unhideWhenUsed/>
    <w:qFormat/>
    <w:rsid w:val="00F71CE1"/>
    <w:pPr>
      <w:spacing w:after="200" w:line="276" w:lineRule="auto"/>
    </w:pPr>
    <w:rPr>
      <w:rFonts w:ascii="Calibri" w:eastAsia="Calibri" w:hAnsi="Calibri"/>
      <w:sz w:val="20"/>
      <w:szCs w:val="24"/>
      <w:lang w:val="es-CO" w:eastAsia="en-US"/>
    </w:rPr>
  </w:style>
  <w:style w:type="character" w:customStyle="1" w:styleId="TextonotapieCar">
    <w:name w:val="Texto nota pie Car"/>
    <w:aliases w:val="Footnote Text Char Char Car,Footnote Text1 Char Car,Footnote Text Char Char Char Char Car,Footnote Text Char Car,Geneva 9 Car,Font: Geneva 9 Car,Boston 10 Car,f Car,ft Car1,ft Car Car1,ft Car Car Car,Texto nota pie Arial 10 Car"/>
    <w:basedOn w:val="Fuentedeprrafopredeter"/>
    <w:link w:val="Textonotapie"/>
    <w:uiPriority w:val="99"/>
    <w:rsid w:val="00F71CE1"/>
    <w:rPr>
      <w:rFonts w:ascii="Calibri" w:eastAsia="Calibri" w:hAnsi="Calibri" w:cs="Times New Roman"/>
      <w:sz w:val="20"/>
      <w:szCs w:val="24"/>
      <w:lang w:val="es-CO"/>
    </w:rPr>
  </w:style>
  <w:style w:type="character" w:styleId="Refdenotaalpie">
    <w:name w:val="footnote reference"/>
    <w:aliases w:val="Nota de pie,Ref. de nota al pie 2,referencia nota al pie,Texto nota al pie,Appel note de bas de page,Texto de nota al pie,Pie de Página,FC,Ref,de nota al pie"/>
    <w:uiPriority w:val="99"/>
    <w:unhideWhenUsed/>
    <w:rsid w:val="00F71CE1"/>
    <w:rPr>
      <w:vertAlign w:val="superscript"/>
    </w:rPr>
  </w:style>
  <w:style w:type="paragraph" w:customStyle="1" w:styleId="sangradetindependiente">
    <w:name w:val="sangradetindependiente"/>
    <w:basedOn w:val="Normal"/>
    <w:rsid w:val="00F71CE1"/>
    <w:pPr>
      <w:spacing w:before="100" w:beforeAutospacing="1" w:after="100" w:afterAutospacing="1"/>
    </w:pPr>
    <w:rPr>
      <w:rFonts w:ascii="Times New Roman" w:eastAsia="Times New Roman" w:hAnsi="Times New Roman"/>
      <w:szCs w:val="24"/>
      <w:lang w:val="es-ES" w:eastAsia="es-CO"/>
    </w:rPr>
  </w:style>
  <w:style w:type="paragraph" w:customStyle="1" w:styleId="VIETAS">
    <w:name w:val="VIÑETAS"/>
    <w:basedOn w:val="Normal"/>
    <w:link w:val="VIETASCar"/>
    <w:qFormat/>
    <w:rsid w:val="00F71CE1"/>
    <w:pPr>
      <w:numPr>
        <w:numId w:val="11"/>
      </w:numPr>
      <w:spacing w:before="120" w:after="120"/>
      <w:ind w:left="357" w:hanging="357"/>
      <w:jc w:val="both"/>
    </w:pPr>
    <w:rPr>
      <w:rFonts w:ascii="Arial" w:eastAsia="Calibri" w:hAnsi="Arial" w:cs="Arial"/>
      <w:color w:val="000000"/>
      <w:szCs w:val="24"/>
      <w:shd w:val="clear" w:color="auto" w:fill="FFFFFF"/>
      <w:lang w:val="es-CO" w:eastAsia="en-US"/>
    </w:rPr>
  </w:style>
  <w:style w:type="character" w:customStyle="1" w:styleId="VIETASCar">
    <w:name w:val="VIÑETAS Car"/>
    <w:link w:val="VIETAS"/>
    <w:rsid w:val="00F71CE1"/>
    <w:rPr>
      <w:rFonts w:ascii="Arial" w:eastAsia="Calibri" w:hAnsi="Arial" w:cs="Arial"/>
      <w:color w:val="000000"/>
      <w:sz w:val="24"/>
      <w:szCs w:val="24"/>
      <w:lang w:val="es-CO"/>
    </w:rPr>
  </w:style>
  <w:style w:type="paragraph" w:customStyle="1" w:styleId="Pa1">
    <w:name w:val="Pa1"/>
    <w:basedOn w:val="Default"/>
    <w:next w:val="Default"/>
    <w:uiPriority w:val="99"/>
    <w:rsid w:val="00F71CE1"/>
    <w:pPr>
      <w:adjustRightInd w:val="0"/>
      <w:spacing w:line="201" w:lineRule="atLeast"/>
    </w:pPr>
    <w:rPr>
      <w:rFonts w:ascii="Century Schoolbook" w:eastAsia="Times New Roman" w:hAnsi="Century Schoolbook"/>
      <w:color w:val="auto"/>
    </w:rPr>
  </w:style>
  <w:style w:type="character" w:customStyle="1" w:styleId="A4">
    <w:name w:val="A4"/>
    <w:uiPriority w:val="99"/>
    <w:rsid w:val="00F71CE1"/>
    <w:rPr>
      <w:rFonts w:cs="Century Schoolbook"/>
      <w:b/>
      <w:bCs/>
      <w:color w:val="000000"/>
      <w:sz w:val="22"/>
      <w:szCs w:val="22"/>
    </w:rPr>
  </w:style>
  <w:style w:type="paragraph" w:customStyle="1" w:styleId="normal3">
    <w:name w:val="normal3"/>
    <w:basedOn w:val="Normal"/>
    <w:autoRedefine/>
    <w:rsid w:val="00F71CE1"/>
    <w:pPr>
      <w:suppressAutoHyphens/>
      <w:spacing w:before="120" w:after="120"/>
      <w:ind w:left="998"/>
      <w:jc w:val="both"/>
    </w:pPr>
    <w:rPr>
      <w:rFonts w:ascii="Arial" w:eastAsia="Times New Roman" w:hAnsi="Arial"/>
      <w:sz w:val="22"/>
      <w:szCs w:val="24"/>
      <w:lang w:val="es-ES_tradnl" w:eastAsia="es-CO"/>
    </w:rPr>
  </w:style>
  <w:style w:type="paragraph" w:customStyle="1" w:styleId="NIVEL3">
    <w:name w:val="NIVEL3"/>
    <w:basedOn w:val="Normal"/>
    <w:autoRedefine/>
    <w:rsid w:val="00F71CE1"/>
    <w:pPr>
      <w:keepNext/>
      <w:widowControl w:val="0"/>
      <w:suppressAutoHyphens/>
      <w:spacing w:before="120" w:after="120"/>
      <w:jc w:val="both"/>
    </w:pPr>
    <w:rPr>
      <w:rFonts w:ascii="Arial" w:eastAsia="Times New Roman" w:hAnsi="Arial"/>
      <w:b/>
      <w:bCs/>
      <w:sz w:val="22"/>
      <w:szCs w:val="24"/>
      <w:lang w:val="es-ES_tradnl" w:eastAsia="es-CO"/>
    </w:rPr>
  </w:style>
  <w:style w:type="paragraph" w:styleId="Puesto">
    <w:name w:val="Title"/>
    <w:basedOn w:val="Normal"/>
    <w:next w:val="Subttulo"/>
    <w:link w:val="PuestoCar"/>
    <w:qFormat/>
    <w:rsid w:val="00F71CE1"/>
    <w:pPr>
      <w:widowControl w:val="0"/>
      <w:numPr>
        <w:numId w:val="19"/>
      </w:numPr>
      <w:tabs>
        <w:tab w:val="clear" w:pos="425"/>
      </w:tabs>
      <w:suppressAutoHyphens/>
      <w:spacing w:before="120" w:after="120" w:line="360" w:lineRule="auto"/>
      <w:ind w:left="567" w:firstLine="0"/>
      <w:jc w:val="center"/>
    </w:pPr>
    <w:rPr>
      <w:rFonts w:ascii="Arial" w:eastAsia="Times New Roman" w:hAnsi="Arial"/>
      <w:b/>
      <w:szCs w:val="24"/>
      <w:lang w:val="es-ES_tradnl" w:eastAsia="es-CO"/>
    </w:rPr>
  </w:style>
  <w:style w:type="character" w:customStyle="1" w:styleId="PuestoCar">
    <w:name w:val="Puesto Car"/>
    <w:basedOn w:val="Fuentedeprrafopredeter"/>
    <w:link w:val="Puesto"/>
    <w:rsid w:val="00F71CE1"/>
    <w:rPr>
      <w:rFonts w:ascii="Arial" w:eastAsia="Times New Roman" w:hAnsi="Arial" w:cs="Times New Roman"/>
      <w:b/>
      <w:sz w:val="24"/>
      <w:szCs w:val="24"/>
      <w:lang w:val="es-ES_tradnl" w:eastAsia="es-CO"/>
    </w:rPr>
  </w:style>
  <w:style w:type="paragraph" w:customStyle="1" w:styleId="Bullet">
    <w:name w:val="Bullet"/>
    <w:basedOn w:val="Normal"/>
    <w:rsid w:val="00F71CE1"/>
    <w:pPr>
      <w:widowControl w:val="0"/>
      <w:numPr>
        <w:numId w:val="13"/>
      </w:numPr>
      <w:suppressAutoHyphens/>
      <w:spacing w:before="20" w:after="20" w:line="360" w:lineRule="auto"/>
      <w:jc w:val="both"/>
    </w:pPr>
    <w:rPr>
      <w:rFonts w:ascii="Arial" w:eastAsia="Times New Roman" w:hAnsi="Arial"/>
      <w:sz w:val="22"/>
      <w:szCs w:val="24"/>
      <w:lang w:val="es-ES_tradnl" w:eastAsia="es-CO"/>
    </w:rPr>
  </w:style>
  <w:style w:type="paragraph" w:customStyle="1" w:styleId="Contenidodelatabla">
    <w:name w:val="Contenido de la tabla"/>
    <w:basedOn w:val="Textoindependiente"/>
    <w:rsid w:val="00F71CE1"/>
    <w:pPr>
      <w:widowControl w:val="0"/>
      <w:suppressAutoHyphens/>
      <w:spacing w:before="60" w:after="120" w:line="200" w:lineRule="atLeast"/>
      <w:jc w:val="center"/>
    </w:pPr>
    <w:rPr>
      <w:rFonts w:ascii="Arial Narrow" w:eastAsia="Times New Roman" w:hAnsi="Arial Narrow"/>
      <w:sz w:val="18"/>
      <w:szCs w:val="20"/>
      <w:lang w:eastAsia="es-CO"/>
    </w:rPr>
  </w:style>
  <w:style w:type="paragraph" w:customStyle="1" w:styleId="Encabezadodelatabla">
    <w:name w:val="Encabezado de la tabla"/>
    <w:basedOn w:val="Contenidodelatabla"/>
    <w:rsid w:val="00F71CE1"/>
    <w:pPr>
      <w:spacing w:before="57" w:after="57"/>
    </w:pPr>
    <w:rPr>
      <w:b/>
      <w:sz w:val="22"/>
    </w:rPr>
  </w:style>
  <w:style w:type="paragraph" w:customStyle="1" w:styleId="Item1">
    <w:name w:val="Item 1"/>
    <w:basedOn w:val="Normal"/>
    <w:rsid w:val="00F71CE1"/>
    <w:pPr>
      <w:widowControl w:val="0"/>
      <w:tabs>
        <w:tab w:val="num" w:pos="360"/>
      </w:tabs>
      <w:suppressAutoHyphens/>
      <w:spacing w:before="120" w:after="120" w:line="360" w:lineRule="auto"/>
      <w:ind w:left="360" w:hanging="360"/>
      <w:jc w:val="both"/>
    </w:pPr>
    <w:rPr>
      <w:rFonts w:ascii="Arial" w:eastAsia="Times New Roman" w:hAnsi="Arial"/>
      <w:sz w:val="22"/>
      <w:szCs w:val="24"/>
      <w:lang w:val="es-ES_tradnl" w:eastAsia="es-CO"/>
    </w:rPr>
  </w:style>
  <w:style w:type="paragraph" w:customStyle="1" w:styleId="Itema">
    <w:name w:val="Item a"/>
    <w:basedOn w:val="Item1"/>
    <w:rsid w:val="00F71CE1"/>
    <w:pPr>
      <w:numPr>
        <w:numId w:val="14"/>
      </w:numPr>
    </w:pPr>
  </w:style>
  <w:style w:type="paragraph" w:customStyle="1" w:styleId="Encabezado5">
    <w:name w:val="Encabezado 5"/>
    <w:basedOn w:val="Encabezado"/>
    <w:next w:val="Cuerpodetexto"/>
    <w:rsid w:val="00F71CE1"/>
    <w:pPr>
      <w:widowControl w:val="0"/>
      <w:tabs>
        <w:tab w:val="clear" w:pos="4252"/>
        <w:tab w:val="clear" w:pos="8504"/>
        <w:tab w:val="center" w:pos="4702"/>
        <w:tab w:val="right" w:pos="9405"/>
      </w:tabs>
      <w:suppressAutoHyphens/>
      <w:spacing w:before="120" w:after="120" w:line="360" w:lineRule="auto"/>
      <w:jc w:val="center"/>
      <w:outlineLvl w:val="4"/>
    </w:pPr>
    <w:rPr>
      <w:rFonts w:ascii="Arial" w:eastAsia="Times New Roman" w:hAnsi="Arial"/>
      <w:bCs/>
      <w:sz w:val="23"/>
      <w:szCs w:val="23"/>
      <w:lang w:val="es-ES_tradnl" w:eastAsia="es-CO"/>
    </w:rPr>
  </w:style>
  <w:style w:type="paragraph" w:customStyle="1" w:styleId="Cuerpodetexto">
    <w:name w:val="Cuerpo de texto"/>
    <w:basedOn w:val="Predeterminado"/>
    <w:rsid w:val="00F71CE1"/>
    <w:pPr>
      <w:spacing w:before="60" w:after="120" w:line="360" w:lineRule="auto"/>
      <w:jc w:val="center"/>
    </w:pPr>
    <w:rPr>
      <w:rFonts w:ascii="Arial" w:hAnsi="Arial" w:cs="Arial"/>
      <w:b/>
      <w:bCs/>
      <w:lang w:val="es-CO"/>
    </w:rPr>
  </w:style>
  <w:style w:type="paragraph" w:customStyle="1" w:styleId="Predeterminado">
    <w:name w:val="Predeterminado"/>
    <w:rsid w:val="00F71CE1"/>
    <w:pPr>
      <w:autoSpaceDE w:val="0"/>
      <w:autoSpaceDN w:val="0"/>
      <w:adjustRightInd w:val="0"/>
      <w:spacing w:after="0" w:line="240" w:lineRule="auto"/>
    </w:pPr>
    <w:rPr>
      <w:rFonts w:ascii="Times New Roman" w:eastAsia="Times New Roman" w:hAnsi="Times New Roman" w:cs="Times New Roman"/>
      <w:noProof/>
      <w:sz w:val="20"/>
      <w:szCs w:val="24"/>
      <w:lang w:val="es-ES_tradnl" w:eastAsia="es-ES"/>
    </w:rPr>
  </w:style>
  <w:style w:type="character" w:customStyle="1" w:styleId="Carcterdenumeracin">
    <w:name w:val="Carácter de numeración"/>
    <w:rsid w:val="00F71CE1"/>
  </w:style>
  <w:style w:type="character" w:customStyle="1" w:styleId="Vietas0">
    <w:name w:val="Viñetas"/>
    <w:rsid w:val="00F71CE1"/>
    <w:rPr>
      <w:rFonts w:ascii="StarBats" w:hAnsi="StarBats"/>
      <w:sz w:val="18"/>
    </w:rPr>
  </w:style>
  <w:style w:type="paragraph" w:customStyle="1" w:styleId="Encabezado10">
    <w:name w:val="Encabezado 10"/>
    <w:basedOn w:val="Encabezado"/>
    <w:next w:val="Textoindependiente"/>
    <w:rsid w:val="00F71CE1"/>
    <w:pPr>
      <w:widowControl w:val="0"/>
      <w:numPr>
        <w:ilvl w:val="8"/>
      </w:numPr>
      <w:tabs>
        <w:tab w:val="clear" w:pos="4252"/>
        <w:tab w:val="clear" w:pos="8504"/>
        <w:tab w:val="num" w:pos="425"/>
        <w:tab w:val="center" w:pos="4702"/>
        <w:tab w:val="right" w:pos="9405"/>
      </w:tabs>
      <w:suppressAutoHyphens/>
      <w:spacing w:before="120" w:after="120" w:line="360" w:lineRule="auto"/>
      <w:ind w:left="425" w:hanging="425"/>
      <w:jc w:val="center"/>
    </w:pPr>
    <w:rPr>
      <w:rFonts w:ascii="Arial" w:eastAsia="Times New Roman" w:hAnsi="Arial"/>
      <w:b/>
      <w:sz w:val="21"/>
      <w:szCs w:val="24"/>
      <w:lang w:val="es-ES_tradnl" w:eastAsia="es-CO"/>
    </w:rPr>
  </w:style>
  <w:style w:type="paragraph" w:customStyle="1" w:styleId="Encabezadodelndice">
    <w:name w:val="Encabezado del índice"/>
    <w:basedOn w:val="Encabezado"/>
    <w:rsid w:val="00F71CE1"/>
    <w:pPr>
      <w:widowControl w:val="0"/>
      <w:tabs>
        <w:tab w:val="clear" w:pos="4252"/>
        <w:tab w:val="clear" w:pos="8504"/>
        <w:tab w:val="center" w:pos="4702"/>
        <w:tab w:val="right" w:pos="9405"/>
      </w:tabs>
      <w:suppressAutoHyphens/>
      <w:spacing w:before="120" w:after="120" w:line="360" w:lineRule="auto"/>
      <w:jc w:val="center"/>
    </w:pPr>
    <w:rPr>
      <w:rFonts w:ascii="Arial" w:eastAsia="Times New Roman" w:hAnsi="Arial"/>
      <w:b/>
      <w:sz w:val="32"/>
      <w:szCs w:val="24"/>
      <w:lang w:val="es-ES_tradnl" w:eastAsia="es-CO"/>
    </w:rPr>
  </w:style>
  <w:style w:type="paragraph" w:customStyle="1" w:styleId="Etiqueta">
    <w:name w:val="Etiqueta"/>
    <w:basedOn w:val="Normal"/>
    <w:rsid w:val="00F71CE1"/>
    <w:pPr>
      <w:widowControl w:val="0"/>
      <w:suppressAutoHyphens/>
      <w:spacing w:before="120" w:after="120" w:line="360" w:lineRule="auto"/>
      <w:jc w:val="both"/>
    </w:pPr>
    <w:rPr>
      <w:rFonts w:ascii="Arial" w:eastAsia="Times New Roman" w:hAnsi="Arial"/>
      <w:i/>
      <w:sz w:val="20"/>
      <w:szCs w:val="24"/>
      <w:lang w:val="es-ES_tradnl" w:eastAsia="es-CO"/>
    </w:rPr>
  </w:style>
  <w:style w:type="paragraph" w:customStyle="1" w:styleId="ndice">
    <w:name w:val="Índice"/>
    <w:basedOn w:val="Normal"/>
    <w:rsid w:val="00F71CE1"/>
    <w:pPr>
      <w:widowControl w:val="0"/>
      <w:suppressAutoHyphens/>
      <w:spacing w:before="120" w:after="120" w:line="360" w:lineRule="auto"/>
      <w:jc w:val="both"/>
    </w:pPr>
    <w:rPr>
      <w:rFonts w:ascii="Arial" w:eastAsia="Times New Roman" w:hAnsi="Arial"/>
      <w:sz w:val="22"/>
      <w:szCs w:val="24"/>
      <w:lang w:val="es-ES_tradnl" w:eastAsia="es-CO"/>
    </w:rPr>
  </w:style>
  <w:style w:type="paragraph" w:customStyle="1" w:styleId="ndicel10">
    <w:name w:val="Índicel 10"/>
    <w:basedOn w:val="ndice"/>
    <w:rsid w:val="00F71CE1"/>
    <w:pPr>
      <w:tabs>
        <w:tab w:val="right" w:leader="dot" w:pos="11187"/>
      </w:tabs>
      <w:ind w:left="2547"/>
    </w:pPr>
  </w:style>
  <w:style w:type="paragraph" w:styleId="Lista">
    <w:name w:val="List"/>
    <w:basedOn w:val="Textoindependiente"/>
    <w:rsid w:val="00F71CE1"/>
    <w:pPr>
      <w:widowControl w:val="0"/>
      <w:numPr>
        <w:ilvl w:val="8"/>
        <w:numId w:val="15"/>
      </w:numPr>
      <w:suppressAutoHyphens/>
      <w:spacing w:before="60" w:after="120" w:line="360" w:lineRule="auto"/>
      <w:jc w:val="center"/>
    </w:pPr>
    <w:rPr>
      <w:rFonts w:ascii="Arial" w:eastAsia="Times New Roman" w:hAnsi="Arial"/>
      <w:b/>
      <w:sz w:val="22"/>
      <w:szCs w:val="20"/>
      <w:lang w:eastAsia="es-CO"/>
    </w:rPr>
  </w:style>
  <w:style w:type="paragraph" w:customStyle="1" w:styleId="tabla">
    <w:name w:val="tabla"/>
    <w:basedOn w:val="Normal"/>
    <w:rsid w:val="00F71CE1"/>
    <w:pPr>
      <w:widowControl w:val="0"/>
      <w:suppressAutoHyphens/>
      <w:spacing w:before="120" w:after="120"/>
      <w:jc w:val="both"/>
    </w:pPr>
    <w:rPr>
      <w:rFonts w:ascii="Arial" w:eastAsia="Times New Roman" w:hAnsi="Arial"/>
      <w:sz w:val="18"/>
      <w:szCs w:val="24"/>
      <w:lang w:val="es-ES_tradnl" w:eastAsia="es-CO"/>
    </w:rPr>
  </w:style>
  <w:style w:type="character" w:customStyle="1" w:styleId="WW8Num1z0">
    <w:name w:val="WW8Num1z0"/>
    <w:rsid w:val="00F71CE1"/>
    <w:rPr>
      <w:rFonts w:ascii="Arial" w:hAnsi="Arial"/>
      <w:sz w:val="18"/>
    </w:rPr>
  </w:style>
  <w:style w:type="character" w:customStyle="1" w:styleId="WW8Num1z1">
    <w:name w:val="WW8Num1z1"/>
    <w:rsid w:val="00F71CE1"/>
    <w:rPr>
      <w:rFonts w:ascii="StarBats" w:hAnsi="StarBats"/>
      <w:sz w:val="18"/>
    </w:rPr>
  </w:style>
  <w:style w:type="character" w:customStyle="1" w:styleId="WW8Num2z0">
    <w:name w:val="WW8Num2z0"/>
    <w:rsid w:val="00F71CE1"/>
    <w:rPr>
      <w:b/>
      <w:i w:val="0"/>
    </w:rPr>
  </w:style>
  <w:style w:type="character" w:customStyle="1" w:styleId="WW8Num384z0">
    <w:name w:val="WW8Num384z0"/>
    <w:rsid w:val="00F71CE1"/>
    <w:rPr>
      <w:rFonts w:ascii="Wingdings" w:hAnsi="Wingdings"/>
    </w:rPr>
  </w:style>
  <w:style w:type="character" w:customStyle="1" w:styleId="WW8Num4z0">
    <w:name w:val="WW8Num4z0"/>
    <w:rsid w:val="00F71CE1"/>
    <w:rPr>
      <w:rFonts w:ascii="Times New Roman" w:hAnsi="Times New Roman"/>
    </w:rPr>
  </w:style>
  <w:style w:type="character" w:customStyle="1" w:styleId="WW-Carcterdenumeracin">
    <w:name w:val="WW-Carácter de numeración"/>
    <w:rsid w:val="00F71CE1"/>
  </w:style>
  <w:style w:type="character" w:customStyle="1" w:styleId="WW-Fuentedeprrafopredeter">
    <w:name w:val="WW-Fuente de párrafo predeter."/>
    <w:rsid w:val="00F71CE1"/>
  </w:style>
  <w:style w:type="character" w:customStyle="1" w:styleId="WW-Vietas">
    <w:name w:val="WW-Viñetas"/>
    <w:rsid w:val="00F71CE1"/>
    <w:rPr>
      <w:rFonts w:ascii="StarBats" w:hAnsi="StarBats"/>
      <w:sz w:val="18"/>
    </w:rPr>
  </w:style>
  <w:style w:type="paragraph" w:customStyle="1" w:styleId="Cuerpodetextoconsangra">
    <w:name w:val="Cuerpo de texto con sangría"/>
    <w:basedOn w:val="Predeterminado"/>
    <w:rsid w:val="00F71CE1"/>
    <w:pPr>
      <w:spacing w:before="60" w:after="120" w:line="360" w:lineRule="auto"/>
      <w:ind w:left="426" w:firstLine="1"/>
      <w:jc w:val="both"/>
    </w:pPr>
    <w:rPr>
      <w:rFonts w:ascii="Arial" w:hAnsi="Arial" w:cs="Arial"/>
      <w:lang w:val="es-CO"/>
    </w:rPr>
  </w:style>
  <w:style w:type="paragraph" w:customStyle="1" w:styleId="Encabezado6">
    <w:name w:val="Encabezado 6"/>
    <w:basedOn w:val="Predeterminado"/>
    <w:next w:val="Predeterminado"/>
    <w:rsid w:val="00F71CE1"/>
    <w:pPr>
      <w:keepNext/>
      <w:spacing w:before="60" w:after="120" w:line="360" w:lineRule="auto"/>
      <w:jc w:val="both"/>
    </w:pPr>
    <w:rPr>
      <w:rFonts w:ascii="Arial" w:hAnsi="Arial" w:cs="Arial"/>
      <w:b/>
      <w:bCs/>
      <w:lang w:val="es-CO"/>
    </w:rPr>
  </w:style>
  <w:style w:type="paragraph" w:customStyle="1" w:styleId="Encabezado1">
    <w:name w:val="Encabezado 1"/>
    <w:basedOn w:val="Predeterminado"/>
    <w:next w:val="Predeterminado"/>
    <w:rsid w:val="00F71CE1"/>
    <w:pPr>
      <w:keepNext/>
      <w:spacing w:before="227" w:after="57"/>
      <w:outlineLvl w:val="0"/>
    </w:pPr>
    <w:rPr>
      <w:rFonts w:ascii="Arial" w:hAnsi="Arial" w:cs="Arial"/>
      <w:b/>
      <w:bCs/>
      <w:lang w:val="es-CO"/>
    </w:rPr>
  </w:style>
  <w:style w:type="paragraph" w:customStyle="1" w:styleId="Encabezado2">
    <w:name w:val="Encabezado 2"/>
    <w:basedOn w:val="Predeterminado"/>
    <w:next w:val="Predeterminado"/>
    <w:rsid w:val="00F71CE1"/>
    <w:pPr>
      <w:keepNext/>
      <w:spacing w:before="227" w:after="57"/>
      <w:outlineLvl w:val="1"/>
    </w:pPr>
    <w:rPr>
      <w:b/>
      <w:bCs/>
      <w:lang w:val="es-CO"/>
    </w:rPr>
  </w:style>
  <w:style w:type="character" w:customStyle="1" w:styleId="Sangra3detindependienteCar">
    <w:name w:val="Sangría 3 de t. independiente Car"/>
    <w:basedOn w:val="Fuentedeprrafopredeter"/>
    <w:link w:val="Sangra3detindependiente"/>
    <w:semiHidden/>
    <w:rsid w:val="00F71CE1"/>
    <w:rPr>
      <w:rFonts w:ascii="Arial" w:eastAsia="Times New Roman" w:hAnsi="Arial" w:cs="Times New Roman"/>
      <w:sz w:val="20"/>
      <w:szCs w:val="20"/>
      <w:lang w:val="es-ES_tradnl" w:eastAsia="es-ES"/>
    </w:rPr>
  </w:style>
  <w:style w:type="paragraph" w:styleId="Sangra3detindependiente">
    <w:name w:val="Body Text Indent 3"/>
    <w:basedOn w:val="Normal"/>
    <w:link w:val="Sangra3detindependienteCar"/>
    <w:semiHidden/>
    <w:rsid w:val="00F71CE1"/>
    <w:pPr>
      <w:widowControl w:val="0"/>
      <w:suppressAutoHyphens/>
      <w:spacing w:before="120" w:after="120" w:line="360" w:lineRule="auto"/>
      <w:ind w:left="900" w:hanging="540"/>
      <w:jc w:val="both"/>
    </w:pPr>
    <w:rPr>
      <w:rFonts w:ascii="Arial" w:eastAsia="Times New Roman" w:hAnsi="Arial"/>
      <w:sz w:val="20"/>
      <w:lang w:val="es-ES_tradnl"/>
    </w:rPr>
  </w:style>
  <w:style w:type="character" w:customStyle="1" w:styleId="Sangra3detindependienteCar1">
    <w:name w:val="Sangría 3 de t. independiente Car1"/>
    <w:basedOn w:val="Fuentedeprrafopredeter"/>
    <w:uiPriority w:val="99"/>
    <w:semiHidden/>
    <w:rsid w:val="00F71CE1"/>
    <w:rPr>
      <w:rFonts w:ascii="Times" w:eastAsia="Times" w:hAnsi="Times" w:cs="Times New Roman"/>
      <w:sz w:val="16"/>
      <w:szCs w:val="16"/>
      <w:lang w:val="en-US" w:eastAsia="es-ES"/>
    </w:rPr>
  </w:style>
  <w:style w:type="paragraph" w:customStyle="1" w:styleId="Descripcin1">
    <w:name w:val="Descripción1"/>
    <w:basedOn w:val="Normal"/>
    <w:rsid w:val="00F71CE1"/>
    <w:pPr>
      <w:widowControl w:val="0"/>
      <w:suppressAutoHyphens/>
      <w:spacing w:before="120" w:after="120"/>
    </w:pPr>
    <w:rPr>
      <w:rFonts w:ascii="Arial" w:eastAsia="Times New Roman" w:hAnsi="Arial"/>
      <w:i/>
      <w:sz w:val="20"/>
      <w:szCs w:val="24"/>
      <w:lang w:val="es-ES_tradnl" w:eastAsia="es-CO"/>
    </w:rPr>
  </w:style>
  <w:style w:type="character" w:customStyle="1" w:styleId="BulletSymbols">
    <w:name w:val="Bullet Symbols"/>
    <w:rsid w:val="00F71CE1"/>
    <w:rPr>
      <w:rFonts w:ascii="StarBats" w:hAnsi="StarBats"/>
      <w:sz w:val="18"/>
    </w:rPr>
  </w:style>
  <w:style w:type="character" w:customStyle="1" w:styleId="NumberingSymbols">
    <w:name w:val="Numbering Symbols"/>
    <w:rsid w:val="00F71CE1"/>
  </w:style>
  <w:style w:type="paragraph" w:customStyle="1" w:styleId="TableContents">
    <w:name w:val="Table Contents"/>
    <w:basedOn w:val="Textoindependiente"/>
    <w:rsid w:val="00F71CE1"/>
    <w:pPr>
      <w:widowControl w:val="0"/>
      <w:suppressAutoHyphens/>
      <w:spacing w:after="120"/>
      <w:ind w:left="397"/>
    </w:pPr>
    <w:rPr>
      <w:rFonts w:ascii="Arial" w:eastAsia="Times New Roman" w:hAnsi="Arial"/>
      <w:sz w:val="20"/>
      <w:szCs w:val="20"/>
      <w:lang w:val="es-ES_tradnl" w:eastAsia="es-CO"/>
    </w:rPr>
  </w:style>
  <w:style w:type="paragraph" w:customStyle="1" w:styleId="TableHeading">
    <w:name w:val="Table Heading"/>
    <w:basedOn w:val="TableContents"/>
    <w:rsid w:val="00F71CE1"/>
    <w:pPr>
      <w:jc w:val="center"/>
    </w:pPr>
    <w:rPr>
      <w:b/>
      <w:sz w:val="24"/>
    </w:rPr>
  </w:style>
  <w:style w:type="paragraph" w:customStyle="1" w:styleId="NIVEL1">
    <w:name w:val="NIVEL1"/>
    <w:basedOn w:val="Text"/>
    <w:rsid w:val="00F71CE1"/>
    <w:pPr>
      <w:numPr>
        <w:numId w:val="12"/>
      </w:numPr>
      <w:ind w:left="357" w:hanging="357"/>
    </w:pPr>
    <w:rPr>
      <w:b/>
      <w:caps/>
    </w:rPr>
  </w:style>
  <w:style w:type="paragraph" w:customStyle="1" w:styleId="Text">
    <w:name w:val="Text"/>
    <w:basedOn w:val="Descripcin1"/>
    <w:rsid w:val="00F71CE1"/>
    <w:pPr>
      <w:ind w:left="397"/>
      <w:jc w:val="both"/>
    </w:pPr>
    <w:rPr>
      <w:i w:val="0"/>
      <w:sz w:val="22"/>
    </w:rPr>
  </w:style>
  <w:style w:type="paragraph" w:customStyle="1" w:styleId="NIVEL2">
    <w:name w:val="NIVEL2"/>
    <w:basedOn w:val="Text"/>
    <w:rsid w:val="00F71CE1"/>
    <w:pPr>
      <w:tabs>
        <w:tab w:val="num" w:pos="643"/>
      </w:tabs>
      <w:ind w:left="643" w:hanging="214"/>
    </w:pPr>
    <w:rPr>
      <w:b/>
      <w:bCs/>
    </w:rPr>
  </w:style>
  <w:style w:type="paragraph" w:customStyle="1" w:styleId="Anexos">
    <w:name w:val="Anexos"/>
    <w:basedOn w:val="NIVEL2"/>
    <w:rsid w:val="00F71CE1"/>
    <w:pPr>
      <w:ind w:hanging="360"/>
    </w:pPr>
  </w:style>
  <w:style w:type="paragraph" w:customStyle="1" w:styleId="ENCABEZADOTABLA">
    <w:name w:val="ENCABEZADO_TABLA"/>
    <w:basedOn w:val="TableHeading"/>
    <w:rsid w:val="00F71CE1"/>
    <w:pPr>
      <w:spacing w:before="120"/>
      <w:ind w:left="0"/>
    </w:pPr>
  </w:style>
  <w:style w:type="paragraph" w:customStyle="1" w:styleId="TEXTO">
    <w:name w:val="TEXTO"/>
    <w:basedOn w:val="Text"/>
    <w:rsid w:val="00F71CE1"/>
  </w:style>
  <w:style w:type="paragraph" w:customStyle="1" w:styleId="LogoCHS">
    <w:name w:val="LogoCHS"/>
    <w:basedOn w:val="Normal"/>
    <w:rsid w:val="00F71CE1"/>
    <w:pPr>
      <w:widowControl w:val="0"/>
      <w:suppressAutoHyphens/>
      <w:spacing w:before="2835" w:after="283"/>
      <w:ind w:left="397"/>
      <w:jc w:val="center"/>
    </w:pPr>
    <w:rPr>
      <w:rFonts w:ascii="Arial" w:eastAsia="Times New Roman" w:hAnsi="Arial"/>
      <w:b/>
      <w:i/>
      <w:caps/>
      <w:szCs w:val="24"/>
      <w:lang w:val="es-ES_tradnl" w:eastAsia="es-CO"/>
    </w:rPr>
  </w:style>
  <w:style w:type="paragraph" w:customStyle="1" w:styleId="TemaDocum">
    <w:name w:val="TemaDocum"/>
    <w:basedOn w:val="LogoCHS"/>
    <w:rsid w:val="00F71CE1"/>
    <w:pPr>
      <w:numPr>
        <w:numId w:val="20"/>
      </w:numPr>
      <w:tabs>
        <w:tab w:val="clear" w:pos="1363"/>
      </w:tabs>
      <w:spacing w:before="283"/>
      <w:ind w:left="397" w:firstLine="0"/>
    </w:pPr>
    <w:rPr>
      <w:i w:val="0"/>
      <w:sz w:val="36"/>
    </w:rPr>
  </w:style>
  <w:style w:type="paragraph" w:customStyle="1" w:styleId="Saludo1">
    <w:name w:val="Saludo1"/>
    <w:basedOn w:val="Normal"/>
    <w:rsid w:val="00F71CE1"/>
    <w:pPr>
      <w:widowControl w:val="0"/>
      <w:suppressAutoHyphens/>
      <w:spacing w:before="120" w:after="120"/>
      <w:ind w:left="397"/>
      <w:jc w:val="both"/>
    </w:pPr>
    <w:rPr>
      <w:rFonts w:ascii="Arial" w:eastAsia="Times New Roman" w:hAnsi="Arial"/>
      <w:sz w:val="22"/>
      <w:szCs w:val="24"/>
      <w:lang w:val="es-ES_tradnl" w:eastAsia="es-CO"/>
    </w:rPr>
  </w:style>
  <w:style w:type="paragraph" w:customStyle="1" w:styleId="TituloDocum">
    <w:name w:val="TituloDocum"/>
    <w:basedOn w:val="Saludo1"/>
    <w:rsid w:val="00F71CE1"/>
    <w:pPr>
      <w:numPr>
        <w:numId w:val="21"/>
      </w:numPr>
      <w:tabs>
        <w:tab w:val="clear" w:pos="1400"/>
      </w:tabs>
      <w:spacing w:before="142" w:after="142"/>
      <w:ind w:left="397" w:firstLine="0"/>
      <w:jc w:val="center"/>
    </w:pPr>
    <w:rPr>
      <w:b/>
      <w:i/>
      <w:caps/>
      <w:sz w:val="24"/>
    </w:rPr>
  </w:style>
  <w:style w:type="paragraph" w:customStyle="1" w:styleId="TipoDocum">
    <w:name w:val="TipoDocum"/>
    <w:basedOn w:val="TituloDocum"/>
    <w:rsid w:val="00F71CE1"/>
    <w:pPr>
      <w:numPr>
        <w:numId w:val="22"/>
      </w:numPr>
      <w:tabs>
        <w:tab w:val="clear" w:pos="1588"/>
      </w:tabs>
      <w:spacing w:before="283" w:after="283"/>
      <w:ind w:left="397" w:firstLine="0"/>
    </w:pPr>
    <w:rPr>
      <w:i w:val="0"/>
      <w:sz w:val="32"/>
    </w:rPr>
  </w:style>
  <w:style w:type="paragraph" w:customStyle="1" w:styleId="Heading">
    <w:name w:val="Heading"/>
    <w:basedOn w:val="Normal"/>
    <w:next w:val="Textoindependiente"/>
    <w:rsid w:val="00F71CE1"/>
    <w:pPr>
      <w:keepNext/>
      <w:widowControl w:val="0"/>
      <w:tabs>
        <w:tab w:val="left" w:pos="850"/>
      </w:tabs>
      <w:suppressAutoHyphens/>
      <w:spacing w:before="240" w:after="120"/>
      <w:ind w:left="397"/>
      <w:jc w:val="both"/>
    </w:pPr>
    <w:rPr>
      <w:rFonts w:ascii="Arial" w:eastAsia="Times New Roman" w:hAnsi="Arial"/>
      <w:sz w:val="28"/>
      <w:szCs w:val="24"/>
      <w:lang w:val="es-ES_tradnl" w:eastAsia="es-CO"/>
    </w:rPr>
  </w:style>
  <w:style w:type="paragraph" w:customStyle="1" w:styleId="NombreCodDocum">
    <w:name w:val="NombreCodDocum"/>
    <w:basedOn w:val="Ttulo1"/>
    <w:rsid w:val="00F71CE1"/>
    <w:pPr>
      <w:keepNext w:val="0"/>
      <w:widowControl w:val="0"/>
      <w:numPr>
        <w:numId w:val="18"/>
      </w:numPr>
      <w:spacing w:before="142" w:after="142"/>
      <w:ind w:left="431" w:hanging="431"/>
      <w:jc w:val="both"/>
    </w:pPr>
    <w:rPr>
      <w:rFonts w:ascii="Arial" w:eastAsia="MS Gothic" w:hAnsi="Arial" w:cs="Arial"/>
      <w:bCs w:val="0"/>
      <w:sz w:val="32"/>
      <w:lang w:eastAsia="en-US"/>
    </w:rPr>
  </w:style>
  <w:style w:type="paragraph" w:customStyle="1" w:styleId="TituloTablaPortada">
    <w:name w:val="TituloTablaPortada"/>
    <w:basedOn w:val="Normal"/>
    <w:rsid w:val="00F71CE1"/>
    <w:pPr>
      <w:widowControl w:val="0"/>
      <w:numPr>
        <w:numId w:val="23"/>
      </w:numPr>
      <w:tabs>
        <w:tab w:val="clear" w:pos="2120"/>
      </w:tabs>
      <w:suppressAutoHyphens/>
      <w:spacing w:before="283" w:after="283"/>
      <w:ind w:left="397" w:firstLine="0"/>
      <w:jc w:val="center"/>
    </w:pPr>
    <w:rPr>
      <w:rFonts w:ascii="Arial" w:eastAsia="Times New Roman" w:hAnsi="Arial"/>
      <w:b/>
      <w:sz w:val="22"/>
      <w:szCs w:val="24"/>
      <w:lang w:val="es-ES_tradnl" w:eastAsia="es-CO"/>
    </w:rPr>
  </w:style>
  <w:style w:type="paragraph" w:customStyle="1" w:styleId="nivel4">
    <w:name w:val="nivel4"/>
    <w:basedOn w:val="NIVEL3"/>
    <w:rsid w:val="00F71CE1"/>
    <w:pPr>
      <w:keepNext w:val="0"/>
      <w:numPr>
        <w:numId w:val="16"/>
      </w:numPr>
    </w:pPr>
  </w:style>
  <w:style w:type="paragraph" w:customStyle="1" w:styleId="NORMAL2">
    <w:name w:val="NORMAL2"/>
    <w:basedOn w:val="Normal"/>
    <w:rsid w:val="00F71CE1"/>
    <w:pPr>
      <w:widowControl w:val="0"/>
      <w:suppressAutoHyphens/>
      <w:spacing w:before="120" w:after="120"/>
      <w:ind w:left="712"/>
      <w:jc w:val="both"/>
    </w:pPr>
    <w:rPr>
      <w:rFonts w:ascii="Arial" w:eastAsia="Times New Roman" w:hAnsi="Arial"/>
      <w:sz w:val="22"/>
      <w:szCs w:val="24"/>
      <w:lang w:val="es-ES_tradnl" w:eastAsia="es-CO"/>
    </w:rPr>
  </w:style>
  <w:style w:type="paragraph" w:customStyle="1" w:styleId="Titulo3">
    <w:name w:val="Titulo 3"/>
    <w:basedOn w:val="Normal"/>
    <w:next w:val="normal3"/>
    <w:rsid w:val="00F71CE1"/>
    <w:pPr>
      <w:widowControl w:val="0"/>
      <w:numPr>
        <w:numId w:val="17"/>
      </w:numPr>
      <w:suppressAutoHyphens/>
      <w:spacing w:before="120" w:after="120"/>
      <w:ind w:left="981" w:hanging="357"/>
      <w:jc w:val="both"/>
    </w:pPr>
    <w:rPr>
      <w:rFonts w:ascii="Arial" w:eastAsia="Times New Roman" w:hAnsi="Arial"/>
      <w:b/>
      <w:sz w:val="22"/>
      <w:szCs w:val="24"/>
      <w:lang w:val="es-ES_tradnl" w:eastAsia="es-CO"/>
    </w:rPr>
  </w:style>
  <w:style w:type="paragraph" w:customStyle="1" w:styleId="titulo4">
    <w:name w:val="titulo4"/>
    <w:basedOn w:val="Ttulo1"/>
    <w:next w:val="Normal"/>
    <w:rsid w:val="00F71CE1"/>
    <w:pPr>
      <w:keepNext w:val="0"/>
      <w:widowControl w:val="0"/>
      <w:spacing w:before="120" w:after="120"/>
      <w:ind w:left="720" w:hanging="360"/>
      <w:jc w:val="both"/>
    </w:pPr>
    <w:rPr>
      <w:rFonts w:ascii="Arial" w:eastAsia="MS Gothic" w:hAnsi="Arial" w:cs="Arial"/>
      <w:bCs w:val="0"/>
      <w:sz w:val="24"/>
      <w:lang w:eastAsia="en-US"/>
    </w:rPr>
  </w:style>
  <w:style w:type="paragraph" w:customStyle="1" w:styleId="NORMAL4">
    <w:name w:val="NORMAL4"/>
    <w:basedOn w:val="normal3"/>
    <w:rsid w:val="00F71CE1"/>
    <w:pPr>
      <w:widowControl w:val="0"/>
      <w:tabs>
        <w:tab w:val="left" w:pos="6666"/>
      </w:tabs>
      <w:ind w:left="1421"/>
    </w:pPr>
  </w:style>
  <w:style w:type="paragraph" w:customStyle="1" w:styleId="NIVEL5">
    <w:name w:val="NIVEL 5"/>
    <w:basedOn w:val="Normal"/>
    <w:rsid w:val="00F71CE1"/>
    <w:pPr>
      <w:widowControl w:val="0"/>
      <w:tabs>
        <w:tab w:val="num" w:pos="1846"/>
      </w:tabs>
      <w:suppressAutoHyphens/>
      <w:spacing w:before="120" w:after="120"/>
      <w:ind w:left="1846" w:hanging="425"/>
      <w:jc w:val="both"/>
    </w:pPr>
    <w:rPr>
      <w:rFonts w:ascii="Arial" w:eastAsia="Times New Roman" w:hAnsi="Arial"/>
      <w:sz w:val="22"/>
      <w:szCs w:val="24"/>
      <w:lang w:val="es-ES_tradnl" w:eastAsia="es-CO"/>
    </w:rPr>
  </w:style>
  <w:style w:type="paragraph" w:customStyle="1" w:styleId="NORMAL5">
    <w:name w:val="NORMAL5"/>
    <w:basedOn w:val="NORMAL4"/>
    <w:rsid w:val="00F71CE1"/>
    <w:pPr>
      <w:tabs>
        <w:tab w:val="left" w:pos="706"/>
      </w:tabs>
      <w:spacing w:after="60"/>
      <w:ind w:left="1647" w:hanging="284"/>
    </w:pPr>
  </w:style>
  <w:style w:type="paragraph" w:customStyle="1" w:styleId="xl99">
    <w:name w:val="xl99"/>
    <w:basedOn w:val="Normal"/>
    <w:rsid w:val="00F71CE1"/>
    <w:pPr>
      <w:spacing w:before="100" w:beforeAutospacing="1" w:after="100" w:afterAutospacing="1"/>
    </w:pPr>
    <w:rPr>
      <w:rFonts w:ascii="Arial" w:eastAsia="Times New Roman" w:hAnsi="Arial" w:cs="Arial"/>
      <w:color w:val="000000"/>
      <w:szCs w:val="24"/>
      <w:lang w:val="es-ES" w:eastAsia="es-CO"/>
    </w:rPr>
  </w:style>
  <w:style w:type="paragraph" w:customStyle="1" w:styleId="xl100">
    <w:name w:val="xl100"/>
    <w:basedOn w:val="Normal"/>
    <w:rsid w:val="00F71CE1"/>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b/>
      <w:bCs/>
      <w:color w:val="000000"/>
      <w:sz w:val="22"/>
      <w:szCs w:val="22"/>
      <w:lang w:val="es-ES" w:eastAsia="es-CO"/>
    </w:rPr>
  </w:style>
  <w:style w:type="paragraph" w:customStyle="1" w:styleId="xl101">
    <w:name w:val="xl101"/>
    <w:basedOn w:val="Normal"/>
    <w:rsid w:val="00F71CE1"/>
    <w:pPr>
      <w:spacing w:before="100" w:beforeAutospacing="1" w:after="100" w:afterAutospacing="1"/>
    </w:pPr>
    <w:rPr>
      <w:rFonts w:ascii="Arial" w:eastAsia="Times New Roman" w:hAnsi="Arial" w:cs="Arial"/>
      <w:b/>
      <w:bCs/>
      <w:color w:val="000000"/>
      <w:sz w:val="22"/>
      <w:szCs w:val="22"/>
      <w:lang w:val="es-ES" w:eastAsia="es-CO"/>
    </w:rPr>
  </w:style>
  <w:style w:type="paragraph" w:customStyle="1" w:styleId="xl102">
    <w:name w:val="xl102"/>
    <w:basedOn w:val="Normal"/>
    <w:rsid w:val="00F71CE1"/>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b/>
      <w:bCs/>
      <w:color w:val="000000"/>
      <w:szCs w:val="24"/>
      <w:lang w:val="es-ES" w:eastAsia="es-CO"/>
    </w:rPr>
  </w:style>
  <w:style w:type="paragraph" w:customStyle="1" w:styleId="xl103">
    <w:name w:val="xl103"/>
    <w:basedOn w:val="Normal"/>
    <w:rsid w:val="00F71CE1"/>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b/>
      <w:bCs/>
      <w:color w:val="000000"/>
      <w:sz w:val="22"/>
      <w:szCs w:val="22"/>
      <w:lang w:val="es-ES" w:eastAsia="es-CO"/>
    </w:rPr>
  </w:style>
  <w:style w:type="paragraph" w:customStyle="1" w:styleId="xl104">
    <w:name w:val="xl104"/>
    <w:basedOn w:val="Normal"/>
    <w:rsid w:val="00F71CE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b/>
      <w:bCs/>
      <w:color w:val="000000"/>
      <w:sz w:val="22"/>
      <w:szCs w:val="22"/>
      <w:lang w:val="es-ES" w:eastAsia="es-CO"/>
    </w:rPr>
  </w:style>
  <w:style w:type="paragraph" w:customStyle="1" w:styleId="xl105">
    <w:name w:val="xl105"/>
    <w:basedOn w:val="Normal"/>
    <w:rsid w:val="00F71CE1"/>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color w:val="000000"/>
      <w:sz w:val="22"/>
      <w:szCs w:val="22"/>
      <w:lang w:val="es-ES" w:eastAsia="es-CO"/>
    </w:rPr>
  </w:style>
  <w:style w:type="paragraph" w:customStyle="1" w:styleId="xl106">
    <w:name w:val="xl106"/>
    <w:basedOn w:val="Normal"/>
    <w:rsid w:val="00F71CE1"/>
    <w:pPr>
      <w:pBdr>
        <w:top w:val="single" w:sz="4" w:space="0" w:color="000000"/>
        <w:left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07">
    <w:name w:val="xl107"/>
    <w:basedOn w:val="Normal"/>
    <w:rsid w:val="00F71CE1"/>
    <w:pPr>
      <w:pBdr>
        <w:top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08">
    <w:name w:val="xl108"/>
    <w:basedOn w:val="Normal"/>
    <w:rsid w:val="00F71CE1"/>
    <w:pPr>
      <w:pBdr>
        <w:top w:val="single" w:sz="4" w:space="0" w:color="000000"/>
        <w:bottom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09">
    <w:name w:val="xl109"/>
    <w:basedOn w:val="Normal"/>
    <w:rsid w:val="00F71CE1"/>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10">
    <w:name w:val="xl110"/>
    <w:basedOn w:val="Normal"/>
    <w:rsid w:val="00F71CE1"/>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eastAsia="Times New Roman" w:hAnsi="Arial" w:cs="Arial"/>
      <w:b/>
      <w:bCs/>
      <w:color w:val="000000"/>
      <w:szCs w:val="24"/>
      <w:lang w:val="es-ES" w:eastAsia="es-CO"/>
    </w:rPr>
  </w:style>
  <w:style w:type="paragraph" w:customStyle="1" w:styleId="xl111">
    <w:name w:val="xl111"/>
    <w:basedOn w:val="Normal"/>
    <w:rsid w:val="00F71CE1"/>
    <w:pPr>
      <w:pBdr>
        <w:bottom w:val="single" w:sz="4" w:space="0" w:color="000000"/>
      </w:pBdr>
      <w:spacing w:before="100" w:beforeAutospacing="1" w:after="100" w:afterAutospacing="1"/>
      <w:jc w:val="center"/>
    </w:pPr>
    <w:rPr>
      <w:rFonts w:ascii="Arial" w:eastAsia="Times New Roman" w:hAnsi="Arial" w:cs="Arial"/>
      <w:b/>
      <w:bCs/>
      <w:color w:val="000000"/>
      <w:szCs w:val="24"/>
      <w:lang w:val="es-ES" w:eastAsia="es-CO"/>
    </w:rPr>
  </w:style>
  <w:style w:type="paragraph" w:customStyle="1" w:styleId="Titulo40">
    <w:name w:val="Titulo 4"/>
    <w:basedOn w:val="Ttulo4"/>
    <w:qFormat/>
    <w:rsid w:val="00F71CE1"/>
    <w:pPr>
      <w:keepLines/>
      <w:tabs>
        <w:tab w:val="num" w:pos="864"/>
      </w:tabs>
      <w:spacing w:before="240" w:after="120" w:line="360" w:lineRule="auto"/>
      <w:ind w:left="862" w:hanging="862"/>
      <w:jc w:val="both"/>
    </w:pPr>
    <w:rPr>
      <w:rFonts w:ascii="Arial" w:hAnsi="Arial" w:cs="Times New Roman"/>
      <w:b/>
      <w:sz w:val="24"/>
      <w:shd w:val="clear" w:color="auto" w:fill="FFFFFF"/>
      <w:lang w:eastAsia="en-US"/>
    </w:rPr>
  </w:style>
  <w:style w:type="paragraph" w:customStyle="1" w:styleId="font5">
    <w:name w:val="font5"/>
    <w:basedOn w:val="Normal"/>
    <w:rsid w:val="00F71CE1"/>
    <w:pPr>
      <w:spacing w:before="100" w:beforeAutospacing="1" w:after="100" w:afterAutospacing="1"/>
    </w:pPr>
    <w:rPr>
      <w:rFonts w:ascii="Arial" w:eastAsia="Times New Roman" w:hAnsi="Arial" w:cs="Arial"/>
      <w:sz w:val="16"/>
      <w:szCs w:val="16"/>
      <w:lang w:val="es-ES" w:eastAsia="es-CO"/>
    </w:rPr>
  </w:style>
  <w:style w:type="paragraph" w:customStyle="1" w:styleId="font6">
    <w:name w:val="font6"/>
    <w:basedOn w:val="Normal"/>
    <w:rsid w:val="00F71CE1"/>
    <w:pPr>
      <w:spacing w:before="100" w:beforeAutospacing="1" w:after="100" w:afterAutospacing="1"/>
    </w:pPr>
    <w:rPr>
      <w:rFonts w:ascii="Arial" w:eastAsia="Times New Roman" w:hAnsi="Arial" w:cs="Arial"/>
      <w:sz w:val="16"/>
      <w:szCs w:val="16"/>
      <w:lang w:val="es-ES" w:eastAsia="es-CO"/>
    </w:rPr>
  </w:style>
  <w:style w:type="paragraph" w:customStyle="1" w:styleId="xl112">
    <w:name w:val="xl112"/>
    <w:basedOn w:val="Normal"/>
    <w:rsid w:val="00F71CE1"/>
    <w:pPr>
      <w:pBdr>
        <w:top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ES" w:eastAsia="es-CO"/>
    </w:rPr>
  </w:style>
  <w:style w:type="paragraph" w:customStyle="1" w:styleId="Descripcin2">
    <w:name w:val="Descripción2"/>
    <w:basedOn w:val="Normal"/>
    <w:rsid w:val="00F71CE1"/>
    <w:pPr>
      <w:widowControl w:val="0"/>
      <w:suppressAutoHyphens/>
      <w:spacing w:before="120" w:after="120"/>
    </w:pPr>
    <w:rPr>
      <w:rFonts w:ascii="Arial" w:eastAsia="Times New Roman" w:hAnsi="Arial"/>
      <w:i/>
      <w:sz w:val="20"/>
      <w:szCs w:val="24"/>
      <w:lang w:val="es-ES_tradnl" w:eastAsia="es-CO"/>
    </w:rPr>
  </w:style>
  <w:style w:type="paragraph" w:customStyle="1" w:styleId="Saludo2">
    <w:name w:val="Saludo2"/>
    <w:basedOn w:val="Normal"/>
    <w:rsid w:val="00F71CE1"/>
    <w:pPr>
      <w:widowControl w:val="0"/>
      <w:suppressAutoHyphens/>
      <w:spacing w:before="120" w:after="120"/>
      <w:ind w:left="397"/>
      <w:jc w:val="both"/>
    </w:pPr>
    <w:rPr>
      <w:rFonts w:ascii="Arial" w:eastAsia="Times New Roman" w:hAnsi="Arial"/>
      <w:sz w:val="22"/>
      <w:szCs w:val="24"/>
      <w:lang w:val="es-ES_tradnl" w:eastAsia="es-CO"/>
    </w:rPr>
  </w:style>
  <w:style w:type="paragraph" w:customStyle="1" w:styleId="FORMATOTABLA">
    <w:name w:val="FORMATO TABLA"/>
    <w:basedOn w:val="Normal"/>
    <w:link w:val="FORMATOTABLACar"/>
    <w:qFormat/>
    <w:rsid w:val="00F71CE1"/>
    <w:pPr>
      <w:jc w:val="both"/>
    </w:pPr>
    <w:rPr>
      <w:rFonts w:ascii="Browallia New" w:eastAsia="Calibri" w:hAnsi="Browallia New" w:cs="Browallia New"/>
      <w:color w:val="000000"/>
      <w:sz w:val="16"/>
      <w:szCs w:val="16"/>
      <w:lang w:val="es-ES_tradnl" w:eastAsia="es-CO"/>
    </w:rPr>
  </w:style>
  <w:style w:type="character" w:customStyle="1" w:styleId="FORMATOTABLACar">
    <w:name w:val="FORMATO TABLA Car"/>
    <w:basedOn w:val="Fuentedeprrafopredeter"/>
    <w:link w:val="FORMATOTABLA"/>
    <w:rsid w:val="00F71CE1"/>
    <w:rPr>
      <w:rFonts w:ascii="Browallia New" w:eastAsia="Calibri" w:hAnsi="Browallia New" w:cs="Browallia New"/>
      <w:color w:val="000000"/>
      <w:sz w:val="16"/>
      <w:szCs w:val="16"/>
      <w:lang w:val="es-ES_tradnl" w:eastAsia="es-CO"/>
    </w:rPr>
  </w:style>
  <w:style w:type="table" w:customStyle="1" w:styleId="Tablaconcuadrcula2">
    <w:name w:val="Tabla con cuadrícula2"/>
    <w:basedOn w:val="Tablanormal"/>
    <w:next w:val="Tablaconcuadrcula"/>
    <w:uiPriority w:val="59"/>
    <w:rsid w:val="00F71CE1"/>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1">
    <w:name w:val="Título 21"/>
    <w:basedOn w:val="Normal"/>
    <w:next w:val="Normal"/>
    <w:unhideWhenUsed/>
    <w:qFormat/>
    <w:rsid w:val="00F71CE1"/>
    <w:pPr>
      <w:keepNext/>
      <w:keepLines/>
      <w:spacing w:before="200"/>
      <w:outlineLvl w:val="1"/>
    </w:pPr>
    <w:rPr>
      <w:rFonts w:ascii="Cambria" w:eastAsia="Times New Roman" w:hAnsi="Cambria"/>
      <w:b/>
      <w:bCs/>
      <w:color w:val="4F81BD"/>
      <w:sz w:val="26"/>
      <w:szCs w:val="26"/>
      <w:lang w:val="es-CO" w:eastAsia="es-CO"/>
    </w:rPr>
  </w:style>
  <w:style w:type="paragraph" w:customStyle="1" w:styleId="Ttulo31">
    <w:name w:val="Título 31"/>
    <w:basedOn w:val="Normal"/>
    <w:next w:val="Normal"/>
    <w:unhideWhenUsed/>
    <w:qFormat/>
    <w:rsid w:val="00F71CE1"/>
    <w:pPr>
      <w:keepNext/>
      <w:keepLines/>
      <w:spacing w:before="200"/>
      <w:outlineLvl w:val="2"/>
    </w:pPr>
    <w:rPr>
      <w:rFonts w:ascii="Cambria" w:eastAsia="Times New Roman" w:hAnsi="Cambria"/>
      <w:b/>
      <w:bCs/>
      <w:color w:val="4F81BD"/>
      <w:szCs w:val="24"/>
      <w:lang w:val="es-CO" w:eastAsia="es-CO"/>
    </w:rPr>
  </w:style>
  <w:style w:type="numbering" w:customStyle="1" w:styleId="Sinlista1">
    <w:name w:val="Sin lista1"/>
    <w:next w:val="Sinlista"/>
    <w:uiPriority w:val="99"/>
    <w:semiHidden/>
    <w:unhideWhenUsed/>
    <w:rsid w:val="00F71CE1"/>
  </w:style>
  <w:style w:type="table" w:customStyle="1" w:styleId="Sombreadoclaro-nfasis31">
    <w:name w:val="Sombreado claro - Énfasis 31"/>
    <w:basedOn w:val="Tablanormal"/>
    <w:next w:val="Sombreadoclaro-nfasis3"/>
    <w:uiPriority w:val="60"/>
    <w:rsid w:val="00F71CE1"/>
    <w:pPr>
      <w:spacing w:after="0" w:line="240" w:lineRule="auto"/>
    </w:pPr>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Ttulo2Car1">
    <w:name w:val="Título 2 Car1"/>
    <w:basedOn w:val="Fuentedeprrafopredeter"/>
    <w:uiPriority w:val="9"/>
    <w:semiHidden/>
    <w:rsid w:val="00F71CE1"/>
    <w:rPr>
      <w:rFonts w:asciiTheme="majorHAnsi" w:eastAsiaTheme="majorEastAsia" w:hAnsiTheme="majorHAnsi" w:cstheme="majorBidi"/>
      <w:b/>
      <w:bCs/>
      <w:color w:val="4F81BD" w:themeColor="accent1"/>
      <w:sz w:val="26"/>
      <w:szCs w:val="26"/>
      <w:lang w:val="es-ES_tradnl"/>
    </w:rPr>
  </w:style>
  <w:style w:type="character" w:customStyle="1" w:styleId="Ttulo3Car1">
    <w:name w:val="Título 3 Car1"/>
    <w:basedOn w:val="Fuentedeprrafopredeter"/>
    <w:uiPriority w:val="9"/>
    <w:semiHidden/>
    <w:rsid w:val="00F71CE1"/>
    <w:rPr>
      <w:rFonts w:asciiTheme="majorHAnsi" w:eastAsiaTheme="majorEastAsia" w:hAnsiTheme="majorHAnsi" w:cstheme="majorBidi"/>
      <w:b/>
      <w:bCs/>
      <w:color w:val="4F81BD" w:themeColor="accent1"/>
      <w:lang w:val="es-ES_tradnl"/>
    </w:rPr>
  </w:style>
  <w:style w:type="numbering" w:customStyle="1" w:styleId="Sinlista2">
    <w:name w:val="Sin lista2"/>
    <w:next w:val="Sinlista"/>
    <w:uiPriority w:val="99"/>
    <w:semiHidden/>
    <w:unhideWhenUsed/>
    <w:rsid w:val="00F71CE1"/>
  </w:style>
  <w:style w:type="numbering" w:customStyle="1" w:styleId="Sinlista3">
    <w:name w:val="Sin lista3"/>
    <w:next w:val="Sinlista"/>
    <w:uiPriority w:val="99"/>
    <w:semiHidden/>
    <w:unhideWhenUsed/>
    <w:rsid w:val="00F71CE1"/>
  </w:style>
  <w:style w:type="table" w:customStyle="1" w:styleId="Sombreadoclaro-nfasis11">
    <w:name w:val="Sombreado claro - Énfasis 11"/>
    <w:basedOn w:val="Tablanormal"/>
    <w:uiPriority w:val="60"/>
    <w:rsid w:val="00F71CE1"/>
    <w:pPr>
      <w:spacing w:after="0" w:line="240" w:lineRule="auto"/>
    </w:pPr>
    <w:rPr>
      <w:color w:val="365F91" w:themeColor="accent1" w:themeShade="BF"/>
      <w:lang w:val="es-CO"/>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medio1-nfasis11">
    <w:name w:val="Sombreado medio 1 - Énfasis 11"/>
    <w:basedOn w:val="Tablanormal"/>
    <w:uiPriority w:val="63"/>
    <w:rsid w:val="00F71CE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Sombreadomedio1-nfasis110">
    <w:name w:val="Sombreado medio 1 - Énfasis 11"/>
    <w:basedOn w:val="Tablanormal"/>
    <w:next w:val="Sombreadomedio1-nfasis11"/>
    <w:uiPriority w:val="63"/>
    <w:rsid w:val="00F71CE1"/>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xl113">
    <w:name w:val="xl113"/>
    <w:basedOn w:val="Normal"/>
    <w:rsid w:val="00F71CE1"/>
    <w:pPr>
      <w:pBdr>
        <w:top w:val="single" w:sz="8" w:space="0" w:color="auto"/>
        <w:left w:val="single" w:sz="4" w:space="0" w:color="auto"/>
        <w:bottom w:val="single" w:sz="8"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14">
    <w:name w:val="xl114"/>
    <w:basedOn w:val="Normal"/>
    <w:rsid w:val="00F71CE1"/>
    <w:pPr>
      <w:pBdr>
        <w:top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15">
    <w:name w:val="xl115"/>
    <w:basedOn w:val="Normal"/>
    <w:rsid w:val="00F71CE1"/>
    <w:pPr>
      <w:pBdr>
        <w:top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16">
    <w:name w:val="xl116"/>
    <w:basedOn w:val="Normal"/>
    <w:rsid w:val="00F71CE1"/>
    <w:pPr>
      <w:pBdr>
        <w:top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17">
    <w:name w:val="xl117"/>
    <w:basedOn w:val="Normal"/>
    <w:rsid w:val="00F71CE1"/>
    <w:pPr>
      <w:pBdr>
        <w:top w:val="single" w:sz="8" w:space="0" w:color="auto"/>
        <w:left w:val="single" w:sz="4" w:space="0" w:color="auto"/>
        <w:bottom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18">
    <w:name w:val="xl118"/>
    <w:basedOn w:val="Normal"/>
    <w:rsid w:val="00F71CE1"/>
    <w:pPr>
      <w:pBdr>
        <w:top w:val="single" w:sz="8" w:space="0" w:color="auto"/>
        <w:left w:val="single" w:sz="4" w:space="0" w:color="auto"/>
        <w:bottom w:val="single" w:sz="8" w:space="0" w:color="auto"/>
        <w:right w:val="single" w:sz="8" w:space="0" w:color="auto"/>
      </w:pBdr>
      <w:spacing w:before="100" w:beforeAutospacing="1" w:after="100" w:afterAutospacing="1"/>
    </w:pPr>
    <w:rPr>
      <w:rFonts w:ascii="Cambria" w:eastAsia="Times New Roman" w:hAnsi="Cambria"/>
      <w:sz w:val="16"/>
      <w:szCs w:val="16"/>
      <w:lang w:val="es-CO" w:eastAsia="es-CO"/>
    </w:rPr>
  </w:style>
  <w:style w:type="paragraph" w:customStyle="1" w:styleId="xl119">
    <w:name w:val="xl119"/>
    <w:basedOn w:val="Normal"/>
    <w:rsid w:val="00F71CE1"/>
    <w:pPr>
      <w:pBdr>
        <w:top w:val="single" w:sz="8"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20">
    <w:name w:val="xl120"/>
    <w:basedOn w:val="Normal"/>
    <w:rsid w:val="00F71CE1"/>
    <w:pPr>
      <w:pBdr>
        <w:left w:val="single" w:sz="4" w:space="0" w:color="auto"/>
        <w:bottom w:val="single" w:sz="4" w:space="0" w:color="auto"/>
        <w:right w:val="single" w:sz="8" w:space="0" w:color="auto"/>
      </w:pBdr>
      <w:spacing w:before="100" w:beforeAutospacing="1" w:after="100" w:afterAutospacing="1"/>
    </w:pPr>
    <w:rPr>
      <w:rFonts w:ascii="Cambria" w:eastAsia="Times New Roman" w:hAnsi="Cambria"/>
      <w:sz w:val="16"/>
      <w:szCs w:val="16"/>
      <w:lang w:val="es-CO" w:eastAsia="es-CO"/>
    </w:rPr>
  </w:style>
  <w:style w:type="paragraph" w:customStyle="1" w:styleId="xl121">
    <w:name w:val="xl121"/>
    <w:basedOn w:val="Normal"/>
    <w:rsid w:val="00F71CE1"/>
    <w:pPr>
      <w:pBdr>
        <w:top w:val="single" w:sz="4" w:space="0" w:color="auto"/>
        <w:left w:val="single" w:sz="4" w:space="0" w:color="auto"/>
        <w:bottom w:val="single" w:sz="4" w:space="0" w:color="auto"/>
        <w:right w:val="single" w:sz="8"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22">
    <w:name w:val="xl122"/>
    <w:basedOn w:val="Normal"/>
    <w:rsid w:val="00F71CE1"/>
    <w:pPr>
      <w:pBdr>
        <w:top w:val="single" w:sz="8" w:space="0" w:color="auto"/>
        <w:left w:val="single" w:sz="4" w:space="0" w:color="auto"/>
        <w:bottom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23">
    <w:name w:val="xl123"/>
    <w:basedOn w:val="Normal"/>
    <w:rsid w:val="00F71CE1"/>
    <w:pPr>
      <w:pBdr>
        <w:top w:val="single" w:sz="8" w:space="0" w:color="auto"/>
        <w:left w:val="single" w:sz="8" w:space="0" w:color="auto"/>
        <w:bottom w:val="single" w:sz="8"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24">
    <w:name w:val="xl124"/>
    <w:basedOn w:val="Normal"/>
    <w:rsid w:val="00F71CE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Cambria" w:eastAsia="Times New Roman" w:hAnsi="Cambria"/>
      <w:b/>
      <w:bCs/>
      <w:i/>
      <w:iCs/>
      <w:sz w:val="16"/>
      <w:szCs w:val="16"/>
      <w:lang w:val="es-CO" w:eastAsia="es-CO"/>
    </w:rPr>
  </w:style>
  <w:style w:type="paragraph" w:customStyle="1" w:styleId="xl125">
    <w:name w:val="xl125"/>
    <w:basedOn w:val="Normal"/>
    <w:rsid w:val="00F71CE1"/>
    <w:pPr>
      <w:pBdr>
        <w:top w:val="single" w:sz="4" w:space="0" w:color="auto"/>
        <w:left w:val="single" w:sz="4"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26">
    <w:name w:val="xl126"/>
    <w:basedOn w:val="Normal"/>
    <w:rsid w:val="00F71CE1"/>
    <w:pPr>
      <w:pBdr>
        <w:top w:val="single" w:sz="4" w:space="0" w:color="auto"/>
        <w:left w:val="single" w:sz="4" w:space="0" w:color="auto"/>
        <w:right w:val="single" w:sz="8" w:space="0" w:color="auto"/>
      </w:pBdr>
      <w:spacing w:before="100" w:beforeAutospacing="1" w:after="100" w:afterAutospacing="1"/>
    </w:pPr>
    <w:rPr>
      <w:rFonts w:ascii="Cambria" w:eastAsia="Times New Roman" w:hAnsi="Cambria"/>
      <w:sz w:val="16"/>
      <w:szCs w:val="16"/>
      <w:lang w:val="es-CO" w:eastAsia="es-CO"/>
    </w:rPr>
  </w:style>
  <w:style w:type="paragraph" w:customStyle="1" w:styleId="xl127">
    <w:name w:val="xl127"/>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28">
    <w:name w:val="xl128"/>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29">
    <w:name w:val="xl129"/>
    <w:basedOn w:val="Normal"/>
    <w:rsid w:val="00F71CE1"/>
    <w:pPr>
      <w:pBdr>
        <w:top w:val="single" w:sz="4"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30">
    <w:name w:val="xl130"/>
    <w:basedOn w:val="Normal"/>
    <w:rsid w:val="00F71CE1"/>
    <w:pPr>
      <w:pBdr>
        <w:top w:val="single" w:sz="8"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31">
    <w:name w:val="xl131"/>
    <w:basedOn w:val="Normal"/>
    <w:rsid w:val="00F71CE1"/>
    <w:pPr>
      <w:pBdr>
        <w:top w:val="single" w:sz="8"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32">
    <w:name w:val="xl132"/>
    <w:basedOn w:val="Normal"/>
    <w:rsid w:val="00F71CE1"/>
    <w:pPr>
      <w:pBdr>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33">
    <w:name w:val="xl133"/>
    <w:basedOn w:val="Normal"/>
    <w:rsid w:val="00F71CE1"/>
    <w:pPr>
      <w:pBdr>
        <w:top w:val="single" w:sz="8"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34">
    <w:name w:val="xl134"/>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val="es-CO" w:eastAsia="es-CO"/>
    </w:rPr>
  </w:style>
  <w:style w:type="paragraph" w:customStyle="1" w:styleId="xl135">
    <w:name w:val="xl135"/>
    <w:basedOn w:val="Normal"/>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36">
    <w:name w:val="xl136"/>
    <w:basedOn w:val="Normal"/>
    <w:rsid w:val="00F71CE1"/>
    <w:pPr>
      <w:pBdr>
        <w:top w:val="single" w:sz="4"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37">
    <w:name w:val="xl137"/>
    <w:basedOn w:val="Normal"/>
    <w:rsid w:val="00F71CE1"/>
    <w:pPr>
      <w:pBdr>
        <w:top w:val="single" w:sz="4" w:space="0" w:color="auto"/>
        <w:left w:val="single" w:sz="4"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38">
    <w:name w:val="xl138"/>
    <w:basedOn w:val="Normal"/>
    <w:rsid w:val="00F71CE1"/>
    <w:pPr>
      <w:pBdr>
        <w:top w:val="single" w:sz="4" w:space="0" w:color="auto"/>
        <w:lef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39">
    <w:name w:val="xl139"/>
    <w:basedOn w:val="Normal"/>
    <w:rsid w:val="00F71CE1"/>
    <w:pPr>
      <w:pBdr>
        <w:top w:val="single" w:sz="4"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40">
    <w:name w:val="xl140"/>
    <w:basedOn w:val="Normal"/>
    <w:rsid w:val="00F71CE1"/>
    <w:pPr>
      <w:pBdr>
        <w:left w:val="single" w:sz="8"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41">
    <w:name w:val="xl141"/>
    <w:basedOn w:val="Normal"/>
    <w:rsid w:val="00F71CE1"/>
    <w:pPr>
      <w:pBdr>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val="es-CO" w:eastAsia="es-CO"/>
    </w:rPr>
  </w:style>
  <w:style w:type="paragraph" w:customStyle="1" w:styleId="xl142">
    <w:name w:val="xl142"/>
    <w:basedOn w:val="Normal"/>
    <w:rsid w:val="00F71CE1"/>
    <w:pPr>
      <w:pBdr>
        <w:top w:val="single" w:sz="8" w:space="0" w:color="auto"/>
        <w:left w:val="single" w:sz="8" w:space="0" w:color="auto"/>
        <w:bottom w:val="single" w:sz="8" w:space="0" w:color="auto"/>
      </w:pBdr>
      <w:spacing w:before="100" w:beforeAutospacing="1" w:after="100" w:afterAutospacing="1"/>
      <w:jc w:val="center"/>
    </w:pPr>
    <w:rPr>
      <w:rFonts w:ascii="Cambria" w:eastAsia="Times New Roman" w:hAnsi="Cambria"/>
      <w:b/>
      <w:bCs/>
      <w:i/>
      <w:iCs/>
      <w:sz w:val="16"/>
      <w:szCs w:val="16"/>
      <w:lang w:val="es-CO" w:eastAsia="es-CO"/>
    </w:rPr>
  </w:style>
  <w:style w:type="paragraph" w:customStyle="1" w:styleId="xl143">
    <w:name w:val="xl143"/>
    <w:basedOn w:val="Normal"/>
    <w:rsid w:val="00F71CE1"/>
    <w:pPr>
      <w:pBdr>
        <w:top w:val="single" w:sz="8" w:space="0" w:color="auto"/>
        <w:bottom w:val="single" w:sz="8" w:space="0" w:color="auto"/>
        <w:right w:val="single" w:sz="4" w:space="0" w:color="auto"/>
      </w:pBdr>
      <w:spacing w:before="100" w:beforeAutospacing="1" w:after="100" w:afterAutospacing="1"/>
      <w:jc w:val="center"/>
    </w:pPr>
    <w:rPr>
      <w:rFonts w:ascii="Cambria" w:eastAsia="Times New Roman" w:hAnsi="Cambria"/>
      <w:b/>
      <w:bCs/>
      <w:i/>
      <w:iCs/>
      <w:sz w:val="16"/>
      <w:szCs w:val="16"/>
      <w:lang w:val="es-CO" w:eastAsia="es-CO"/>
    </w:rPr>
  </w:style>
  <w:style w:type="table" w:styleId="Cuadrculaclara-nfasis2">
    <w:name w:val="Light Grid Accent 2"/>
    <w:basedOn w:val="Tablanormal"/>
    <w:uiPriority w:val="62"/>
    <w:rsid w:val="00F71CE1"/>
    <w:pPr>
      <w:spacing w:after="0" w:line="240" w:lineRule="auto"/>
    </w:pPr>
    <w:rPr>
      <w:lang w:val="es-CO"/>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5">
    <w:name w:val="Light Grid Accent 5"/>
    <w:basedOn w:val="Tablanormal"/>
    <w:uiPriority w:val="62"/>
    <w:rsid w:val="00F71CE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1-nfasis5">
    <w:name w:val="Medium Shading 1 Accent 5"/>
    <w:basedOn w:val="Tablanormal"/>
    <w:uiPriority w:val="63"/>
    <w:rsid w:val="00F71CE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Cuadrculaclara-nfasis11">
    <w:name w:val="Cuadrícula clara - Énfasis 11"/>
    <w:basedOn w:val="Tablanormal"/>
    <w:uiPriority w:val="62"/>
    <w:rsid w:val="00325BEA"/>
    <w:pPr>
      <w:spacing w:after="0" w:line="240" w:lineRule="auto"/>
    </w:pPr>
    <w:rPr>
      <w:lang w:val="es-CO"/>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medio1-nfasis12">
    <w:name w:val="Sombreado medio 1 - Énfasis 12"/>
    <w:basedOn w:val="Tablanormal"/>
    <w:uiPriority w:val="63"/>
    <w:rsid w:val="00C74491"/>
    <w:pPr>
      <w:spacing w:after="0" w:line="240" w:lineRule="auto"/>
    </w:pPr>
    <w:rPr>
      <w:lang w:val="es-CO"/>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claro-nfasis2">
    <w:name w:val="Light Shading Accent 2"/>
    <w:basedOn w:val="Tablanormal"/>
    <w:uiPriority w:val="60"/>
    <w:rsid w:val="00C74491"/>
    <w:pPr>
      <w:spacing w:after="0" w:line="240" w:lineRule="auto"/>
    </w:pPr>
    <w:rPr>
      <w:color w:val="943634" w:themeColor="accent2" w:themeShade="BF"/>
      <w:lang w:val="es-MX"/>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rsid w:val="00C74491"/>
    <w:pPr>
      <w:spacing w:after="0" w:line="240" w:lineRule="auto"/>
    </w:pPr>
    <w:rPr>
      <w:color w:val="5F497A" w:themeColor="accent4" w:themeShade="BF"/>
      <w:lang w:val="es-MX"/>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Firma">
    <w:name w:val="Signature"/>
    <w:basedOn w:val="Normal"/>
    <w:link w:val="FirmaCar"/>
    <w:rsid w:val="00A70935"/>
    <w:pPr>
      <w:ind w:left="4320"/>
    </w:pPr>
    <w:rPr>
      <w:rFonts w:ascii="Times New Roman" w:eastAsia="Calibri" w:hAnsi="Times New Roman"/>
      <w:szCs w:val="24"/>
      <w:lang w:val="es-ES"/>
    </w:rPr>
  </w:style>
  <w:style w:type="character" w:customStyle="1" w:styleId="FirmaCar">
    <w:name w:val="Firma Car"/>
    <w:basedOn w:val="Fuentedeprrafopredeter"/>
    <w:link w:val="Firma"/>
    <w:rsid w:val="00A70935"/>
    <w:rPr>
      <w:rFonts w:ascii="Times New Roman" w:eastAsia="Calibri" w:hAnsi="Times New Roman" w:cs="Times New Roman"/>
      <w:sz w:val="24"/>
      <w:szCs w:val="24"/>
      <w:lang w:eastAsia="es-ES"/>
    </w:rPr>
  </w:style>
  <w:style w:type="character" w:customStyle="1" w:styleId="textomenun11">
    <w:name w:val="textomenun11"/>
    <w:basedOn w:val="Fuentedeprrafopredeter"/>
    <w:rsid w:val="005D7129"/>
    <w:rPr>
      <w:rFonts w:ascii="Arial" w:hAnsi="Arial" w:cs="Arial" w:hint="default"/>
      <w:b w:val="0"/>
      <w:bCs w:val="0"/>
      <w:strike w:val="0"/>
      <w:dstrike w:val="0"/>
      <w:color w:val="336666"/>
      <w:sz w:val="16"/>
      <w:szCs w:val="16"/>
      <w:u w:val="none"/>
      <w:effect w:val="none"/>
    </w:rPr>
  </w:style>
  <w:style w:type="character" w:customStyle="1" w:styleId="textonivel11">
    <w:name w:val="textonivel11"/>
    <w:basedOn w:val="Fuentedeprrafopredeter"/>
    <w:rsid w:val="005D7129"/>
    <w:rPr>
      <w:rFonts w:ascii="Arial" w:hAnsi="Arial" w:cs="Arial" w:hint="default"/>
      <w:b/>
      <w:bCs/>
      <w:color w:val="000000"/>
      <w:sz w:val="16"/>
      <w:szCs w:val="16"/>
    </w:rPr>
  </w:style>
  <w:style w:type="character" w:customStyle="1" w:styleId="textotitulopub1">
    <w:name w:val="textotitulopub1"/>
    <w:basedOn w:val="Fuentedeprrafopredeter"/>
    <w:rsid w:val="005D7129"/>
    <w:rPr>
      <w:rFonts w:ascii="Arial" w:hAnsi="Arial" w:cs="Arial" w:hint="default"/>
      <w:b/>
      <w:bCs/>
      <w:color w:val="003366"/>
      <w:sz w:val="16"/>
      <w:szCs w:val="16"/>
    </w:rPr>
  </w:style>
  <w:style w:type="character" w:customStyle="1" w:styleId="textocontenido1">
    <w:name w:val="textocontenido1"/>
    <w:basedOn w:val="Fuentedeprrafopredeter"/>
    <w:rsid w:val="005D7129"/>
    <w:rPr>
      <w:rFonts w:ascii="Arial" w:hAnsi="Arial" w:cs="Arial" w:hint="default"/>
      <w:b w:val="0"/>
      <w:bCs w:val="0"/>
      <w:color w:val="000000"/>
      <w:sz w:val="18"/>
      <w:szCs w:val="18"/>
    </w:rPr>
  </w:style>
  <w:style w:type="paragraph" w:customStyle="1" w:styleId="Sinespaciado1">
    <w:name w:val="Sin espaciado1"/>
    <w:qFormat/>
    <w:rsid w:val="005D7129"/>
    <w:pPr>
      <w:spacing w:after="0" w:line="240" w:lineRule="auto"/>
      <w:jc w:val="both"/>
    </w:pPr>
    <w:rPr>
      <w:rFonts w:ascii="Calibri" w:eastAsia="Calibri" w:hAnsi="Calibri" w:cs="Times New Roman"/>
      <w:lang w:val="en-US"/>
    </w:rPr>
  </w:style>
  <w:style w:type="paragraph" w:customStyle="1" w:styleId="Textopredeterminado">
    <w:name w:val="Texto predeterminado"/>
    <w:basedOn w:val="Normal"/>
    <w:rsid w:val="005D7129"/>
    <w:rPr>
      <w:rFonts w:ascii="Times New Roman" w:eastAsia="Times New Roman" w:hAnsi="Times New Roman"/>
      <w:lang w:val="es-CO"/>
    </w:rPr>
  </w:style>
  <w:style w:type="character" w:customStyle="1" w:styleId="Textoennegrita1">
    <w:name w:val="Texto en negrita1"/>
    <w:basedOn w:val="Fuentedeprrafopredeter"/>
    <w:rsid w:val="005D7129"/>
    <w:rPr>
      <w:b/>
    </w:rPr>
  </w:style>
  <w:style w:type="paragraph" w:customStyle="1" w:styleId="Car1CarCarCarCarCarCar">
    <w:name w:val="Car1 Car Car Car Car Car Car"/>
    <w:basedOn w:val="Normal"/>
    <w:rsid w:val="005D7129"/>
    <w:pPr>
      <w:spacing w:after="160" w:line="240" w:lineRule="exact"/>
      <w:jc w:val="both"/>
    </w:pPr>
    <w:rPr>
      <w:rFonts w:ascii="Normal" w:eastAsia="Times New Roman" w:hAnsi="Normal"/>
      <w:b/>
      <w:bCs/>
      <w:iCs/>
      <w:kern w:val="32"/>
      <w:sz w:val="20"/>
      <w:lang w:eastAsia="en-US"/>
    </w:rPr>
  </w:style>
  <w:style w:type="paragraph" w:customStyle="1" w:styleId="Decretos">
    <w:name w:val="Decretos"/>
    <w:uiPriority w:val="99"/>
    <w:rsid w:val="005D7129"/>
    <w:pPr>
      <w:widowControl w:val="0"/>
      <w:tabs>
        <w:tab w:val="center" w:pos="510"/>
        <w:tab w:val="left" w:pos="1134"/>
      </w:tabs>
      <w:autoSpaceDE w:val="0"/>
      <w:autoSpaceDN w:val="0"/>
      <w:adjustRightInd w:val="0"/>
      <w:spacing w:before="28" w:after="28" w:line="210" w:lineRule="atLeast"/>
      <w:ind w:firstLine="283"/>
      <w:jc w:val="both"/>
    </w:pPr>
    <w:rPr>
      <w:rFonts w:ascii="Times New Roman" w:eastAsia="Times New Roman" w:hAnsi="Times New Roman" w:cs="Times New Roman"/>
      <w:color w:val="000000"/>
      <w:sz w:val="19"/>
      <w:szCs w:val="19"/>
      <w:lang w:eastAsia="es-ES"/>
    </w:rPr>
  </w:style>
  <w:style w:type="paragraph" w:customStyle="1" w:styleId="xl25">
    <w:name w:val="xl25"/>
    <w:basedOn w:val="Normal"/>
    <w:uiPriority w:val="99"/>
    <w:rsid w:val="005D7129"/>
    <w:pPr>
      <w:spacing w:before="100" w:beforeAutospacing="1" w:after="100" w:afterAutospacing="1"/>
      <w:jc w:val="center"/>
    </w:pPr>
    <w:rPr>
      <w:rFonts w:ascii="Arial" w:eastAsia="Arial Unicode MS" w:hAnsi="Arial" w:cs="Arial"/>
      <w:b/>
      <w:bCs/>
      <w:szCs w:val="24"/>
      <w:lang w:val="es-ES"/>
    </w:rPr>
  </w:style>
  <w:style w:type="character" w:styleId="Nmerodepgina">
    <w:name w:val="page number"/>
    <w:basedOn w:val="Fuentedeprrafopredeter"/>
    <w:uiPriority w:val="99"/>
    <w:rsid w:val="005D7129"/>
    <w:rPr>
      <w:rFonts w:cs="Times New Roman"/>
    </w:rPr>
  </w:style>
  <w:style w:type="character" w:customStyle="1" w:styleId="MapadeldocumentoCar">
    <w:name w:val="Mapa del documento Car"/>
    <w:basedOn w:val="Fuentedeprrafopredeter"/>
    <w:link w:val="Mapadeldocumento"/>
    <w:uiPriority w:val="99"/>
    <w:semiHidden/>
    <w:rsid w:val="005D7129"/>
    <w:rPr>
      <w:rFonts w:ascii="Tahoma" w:eastAsia="Calibri" w:hAnsi="Tahoma" w:cs="Tahoma"/>
      <w:sz w:val="20"/>
      <w:szCs w:val="20"/>
      <w:shd w:val="clear" w:color="auto" w:fill="000080"/>
      <w:lang w:eastAsia="es-ES"/>
    </w:rPr>
  </w:style>
  <w:style w:type="paragraph" w:styleId="Mapadeldocumento">
    <w:name w:val="Document Map"/>
    <w:basedOn w:val="Normal"/>
    <w:link w:val="MapadeldocumentoCar"/>
    <w:uiPriority w:val="99"/>
    <w:semiHidden/>
    <w:rsid w:val="005D7129"/>
    <w:pPr>
      <w:shd w:val="clear" w:color="auto" w:fill="000080"/>
    </w:pPr>
    <w:rPr>
      <w:rFonts w:ascii="Tahoma" w:eastAsia="Calibri" w:hAnsi="Tahoma" w:cs="Tahoma"/>
      <w:sz w:val="20"/>
      <w:lang w:val="es-ES"/>
    </w:rPr>
  </w:style>
  <w:style w:type="character" w:customStyle="1" w:styleId="MapadeldocumentoCar1">
    <w:name w:val="Mapa del documento Car1"/>
    <w:basedOn w:val="Fuentedeprrafopredeter"/>
    <w:uiPriority w:val="99"/>
    <w:semiHidden/>
    <w:rsid w:val="005D7129"/>
    <w:rPr>
      <w:rFonts w:ascii="Tahoma" w:eastAsia="Times" w:hAnsi="Tahoma" w:cs="Tahoma"/>
      <w:sz w:val="16"/>
      <w:szCs w:val="16"/>
      <w:lang w:val="en-US" w:eastAsia="es-ES"/>
    </w:rPr>
  </w:style>
  <w:style w:type="paragraph" w:styleId="Lista2">
    <w:name w:val="List 2"/>
    <w:basedOn w:val="Normal"/>
    <w:uiPriority w:val="99"/>
    <w:rsid w:val="005D7129"/>
    <w:pPr>
      <w:ind w:left="720" w:hanging="360"/>
    </w:pPr>
    <w:rPr>
      <w:rFonts w:ascii="Times New Roman" w:eastAsia="Calibri" w:hAnsi="Times New Roman"/>
      <w:szCs w:val="24"/>
      <w:lang w:val="es-ES"/>
    </w:rPr>
  </w:style>
  <w:style w:type="paragraph" w:customStyle="1" w:styleId="BodyText24">
    <w:name w:val="Body Text 24"/>
    <w:basedOn w:val="Normal"/>
    <w:uiPriority w:val="99"/>
    <w:rsid w:val="005D7129"/>
    <w:pPr>
      <w:jc w:val="both"/>
    </w:pPr>
    <w:rPr>
      <w:rFonts w:ascii="Lucida Casual" w:eastAsia="Calibri" w:hAnsi="Lucida Casual"/>
      <w:lang w:val="es-MX"/>
    </w:rPr>
  </w:style>
  <w:style w:type="paragraph" w:customStyle="1" w:styleId="Car">
    <w:name w:val="Car"/>
    <w:basedOn w:val="Normal"/>
    <w:uiPriority w:val="99"/>
    <w:rsid w:val="005D7129"/>
    <w:pPr>
      <w:spacing w:after="160" w:line="240" w:lineRule="exact"/>
    </w:pPr>
    <w:rPr>
      <w:rFonts w:ascii="Verdana" w:eastAsia="Calibri" w:hAnsi="Verdana"/>
      <w:sz w:val="20"/>
      <w:lang w:eastAsia="en-US"/>
    </w:rPr>
  </w:style>
  <w:style w:type="paragraph" w:customStyle="1" w:styleId="Car1CarCarCarCarCarCar2">
    <w:name w:val="Car1 Car Car Car Car Car Car2"/>
    <w:basedOn w:val="Normal"/>
    <w:uiPriority w:val="99"/>
    <w:rsid w:val="005D7129"/>
    <w:pPr>
      <w:spacing w:after="160" w:line="240" w:lineRule="exact"/>
      <w:jc w:val="both"/>
    </w:pPr>
    <w:rPr>
      <w:rFonts w:ascii="Normal" w:eastAsia="Calibri" w:hAnsi="Normal"/>
      <w:b/>
      <w:bCs/>
      <w:iCs/>
      <w:kern w:val="32"/>
      <w:sz w:val="20"/>
      <w:lang w:eastAsia="en-US"/>
    </w:rPr>
  </w:style>
  <w:style w:type="character" w:customStyle="1" w:styleId="CarCar1">
    <w:name w:val="Car Car1"/>
    <w:basedOn w:val="Fuentedeprrafopredeter"/>
    <w:uiPriority w:val="99"/>
    <w:rsid w:val="005D7129"/>
    <w:rPr>
      <w:rFonts w:ascii="Times" w:hAnsi="Times" w:cs="Times New Roman"/>
      <w:sz w:val="20"/>
      <w:szCs w:val="20"/>
      <w:lang w:val="en-US" w:eastAsia="es-ES"/>
    </w:rPr>
  </w:style>
  <w:style w:type="character" w:customStyle="1" w:styleId="CarCar">
    <w:name w:val="Car Car"/>
    <w:basedOn w:val="Fuentedeprrafopredeter"/>
    <w:uiPriority w:val="99"/>
    <w:rsid w:val="005D7129"/>
    <w:rPr>
      <w:rFonts w:ascii="Times" w:hAnsi="Times" w:cs="Times New Roman"/>
      <w:sz w:val="20"/>
      <w:szCs w:val="20"/>
      <w:lang w:val="en-US" w:eastAsia="es-ES"/>
    </w:rPr>
  </w:style>
  <w:style w:type="paragraph" w:customStyle="1" w:styleId="Car1CarCarCarCarCarCar1">
    <w:name w:val="Car1 Car Car Car Car Car Car1"/>
    <w:basedOn w:val="Normal"/>
    <w:uiPriority w:val="99"/>
    <w:rsid w:val="005D7129"/>
    <w:pPr>
      <w:spacing w:after="160" w:line="240" w:lineRule="exact"/>
      <w:jc w:val="both"/>
    </w:pPr>
    <w:rPr>
      <w:rFonts w:ascii="Normal" w:eastAsia="Calibri" w:hAnsi="Normal"/>
      <w:b/>
      <w:bCs/>
      <w:iCs/>
      <w:kern w:val="32"/>
      <w:sz w:val="20"/>
      <w:lang w:eastAsia="en-US"/>
    </w:rPr>
  </w:style>
  <w:style w:type="character" w:customStyle="1" w:styleId="CarCar2">
    <w:name w:val="Car Car2"/>
    <w:basedOn w:val="Fuentedeprrafopredeter"/>
    <w:uiPriority w:val="99"/>
    <w:locked/>
    <w:rsid w:val="005D7129"/>
    <w:rPr>
      <w:rFonts w:ascii="Eurostile" w:eastAsia="SimSun" w:hAnsi="Eurostile" w:cs="Times New Roman"/>
      <w:b/>
      <w:sz w:val="24"/>
      <w:szCs w:val="24"/>
      <w:shd w:val="clear" w:color="auto" w:fill="C0C0C0"/>
      <w:lang w:eastAsia="es-ES"/>
    </w:rPr>
  </w:style>
  <w:style w:type="character" w:customStyle="1" w:styleId="CarCar11">
    <w:name w:val="Car Car11"/>
    <w:basedOn w:val="Fuentedeprrafopredeter"/>
    <w:uiPriority w:val="99"/>
    <w:locked/>
    <w:rsid w:val="005D7129"/>
    <w:rPr>
      <w:rFonts w:cs="Times New Roman"/>
      <w:lang w:val="es-ES" w:eastAsia="es-ES"/>
    </w:rPr>
  </w:style>
  <w:style w:type="paragraph" w:customStyle="1" w:styleId="Prrafodelista1">
    <w:name w:val="Párrafo de lista1"/>
    <w:basedOn w:val="Normal"/>
    <w:rsid w:val="005D7129"/>
    <w:pPr>
      <w:ind w:left="720"/>
    </w:pPr>
    <w:rPr>
      <w:rFonts w:ascii="Times New Roman" w:eastAsia="Times New Roman" w:hAnsi="Times New Roman"/>
      <w:szCs w:val="24"/>
      <w:lang w:val="es-CO"/>
    </w:rPr>
  </w:style>
  <w:style w:type="paragraph" w:customStyle="1" w:styleId="Car1">
    <w:name w:val="Car1"/>
    <w:basedOn w:val="Normal"/>
    <w:rsid w:val="005D7129"/>
    <w:pPr>
      <w:spacing w:after="160" w:line="240" w:lineRule="exact"/>
    </w:pPr>
    <w:rPr>
      <w:rFonts w:ascii="Verdana" w:eastAsia="Times New Roman" w:hAnsi="Verdana"/>
      <w:sz w:val="20"/>
      <w:lang w:eastAsia="en-US"/>
    </w:rPr>
  </w:style>
  <w:style w:type="character" w:customStyle="1" w:styleId="labelnomprod1">
    <w:name w:val="labelnomprod1"/>
    <w:basedOn w:val="Fuentedeprrafopredeter"/>
    <w:rsid w:val="005D7129"/>
    <w:rPr>
      <w:rFonts w:ascii="Arial" w:hAnsi="Arial" w:cs="Arial" w:hint="default"/>
      <w:b/>
      <w:bCs/>
      <w:color w:val="0000FF"/>
      <w:sz w:val="27"/>
      <w:szCs w:val="27"/>
    </w:rPr>
  </w:style>
  <w:style w:type="character" w:customStyle="1" w:styleId="estilo61">
    <w:name w:val="estilo61"/>
    <w:basedOn w:val="Fuentedeprrafopredeter"/>
    <w:rsid w:val="005D7129"/>
    <w:rPr>
      <w:rFonts w:ascii="Arial" w:hAnsi="Arial" w:cs="Arial" w:hint="default"/>
      <w:i/>
      <w:iCs/>
      <w:color w:val="0000FF"/>
      <w:sz w:val="17"/>
      <w:szCs w:val="17"/>
    </w:rPr>
  </w:style>
  <w:style w:type="character" w:customStyle="1" w:styleId="TextonotaalfinalCar">
    <w:name w:val="Texto nota al final Car"/>
    <w:basedOn w:val="Fuentedeprrafopredeter"/>
    <w:link w:val="Textonotaalfinal"/>
    <w:semiHidden/>
    <w:rsid w:val="005D7129"/>
    <w:rPr>
      <w:rFonts w:ascii="Times New Roman" w:eastAsia="Times New Roman" w:hAnsi="Times New Roman" w:cs="Times New Roman"/>
      <w:sz w:val="20"/>
      <w:szCs w:val="20"/>
      <w:lang w:eastAsia="es-ES"/>
    </w:rPr>
  </w:style>
  <w:style w:type="paragraph" w:styleId="Textonotaalfinal">
    <w:name w:val="endnote text"/>
    <w:basedOn w:val="Normal"/>
    <w:link w:val="TextonotaalfinalCar"/>
    <w:semiHidden/>
    <w:rsid w:val="005D7129"/>
    <w:rPr>
      <w:rFonts w:ascii="Times New Roman" w:eastAsia="Times New Roman" w:hAnsi="Times New Roman"/>
      <w:sz w:val="20"/>
      <w:lang w:val="es-ES"/>
    </w:rPr>
  </w:style>
  <w:style w:type="character" w:customStyle="1" w:styleId="TextonotaalfinalCar1">
    <w:name w:val="Texto nota al final Car1"/>
    <w:basedOn w:val="Fuentedeprrafopredeter"/>
    <w:uiPriority w:val="99"/>
    <w:semiHidden/>
    <w:rsid w:val="005D7129"/>
    <w:rPr>
      <w:rFonts w:ascii="Times" w:eastAsia="Times" w:hAnsi="Times" w:cs="Times New Roman"/>
      <w:sz w:val="20"/>
      <w:szCs w:val="20"/>
      <w:lang w:val="en-US" w:eastAsia="es-ES"/>
    </w:rPr>
  </w:style>
  <w:style w:type="paragraph" w:styleId="Cierre">
    <w:name w:val="Closing"/>
    <w:basedOn w:val="Normal"/>
    <w:link w:val="CierreCar"/>
    <w:rsid w:val="005D7129"/>
    <w:pPr>
      <w:ind w:left="4252"/>
    </w:pPr>
    <w:rPr>
      <w:rFonts w:ascii="Times New Roman" w:eastAsia="Times New Roman" w:hAnsi="Times New Roman"/>
      <w:szCs w:val="24"/>
      <w:lang w:val="es-ES"/>
    </w:rPr>
  </w:style>
  <w:style w:type="character" w:customStyle="1" w:styleId="CierreCar">
    <w:name w:val="Cierre Car"/>
    <w:basedOn w:val="Fuentedeprrafopredeter"/>
    <w:link w:val="Cierre"/>
    <w:rsid w:val="005D7129"/>
    <w:rPr>
      <w:rFonts w:ascii="Times New Roman" w:eastAsia="Times New Roman" w:hAnsi="Times New Roman" w:cs="Times New Roman"/>
      <w:sz w:val="24"/>
      <w:szCs w:val="24"/>
      <w:lang w:eastAsia="es-ES"/>
    </w:rPr>
  </w:style>
  <w:style w:type="paragraph" w:customStyle="1" w:styleId="ListaCC">
    <w:name w:val="Lista CC."/>
    <w:basedOn w:val="Normal"/>
    <w:rsid w:val="005D7129"/>
    <w:rPr>
      <w:rFonts w:ascii="Times New Roman" w:eastAsia="Times New Roman" w:hAnsi="Times New Roman"/>
      <w:szCs w:val="24"/>
      <w:lang w:val="es-ES"/>
    </w:rPr>
  </w:style>
  <w:style w:type="paragraph" w:customStyle="1" w:styleId="Instruccionesenvocorreo">
    <w:name w:val="Instrucciones envío correo"/>
    <w:basedOn w:val="Normal"/>
    <w:rsid w:val="005D7129"/>
    <w:rPr>
      <w:rFonts w:ascii="Times New Roman" w:eastAsia="Times New Roman" w:hAnsi="Times New Roman"/>
      <w:szCs w:val="24"/>
      <w:lang w:val="es-ES"/>
    </w:rPr>
  </w:style>
  <w:style w:type="paragraph" w:customStyle="1" w:styleId="Firmapuesto">
    <w:name w:val="Firma puesto"/>
    <w:basedOn w:val="Firma"/>
    <w:rsid w:val="005D7129"/>
    <w:pPr>
      <w:ind w:left="4252"/>
    </w:pPr>
    <w:rPr>
      <w:rFonts w:eastAsia="Times New Roman"/>
    </w:rPr>
  </w:style>
  <w:style w:type="paragraph" w:customStyle="1" w:styleId="Firmaorganizacin">
    <w:name w:val="Firma organización"/>
    <w:basedOn w:val="Firma"/>
    <w:rsid w:val="005D7129"/>
    <w:pPr>
      <w:ind w:left="4252"/>
    </w:pPr>
    <w:rPr>
      <w:rFonts w:eastAsia="Times New Roman"/>
    </w:rPr>
  </w:style>
  <w:style w:type="paragraph" w:customStyle="1" w:styleId="subtitulo">
    <w:name w:val="subtitulo"/>
    <w:basedOn w:val="Normal"/>
    <w:rsid w:val="005D7129"/>
    <w:pPr>
      <w:spacing w:before="100" w:beforeAutospacing="1" w:after="100" w:afterAutospacing="1"/>
      <w:jc w:val="right"/>
    </w:pPr>
    <w:rPr>
      <w:rFonts w:ascii="Arial" w:eastAsia="Times New Roman" w:hAnsi="Arial" w:cs="Arial"/>
      <w:b/>
      <w:bCs/>
      <w:caps/>
      <w:color w:val="999900"/>
      <w:sz w:val="23"/>
      <w:szCs w:val="23"/>
      <w:lang w:val="es-ES"/>
    </w:rPr>
  </w:style>
  <w:style w:type="character" w:customStyle="1" w:styleId="tituloencabezado1">
    <w:name w:val="tituloencabezado1"/>
    <w:basedOn w:val="Fuentedeprrafopredeter"/>
    <w:rsid w:val="005D7129"/>
    <w:rPr>
      <w:rFonts w:ascii="Arial" w:hAnsi="Arial" w:cs="Arial"/>
      <w:b/>
      <w:bCs/>
      <w:caps/>
      <w:color w:val="00459E"/>
      <w:sz w:val="26"/>
      <w:szCs w:val="26"/>
    </w:rPr>
  </w:style>
  <w:style w:type="paragraph" w:customStyle="1" w:styleId="ecmsotitle">
    <w:name w:val="ec_msotitle"/>
    <w:basedOn w:val="Normal"/>
    <w:rsid w:val="005D7129"/>
    <w:pPr>
      <w:spacing w:after="324"/>
    </w:pPr>
    <w:rPr>
      <w:rFonts w:ascii="Times New Roman" w:eastAsia="Times New Roman" w:hAnsi="Times New Roman"/>
      <w:szCs w:val="24"/>
      <w:lang w:val="es-ES"/>
    </w:rPr>
  </w:style>
  <w:style w:type="paragraph" w:styleId="Listaconvietas4">
    <w:name w:val="List Bullet 4"/>
    <w:basedOn w:val="Normal"/>
    <w:autoRedefine/>
    <w:rsid w:val="005D7129"/>
    <w:pPr>
      <w:jc w:val="both"/>
    </w:pPr>
    <w:rPr>
      <w:rFonts w:ascii="Verdana" w:eastAsia="Times New Roman" w:hAnsi="Verdana" w:cs="Arial"/>
      <w:bCs/>
      <w:sz w:val="18"/>
      <w:szCs w:val="18"/>
      <w:lang w:val="es-CO"/>
    </w:rPr>
  </w:style>
  <w:style w:type="paragraph" w:customStyle="1" w:styleId="Normal20">
    <w:name w:val="Normal2"/>
    <w:basedOn w:val="Normal"/>
    <w:rsid w:val="005D7129"/>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customStyle="1" w:styleId="Normal30">
    <w:name w:val="Normal3"/>
    <w:basedOn w:val="Normal"/>
    <w:rsid w:val="005D7129"/>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customStyle="1" w:styleId="xl63">
    <w:name w:val="xl63"/>
    <w:basedOn w:val="Normal"/>
    <w:rsid w:val="005D7129"/>
    <w:pPr>
      <w:spacing w:before="100" w:beforeAutospacing="1" w:after="100" w:afterAutospacing="1"/>
    </w:pPr>
    <w:rPr>
      <w:rFonts w:ascii="Arial" w:eastAsia="Times New Roman" w:hAnsi="Arial" w:cs="Arial"/>
      <w:szCs w:val="24"/>
      <w:lang w:val="es-CO" w:eastAsia="es-CO"/>
    </w:rPr>
  </w:style>
  <w:style w:type="paragraph" w:customStyle="1" w:styleId="xl64">
    <w:name w:val="xl64"/>
    <w:basedOn w:val="Normal"/>
    <w:rsid w:val="005D7129"/>
    <w:pPr>
      <w:spacing w:before="100" w:beforeAutospacing="1" w:after="100" w:afterAutospacing="1"/>
    </w:pPr>
    <w:rPr>
      <w:rFonts w:ascii="Arial" w:eastAsia="Times New Roman" w:hAnsi="Arial" w:cs="Arial"/>
      <w:sz w:val="18"/>
      <w:szCs w:val="18"/>
      <w:lang w:val="es-CO" w:eastAsia="es-CO"/>
    </w:rPr>
  </w:style>
  <w:style w:type="paragraph" w:customStyle="1" w:styleId="Estilo">
    <w:name w:val="Estilo"/>
    <w:rsid w:val="005D7129"/>
    <w:pPr>
      <w:widowControl w:val="0"/>
      <w:autoSpaceDE w:val="0"/>
      <w:autoSpaceDN w:val="0"/>
      <w:adjustRightInd w:val="0"/>
      <w:spacing w:after="0" w:line="240" w:lineRule="auto"/>
    </w:pPr>
    <w:rPr>
      <w:rFonts w:ascii="Arial" w:eastAsiaTheme="minorEastAsia" w:hAnsi="Arial" w:cs="Arial"/>
      <w:sz w:val="24"/>
      <w:szCs w:val="24"/>
      <w:lang w:eastAsia="es-ES"/>
    </w:rPr>
  </w:style>
  <w:style w:type="table" w:styleId="Cuadrculamedia1-nfasis1">
    <w:name w:val="Medium Grid 1 Accent 1"/>
    <w:basedOn w:val="Tablanormal"/>
    <w:uiPriority w:val="67"/>
    <w:rsid w:val="005D712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MiPARRAFO">
    <w:name w:val="Mi PARRAFO"/>
    <w:basedOn w:val="Normal"/>
    <w:rsid w:val="005D7129"/>
    <w:rPr>
      <w:rFonts w:ascii="Times New Roman" w:eastAsia="SimSun" w:hAnsi="Times New Roman"/>
      <w:szCs w:val="24"/>
      <w:lang w:val="es-CO" w:eastAsia="zh-CN"/>
    </w:rPr>
  </w:style>
  <w:style w:type="table" w:customStyle="1" w:styleId="Sombreadoclaro-nfasis12">
    <w:name w:val="Sombreado claro - Énfasis 12"/>
    <w:basedOn w:val="Tablanormal"/>
    <w:uiPriority w:val="60"/>
    <w:rsid w:val="005D7129"/>
    <w:pPr>
      <w:spacing w:after="0" w:line="240" w:lineRule="auto"/>
    </w:pPr>
    <w:rPr>
      <w:color w:val="365F91" w:themeColor="accent1" w:themeShade="BF"/>
      <w:lang w:val="es-MX"/>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Refdecomentario">
    <w:name w:val="annotation reference"/>
    <w:basedOn w:val="Fuentedeprrafopredeter"/>
    <w:uiPriority w:val="99"/>
    <w:semiHidden/>
    <w:unhideWhenUsed/>
    <w:rsid w:val="005D7129"/>
    <w:rPr>
      <w:sz w:val="16"/>
      <w:szCs w:val="16"/>
    </w:rPr>
  </w:style>
  <w:style w:type="paragraph" w:customStyle="1" w:styleId="Textoindependiente21">
    <w:name w:val="Texto independiente 21"/>
    <w:basedOn w:val="Normal"/>
    <w:rsid w:val="005D7129"/>
    <w:pPr>
      <w:overflowPunct w:val="0"/>
      <w:autoSpaceDE w:val="0"/>
      <w:autoSpaceDN w:val="0"/>
      <w:adjustRightInd w:val="0"/>
      <w:spacing w:line="480" w:lineRule="auto"/>
      <w:jc w:val="both"/>
      <w:textAlignment w:val="baseline"/>
    </w:pPr>
    <w:rPr>
      <w:rFonts w:ascii="Arial" w:eastAsia="Times New Roman" w:hAnsi="Arial"/>
      <w:lang w:val="es-ES"/>
    </w:rPr>
  </w:style>
  <w:style w:type="paragraph" w:customStyle="1" w:styleId="1">
    <w:name w:val="1"/>
    <w:basedOn w:val="Normal"/>
    <w:next w:val="Puesto"/>
    <w:qFormat/>
    <w:rsid w:val="008A378D"/>
    <w:pPr>
      <w:jc w:val="center"/>
    </w:pPr>
    <w:rPr>
      <w:rFonts w:ascii="Arial" w:eastAsia="Times New Roman" w:hAnsi="Arial"/>
      <w:b/>
      <w:lang w:val="es-ES_tradnl"/>
    </w:rPr>
  </w:style>
  <w:style w:type="table" w:styleId="Cuadrculaclara-nfasis6">
    <w:name w:val="Light Grid Accent 6"/>
    <w:basedOn w:val="Tablanormal"/>
    <w:uiPriority w:val="62"/>
    <w:rsid w:val="008A378D"/>
    <w:pPr>
      <w:spacing w:after="0" w:line="240" w:lineRule="auto"/>
    </w:pPr>
    <w:rPr>
      <w:rFonts w:ascii="Verdana" w:hAnsi="Verdana" w:cs="Times New Roman"/>
      <w:szCs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Sombreadoclaro-nfasis131">
    <w:name w:val="Sombreado claro - Énfasis 131"/>
    <w:basedOn w:val="Tablanormal"/>
    <w:uiPriority w:val="60"/>
    <w:rsid w:val="008A378D"/>
    <w:pPr>
      <w:spacing w:after="0" w:line="240" w:lineRule="auto"/>
    </w:pPr>
    <w:rPr>
      <w:rFonts w:ascii="Verdana" w:hAnsi="Verdana" w:cs="Times New Roman"/>
      <w:color w:val="365F91" w:themeColor="accent1" w:themeShade="BF"/>
      <w:szCs w:val="24"/>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3">
    <w:name w:val="Light List Accent 3"/>
    <w:basedOn w:val="Tablanormal"/>
    <w:uiPriority w:val="61"/>
    <w:rsid w:val="008A378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uadrculaclara-nfasis3">
    <w:name w:val="Light Grid Accent 3"/>
    <w:basedOn w:val="Tablanormal"/>
    <w:uiPriority w:val="62"/>
    <w:rsid w:val="008A378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Sombreadoclaro-nfasis13">
    <w:name w:val="Sombreado claro - Énfasis 13"/>
    <w:basedOn w:val="Tablanormal"/>
    <w:uiPriority w:val="60"/>
    <w:rsid w:val="008A378D"/>
    <w:pPr>
      <w:spacing w:after="0" w:line="240" w:lineRule="auto"/>
    </w:pPr>
    <w:rPr>
      <w:rFonts w:ascii="Verdana" w:hAnsi="Verdana" w:cs="Times New Roman"/>
      <w:color w:val="365F91" w:themeColor="accent1" w:themeShade="BF"/>
      <w:szCs w:val="24"/>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5">
    <w:name w:val="Light List Accent 5"/>
    <w:basedOn w:val="Tablanormal"/>
    <w:uiPriority w:val="61"/>
    <w:rsid w:val="008A378D"/>
    <w:pPr>
      <w:spacing w:after="0" w:line="240" w:lineRule="auto"/>
    </w:pPr>
    <w:rPr>
      <w:lang w:val="es-CO"/>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5">
    <w:name w:val="A5"/>
    <w:uiPriority w:val="99"/>
    <w:rsid w:val="008A378D"/>
    <w:rPr>
      <w:rFonts w:ascii="HelveticaNeueLT Std" w:hAnsi="HelveticaNeueLT Std" w:cs="HelveticaNeueLT Std"/>
      <w:b/>
      <w:bCs/>
      <w:color w:val="000000"/>
      <w:sz w:val="12"/>
      <w:szCs w:val="12"/>
    </w:rPr>
  </w:style>
  <w:style w:type="table" w:customStyle="1" w:styleId="Cuadrculamedia11">
    <w:name w:val="Cuadrícula media 11"/>
    <w:basedOn w:val="Tablanormal"/>
    <w:uiPriority w:val="67"/>
    <w:rsid w:val="008A378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Tabladecuadrcula5oscura-nfasis51">
    <w:name w:val="Tabla de cuadrícula 5 oscura - Énfasis 51"/>
    <w:basedOn w:val="Tablanormal"/>
    <w:uiPriority w:val="50"/>
    <w:rsid w:val="008A378D"/>
    <w:pPr>
      <w:spacing w:after="0" w:line="240" w:lineRule="auto"/>
    </w:pPr>
    <w:rPr>
      <w:lang w:val="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4-nfasis51">
    <w:name w:val="Tabla de cuadrícula 4 - Énfasis 51"/>
    <w:basedOn w:val="Tablanormal"/>
    <w:uiPriority w:val="49"/>
    <w:rsid w:val="008A378D"/>
    <w:pPr>
      <w:spacing w:after="0" w:line="240" w:lineRule="auto"/>
    </w:pPr>
    <w:rPr>
      <w:lang w:val="es-CO"/>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Sombreadomedio1-nfasis13">
    <w:name w:val="Sombreado medio 1 - Énfasis 13"/>
    <w:basedOn w:val="Tablanormal"/>
    <w:uiPriority w:val="63"/>
    <w:rsid w:val="008A378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Cuadrculaclara-nfasis12">
    <w:name w:val="Cuadrícula clara - Énfasis 12"/>
    <w:basedOn w:val="Tablanormal"/>
    <w:uiPriority w:val="62"/>
    <w:rsid w:val="008A378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1-nfasis1">
    <w:name w:val="Medium Shading 1 Accent 1"/>
    <w:basedOn w:val="Tablanormal"/>
    <w:uiPriority w:val="63"/>
    <w:rsid w:val="008A378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rsid w:val="008A378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1-nfasis3">
    <w:name w:val="Medium Shading 1 Accent 3"/>
    <w:basedOn w:val="Tablanormal"/>
    <w:uiPriority w:val="63"/>
    <w:rsid w:val="008A378D"/>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doclaro-nfasis1">
    <w:name w:val="Light Shading Accent 1"/>
    <w:basedOn w:val="Tablanormal"/>
    <w:uiPriority w:val="60"/>
    <w:rsid w:val="008A378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81971">
      <w:bodyDiv w:val="1"/>
      <w:marLeft w:val="0"/>
      <w:marRight w:val="0"/>
      <w:marTop w:val="0"/>
      <w:marBottom w:val="0"/>
      <w:divBdr>
        <w:top w:val="none" w:sz="0" w:space="0" w:color="auto"/>
        <w:left w:val="none" w:sz="0" w:space="0" w:color="auto"/>
        <w:bottom w:val="none" w:sz="0" w:space="0" w:color="auto"/>
        <w:right w:val="none" w:sz="0" w:space="0" w:color="auto"/>
      </w:divBdr>
    </w:div>
    <w:div w:id="56707920">
      <w:bodyDiv w:val="1"/>
      <w:marLeft w:val="0"/>
      <w:marRight w:val="0"/>
      <w:marTop w:val="0"/>
      <w:marBottom w:val="0"/>
      <w:divBdr>
        <w:top w:val="none" w:sz="0" w:space="0" w:color="auto"/>
        <w:left w:val="none" w:sz="0" w:space="0" w:color="auto"/>
        <w:bottom w:val="none" w:sz="0" w:space="0" w:color="auto"/>
        <w:right w:val="none" w:sz="0" w:space="0" w:color="auto"/>
      </w:divBdr>
    </w:div>
    <w:div w:id="90248319">
      <w:bodyDiv w:val="1"/>
      <w:marLeft w:val="0"/>
      <w:marRight w:val="0"/>
      <w:marTop w:val="0"/>
      <w:marBottom w:val="0"/>
      <w:divBdr>
        <w:top w:val="none" w:sz="0" w:space="0" w:color="auto"/>
        <w:left w:val="none" w:sz="0" w:space="0" w:color="auto"/>
        <w:bottom w:val="none" w:sz="0" w:space="0" w:color="auto"/>
        <w:right w:val="none" w:sz="0" w:space="0" w:color="auto"/>
      </w:divBdr>
    </w:div>
    <w:div w:id="109588612">
      <w:bodyDiv w:val="1"/>
      <w:marLeft w:val="0"/>
      <w:marRight w:val="0"/>
      <w:marTop w:val="0"/>
      <w:marBottom w:val="0"/>
      <w:divBdr>
        <w:top w:val="none" w:sz="0" w:space="0" w:color="auto"/>
        <w:left w:val="none" w:sz="0" w:space="0" w:color="auto"/>
        <w:bottom w:val="none" w:sz="0" w:space="0" w:color="auto"/>
        <w:right w:val="none" w:sz="0" w:space="0" w:color="auto"/>
      </w:divBdr>
    </w:div>
    <w:div w:id="303197358">
      <w:bodyDiv w:val="1"/>
      <w:marLeft w:val="0"/>
      <w:marRight w:val="0"/>
      <w:marTop w:val="0"/>
      <w:marBottom w:val="0"/>
      <w:divBdr>
        <w:top w:val="none" w:sz="0" w:space="0" w:color="auto"/>
        <w:left w:val="none" w:sz="0" w:space="0" w:color="auto"/>
        <w:bottom w:val="none" w:sz="0" w:space="0" w:color="auto"/>
        <w:right w:val="none" w:sz="0" w:space="0" w:color="auto"/>
      </w:divBdr>
    </w:div>
    <w:div w:id="353270750">
      <w:bodyDiv w:val="1"/>
      <w:marLeft w:val="0"/>
      <w:marRight w:val="0"/>
      <w:marTop w:val="0"/>
      <w:marBottom w:val="0"/>
      <w:divBdr>
        <w:top w:val="none" w:sz="0" w:space="0" w:color="auto"/>
        <w:left w:val="none" w:sz="0" w:space="0" w:color="auto"/>
        <w:bottom w:val="none" w:sz="0" w:space="0" w:color="auto"/>
        <w:right w:val="none" w:sz="0" w:space="0" w:color="auto"/>
      </w:divBdr>
    </w:div>
    <w:div w:id="517622835">
      <w:bodyDiv w:val="1"/>
      <w:marLeft w:val="0"/>
      <w:marRight w:val="0"/>
      <w:marTop w:val="0"/>
      <w:marBottom w:val="0"/>
      <w:divBdr>
        <w:top w:val="none" w:sz="0" w:space="0" w:color="auto"/>
        <w:left w:val="none" w:sz="0" w:space="0" w:color="auto"/>
        <w:bottom w:val="none" w:sz="0" w:space="0" w:color="auto"/>
        <w:right w:val="none" w:sz="0" w:space="0" w:color="auto"/>
      </w:divBdr>
    </w:div>
    <w:div w:id="552809525">
      <w:bodyDiv w:val="1"/>
      <w:marLeft w:val="0"/>
      <w:marRight w:val="0"/>
      <w:marTop w:val="0"/>
      <w:marBottom w:val="0"/>
      <w:divBdr>
        <w:top w:val="none" w:sz="0" w:space="0" w:color="auto"/>
        <w:left w:val="none" w:sz="0" w:space="0" w:color="auto"/>
        <w:bottom w:val="none" w:sz="0" w:space="0" w:color="auto"/>
        <w:right w:val="none" w:sz="0" w:space="0" w:color="auto"/>
      </w:divBdr>
    </w:div>
    <w:div w:id="809396891">
      <w:bodyDiv w:val="1"/>
      <w:marLeft w:val="0"/>
      <w:marRight w:val="0"/>
      <w:marTop w:val="0"/>
      <w:marBottom w:val="0"/>
      <w:divBdr>
        <w:top w:val="none" w:sz="0" w:space="0" w:color="auto"/>
        <w:left w:val="none" w:sz="0" w:space="0" w:color="auto"/>
        <w:bottom w:val="none" w:sz="0" w:space="0" w:color="auto"/>
        <w:right w:val="none" w:sz="0" w:space="0" w:color="auto"/>
      </w:divBdr>
    </w:div>
    <w:div w:id="875890822">
      <w:bodyDiv w:val="1"/>
      <w:marLeft w:val="0"/>
      <w:marRight w:val="0"/>
      <w:marTop w:val="0"/>
      <w:marBottom w:val="0"/>
      <w:divBdr>
        <w:top w:val="none" w:sz="0" w:space="0" w:color="auto"/>
        <w:left w:val="none" w:sz="0" w:space="0" w:color="auto"/>
        <w:bottom w:val="none" w:sz="0" w:space="0" w:color="auto"/>
        <w:right w:val="none" w:sz="0" w:space="0" w:color="auto"/>
      </w:divBdr>
    </w:div>
    <w:div w:id="977221514">
      <w:bodyDiv w:val="1"/>
      <w:marLeft w:val="0"/>
      <w:marRight w:val="0"/>
      <w:marTop w:val="0"/>
      <w:marBottom w:val="0"/>
      <w:divBdr>
        <w:top w:val="none" w:sz="0" w:space="0" w:color="auto"/>
        <w:left w:val="none" w:sz="0" w:space="0" w:color="auto"/>
        <w:bottom w:val="none" w:sz="0" w:space="0" w:color="auto"/>
        <w:right w:val="none" w:sz="0" w:space="0" w:color="auto"/>
      </w:divBdr>
    </w:div>
    <w:div w:id="1048527300">
      <w:bodyDiv w:val="1"/>
      <w:marLeft w:val="0"/>
      <w:marRight w:val="0"/>
      <w:marTop w:val="0"/>
      <w:marBottom w:val="0"/>
      <w:divBdr>
        <w:top w:val="none" w:sz="0" w:space="0" w:color="auto"/>
        <w:left w:val="none" w:sz="0" w:space="0" w:color="auto"/>
        <w:bottom w:val="none" w:sz="0" w:space="0" w:color="auto"/>
        <w:right w:val="none" w:sz="0" w:space="0" w:color="auto"/>
      </w:divBdr>
    </w:div>
    <w:div w:id="1125850640">
      <w:bodyDiv w:val="1"/>
      <w:marLeft w:val="0"/>
      <w:marRight w:val="0"/>
      <w:marTop w:val="0"/>
      <w:marBottom w:val="0"/>
      <w:divBdr>
        <w:top w:val="none" w:sz="0" w:space="0" w:color="auto"/>
        <w:left w:val="none" w:sz="0" w:space="0" w:color="auto"/>
        <w:bottom w:val="none" w:sz="0" w:space="0" w:color="auto"/>
        <w:right w:val="none" w:sz="0" w:space="0" w:color="auto"/>
      </w:divBdr>
    </w:div>
    <w:div w:id="1136409864">
      <w:bodyDiv w:val="1"/>
      <w:marLeft w:val="0"/>
      <w:marRight w:val="0"/>
      <w:marTop w:val="0"/>
      <w:marBottom w:val="0"/>
      <w:divBdr>
        <w:top w:val="none" w:sz="0" w:space="0" w:color="auto"/>
        <w:left w:val="none" w:sz="0" w:space="0" w:color="auto"/>
        <w:bottom w:val="none" w:sz="0" w:space="0" w:color="auto"/>
        <w:right w:val="none" w:sz="0" w:space="0" w:color="auto"/>
      </w:divBdr>
    </w:div>
    <w:div w:id="1654868665">
      <w:bodyDiv w:val="1"/>
      <w:marLeft w:val="0"/>
      <w:marRight w:val="0"/>
      <w:marTop w:val="0"/>
      <w:marBottom w:val="0"/>
      <w:divBdr>
        <w:top w:val="none" w:sz="0" w:space="0" w:color="auto"/>
        <w:left w:val="none" w:sz="0" w:space="0" w:color="auto"/>
        <w:bottom w:val="none" w:sz="0" w:space="0" w:color="auto"/>
        <w:right w:val="none" w:sz="0" w:space="0" w:color="auto"/>
      </w:divBdr>
    </w:div>
    <w:div w:id="192506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footer" Target="footer1.xml"/><Relationship Id="rId89" Type="http://schemas.openxmlformats.org/officeDocument/2006/relationships/chart" Target="charts/chart11.xml"/><Relationship Id="rId112" Type="http://schemas.openxmlformats.org/officeDocument/2006/relationships/footer" Target="footer2.xml"/><Relationship Id="rId16" Type="http://schemas.openxmlformats.org/officeDocument/2006/relationships/image" Target="media/image8.jpeg"/><Relationship Id="rId107" Type="http://schemas.openxmlformats.org/officeDocument/2006/relationships/chart" Target="charts/chart26.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1.emf"/><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0.emf"/><Relationship Id="rId79" Type="http://schemas.openxmlformats.org/officeDocument/2006/relationships/image" Target="media/image64.emf"/><Relationship Id="rId87" Type="http://schemas.openxmlformats.org/officeDocument/2006/relationships/image" Target="media/image69.emf"/><Relationship Id="rId102" Type="http://schemas.openxmlformats.org/officeDocument/2006/relationships/hyperlink" Target="http://www.eaaay.gov.co" TargetMode="External"/><Relationship Id="rId110" Type="http://schemas.openxmlformats.org/officeDocument/2006/relationships/header" Target="header4.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header" Target="header1.xml"/><Relationship Id="rId90" Type="http://schemas.openxmlformats.org/officeDocument/2006/relationships/chart" Target="charts/chart12.xml"/><Relationship Id="rId95" Type="http://schemas.openxmlformats.org/officeDocument/2006/relationships/chart" Target="charts/chart17.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chart" Target="charts/chart3.xml"/><Relationship Id="rId30" Type="http://schemas.openxmlformats.org/officeDocument/2006/relationships/chart" Target="charts/chart4.xm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chart" Target="charts/chart9.xml"/><Relationship Id="rId100" Type="http://schemas.openxmlformats.org/officeDocument/2006/relationships/chart" Target="charts/chart22.xml"/><Relationship Id="rId105" Type="http://schemas.openxmlformats.org/officeDocument/2006/relationships/chart" Target="charts/chart24.xml"/><Relationship Id="rId113" Type="http://schemas.openxmlformats.org/officeDocument/2006/relationships/header" Target="header6.xml"/><Relationship Id="rId8" Type="http://schemas.openxmlformats.org/officeDocument/2006/relationships/chart" Target="charts/chart1.xml"/><Relationship Id="rId51" Type="http://schemas.openxmlformats.org/officeDocument/2006/relationships/image" Target="media/image38.jpeg"/><Relationship Id="rId72" Type="http://schemas.openxmlformats.org/officeDocument/2006/relationships/image" Target="media/image58.emf"/><Relationship Id="rId80" Type="http://schemas.openxmlformats.org/officeDocument/2006/relationships/image" Target="media/image65.emf"/><Relationship Id="rId85" Type="http://schemas.openxmlformats.org/officeDocument/2006/relationships/header" Target="header3.xml"/><Relationship Id="rId93" Type="http://schemas.openxmlformats.org/officeDocument/2006/relationships/chart" Target="charts/chart15.xml"/><Relationship Id="rId98" Type="http://schemas.openxmlformats.org/officeDocument/2006/relationships/chart" Target="charts/chart20.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chart" Target="charts/chart6.xml"/><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hyperlink" Target="http://www.eaaay.gov.co" TargetMode="External"/><Relationship Id="rId108" Type="http://schemas.openxmlformats.org/officeDocument/2006/relationships/chart" Target="charts/chart27.xml"/><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1.emf"/><Relationship Id="rId83" Type="http://schemas.openxmlformats.org/officeDocument/2006/relationships/header" Target="header2.xml"/><Relationship Id="rId88" Type="http://schemas.openxmlformats.org/officeDocument/2006/relationships/image" Target="media/image70.emf"/><Relationship Id="rId91" Type="http://schemas.openxmlformats.org/officeDocument/2006/relationships/chart" Target="charts/chart13.xml"/><Relationship Id="rId96" Type="http://schemas.openxmlformats.org/officeDocument/2006/relationships/chart" Target="charts/chart18.xml"/><Relationship Id="rId11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chart" Target="charts/chart25.xml"/><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chart" Target="charts/chart5.xml"/><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9.emf"/><Relationship Id="rId78" Type="http://schemas.openxmlformats.org/officeDocument/2006/relationships/image" Target="media/image63.emf"/><Relationship Id="rId81" Type="http://schemas.openxmlformats.org/officeDocument/2006/relationships/chart" Target="charts/chart10.xml"/><Relationship Id="rId86" Type="http://schemas.openxmlformats.org/officeDocument/2006/relationships/image" Target="media/image68.emf"/><Relationship Id="rId94" Type="http://schemas.openxmlformats.org/officeDocument/2006/relationships/chart" Target="charts/chart16.xml"/><Relationship Id="rId99" Type="http://schemas.openxmlformats.org/officeDocument/2006/relationships/chart" Target="charts/chart21.xml"/><Relationship Id="rId101"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26.jpeg"/><Relationship Id="rId109" Type="http://schemas.openxmlformats.org/officeDocument/2006/relationships/chart" Target="charts/chart28.xml"/><Relationship Id="rId34" Type="http://schemas.openxmlformats.org/officeDocument/2006/relationships/chart" Target="charts/chart7.xml"/><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emf"/><Relationship Id="rId97" Type="http://schemas.openxmlformats.org/officeDocument/2006/relationships/chart" Target="charts/chart19.xml"/><Relationship Id="rId104" Type="http://schemas.openxmlformats.org/officeDocument/2006/relationships/chart" Target="charts/chart23.xml"/><Relationship Id="rId7" Type="http://schemas.openxmlformats.org/officeDocument/2006/relationships/endnotes" Target="endnotes.xml"/><Relationship Id="rId71" Type="http://schemas.openxmlformats.org/officeDocument/2006/relationships/chart" Target="charts/chart8.xml"/><Relationship Id="rId92" Type="http://schemas.openxmlformats.org/officeDocument/2006/relationships/chart" Target="charts/chart14.xml"/><Relationship Id="rId2" Type="http://schemas.openxmlformats.org/officeDocument/2006/relationships/numbering" Target="numbering.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3" Type="http://schemas.openxmlformats.org/officeDocument/2006/relationships/hyperlink" Target="mailto:eaaay@eaaay.gov.co" TargetMode="External"/><Relationship Id="rId2" Type="http://schemas.openxmlformats.org/officeDocument/2006/relationships/hyperlink" Target="http://www.eaay.gov.co" TargetMode="External"/><Relationship Id="rId1" Type="http://schemas.openxmlformats.org/officeDocument/2006/relationships/hyperlink" Target="http://www.eaay.gov.co"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eaaay@eaaay.gov.co" TargetMode="External"/><Relationship Id="rId2" Type="http://schemas.openxmlformats.org/officeDocument/2006/relationships/hyperlink" Target="http://www.eaaay.gov.co" TargetMode="External"/><Relationship Id="rId1" Type="http://schemas.openxmlformats.org/officeDocument/2006/relationships/hyperlink" Target="http://www.eaay.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6.pn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_rels/header3.xml.rels><?xml version="1.0" encoding="UTF-8" standalone="yes"?>
<Relationships xmlns="http://schemas.openxmlformats.org/package/2006/relationships"><Relationship Id="rId1" Type="http://schemas.openxmlformats.org/officeDocument/2006/relationships/image" Target="media/image66.png"/></Relationships>
</file>

<file path=word/_rels/header4.xml.rels><?xml version="1.0" encoding="UTF-8" standalone="yes"?>
<Relationships xmlns="http://schemas.openxmlformats.org/package/2006/relationships"><Relationship Id="rId1" Type="http://schemas.openxmlformats.org/officeDocument/2006/relationships/image" Target="media/image72.png"/></Relationships>
</file>

<file path=word/_rels/header5.xml.rels><?xml version="1.0" encoding="UTF-8" standalone="yes"?>
<Relationships xmlns="http://schemas.openxmlformats.org/package/2006/relationships"><Relationship Id="rId1" Type="http://schemas.openxmlformats.org/officeDocument/2006/relationships/image" Target="media/image67.png"/></Relationships>
</file>

<file path=word/_rels/header6.xml.rels><?xml version="1.0" encoding="UTF-8" standalone="yes"?>
<Relationships xmlns="http://schemas.openxmlformats.org/package/2006/relationships"><Relationship Id="rId1" Type="http://schemas.openxmlformats.org/officeDocument/2006/relationships/image" Target="media/image7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server1\planeacion$\VIGENCIA%202012\PLANEACION_2012$\DIRECCION%20COMERCIAL\INDICADORES%20COMERCIAL%202015\COBERTURA%20ACUEDUCTO%20URBANO%20FICHA%20METODOLOGICA%20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server1\planeacion$\VIGENCIA%202012\PLANEACION_2012$\DIRECCION%20COMERCIAL\INDICADORES%20COMERCIAL%202015\EFICIENCIA%20DEL%20RECAUDO%20AAA%202015%20OK.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1" Type="http://schemas.openxmlformats.org/officeDocument/2006/relationships/oleObject" Target="file:///C:\Equipo75_16-10-2015\backup%20RHM\ARCHIVO%20RRHH\INFORMES2\2016\BIMENSUALES%202015.xlsx" TargetMode="Externa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1" Type="http://schemas.openxmlformats.org/officeDocument/2006/relationships/oleObject" Target="file:///\\server1\planeacion$\VIGENCIA%202012\PLANEACION_2012$\DIRECCION%20COMERCIAL\INDICADORES%20COMERCIAL%202015\COBERTURA%20ALCANTARILLADO%20URBANO%202015%20OK.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8.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procesos.EAAAY\Desktop\Libro1.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procesos.EAAAY\Desktop\Libro1.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procesos.EAAAY\Desktop\DATO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procesos.EAAAY\Desktop\Libro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Laboratorio%20de%20Aguas\Desktop\REGISTROS%20TECNICOS\ESTADISTICAS%20IRC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rver1\planeacion$\VIGENCIA%202012\PLANEACION_2012$\DIRECCION%20TECNICA\PTAR\INDICADORES%20PTAR%202015\51.02.04.01%20FORMATO%20FICHA%20INDICADO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rver1\planeacion$\VIGENCIA%202012\PLANEACION_2012$\DIRECCION%20TECNICA\PTAR\INDICADORES%20PTAR%202015\51.02.04.01%20FORMATO%20FICHA%20INDICADOR.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ver1\planeacion$\HISTORICO%20EAAAY\INFORMES%20DE%20GESTION\ASEO\RECOPILACION%20TON%20DISPUESTAS%20201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er1\planeacion$\VIGENCIA%202012\PLANEACION_2012$\DIRECCION%20ASEO\2.%20RELLENO\INDICADORES%20RELLENO%202015\CAPACIDAD%20DE%20ALMACENAMIENTO%20DE%20LIXIVIAD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rver1\planeacion$\VIGENCIA%202012\PLANEACION_2012$\PLANEACION\INDICADORES%202015\EJECUCION%20DE%20INVERSIONES%202015%20OK.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erver1\planeacion$\HISTORICO%20EAAAY\INFORMES%20DE%20GESTION\COMERCIAL\CARTERA\CARTERA%20POR%20EDADES%20Y%20SERVICIO.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s-ES" sz="800"/>
              <a:t>HISTORICO SERVICIO DE ACUEDUCTO</a:t>
            </a:r>
          </a:p>
        </c:rich>
      </c:tx>
      <c:layout>
        <c:manualLayout>
          <c:xMode val="edge"/>
          <c:yMode val="edge"/>
          <c:x val="0.33228805012819568"/>
          <c:y val="2.3270446935501989E-2"/>
        </c:manualLayout>
      </c:layout>
      <c:overlay val="0"/>
    </c:title>
    <c:autoTitleDeleted val="0"/>
    <c:plotArea>
      <c:layout/>
      <c:barChart>
        <c:barDir val="col"/>
        <c:grouping val="clustered"/>
        <c:varyColors val="0"/>
        <c:ser>
          <c:idx val="0"/>
          <c:order val="0"/>
          <c:tx>
            <c:strRef>
              <c:f>'COBERTURA AC-DANE'!$A$75</c:f>
              <c:strCache>
                <c:ptCount val="1"/>
                <c:pt idx="0">
                  <c:v>Suscriptores Acueducto PEI proyectado</c:v>
                </c:pt>
              </c:strCache>
            </c:strRef>
          </c:tx>
          <c:spPr>
            <a:ln w="28575">
              <a:noFill/>
            </a:ln>
          </c:spPr>
          <c:invertIfNegative val="0"/>
          <c:dLbls>
            <c:spPr>
              <a:noFill/>
              <a:ln>
                <a:noFill/>
              </a:ln>
              <a:effectLst/>
            </c:spPr>
            <c:txPr>
              <a:bodyPr/>
              <a:lstStyle/>
              <a:p>
                <a:pPr>
                  <a:defRPr sz="600" b="1"/>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'COBERTURA AC-DANE'!$C$74:$J$74</c:f>
              <c:numCache>
                <c:formatCode>General</c:formatCode>
                <c:ptCount val="8"/>
                <c:pt idx="0">
                  <c:v>2008</c:v>
                </c:pt>
                <c:pt idx="1">
                  <c:v>2009</c:v>
                </c:pt>
                <c:pt idx="2">
                  <c:v>2010</c:v>
                </c:pt>
                <c:pt idx="3">
                  <c:v>2011</c:v>
                </c:pt>
                <c:pt idx="4">
                  <c:v>2012</c:v>
                </c:pt>
                <c:pt idx="5">
                  <c:v>2013</c:v>
                </c:pt>
                <c:pt idx="6">
                  <c:v>2014</c:v>
                </c:pt>
                <c:pt idx="7">
                  <c:v>2015</c:v>
                </c:pt>
              </c:numCache>
            </c:numRef>
          </c:cat>
          <c:val>
            <c:numRef>
              <c:f>'COBERTURA AC-DANE'!$C$75:$J$75</c:f>
              <c:numCache>
                <c:formatCode>#,##0</c:formatCode>
                <c:ptCount val="8"/>
                <c:pt idx="0">
                  <c:v>22200</c:v>
                </c:pt>
                <c:pt idx="1">
                  <c:v>22400</c:v>
                </c:pt>
                <c:pt idx="2">
                  <c:v>25400</c:v>
                </c:pt>
                <c:pt idx="3">
                  <c:v>26000</c:v>
                </c:pt>
                <c:pt idx="4">
                  <c:v>28269</c:v>
                </c:pt>
                <c:pt idx="5">
                  <c:v>29469</c:v>
                </c:pt>
                <c:pt idx="6">
                  <c:v>30669</c:v>
                </c:pt>
                <c:pt idx="7">
                  <c:v>31869</c:v>
                </c:pt>
              </c:numCache>
            </c:numRef>
          </c:val>
        </c:ser>
        <c:ser>
          <c:idx val="1"/>
          <c:order val="1"/>
          <c:tx>
            <c:strRef>
              <c:f>'COBERTURA AC-DANE'!$A$76</c:f>
              <c:strCache>
                <c:ptCount val="1"/>
                <c:pt idx="0">
                  <c:v>Suscriptores Acueducto Real</c:v>
                </c:pt>
              </c:strCache>
            </c:strRef>
          </c:tx>
          <c:spPr>
            <a:ln w="28575">
              <a:noFill/>
            </a:ln>
          </c:spPr>
          <c:invertIfNegative val="0"/>
          <c:dLbls>
            <c:spPr>
              <a:noFill/>
              <a:ln>
                <a:noFill/>
              </a:ln>
              <a:effectLst/>
            </c:spPr>
            <c:txPr>
              <a:bodyPr/>
              <a:lstStyle/>
              <a:p>
                <a:pPr>
                  <a:defRPr sz="600" b="1"/>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'COBERTURA AC-DANE'!$C$74:$J$74</c:f>
              <c:numCache>
                <c:formatCode>General</c:formatCode>
                <c:ptCount val="8"/>
                <c:pt idx="0">
                  <c:v>2008</c:v>
                </c:pt>
                <c:pt idx="1">
                  <c:v>2009</c:v>
                </c:pt>
                <c:pt idx="2">
                  <c:v>2010</c:v>
                </c:pt>
                <c:pt idx="3">
                  <c:v>2011</c:v>
                </c:pt>
                <c:pt idx="4">
                  <c:v>2012</c:v>
                </c:pt>
                <c:pt idx="5">
                  <c:v>2013</c:v>
                </c:pt>
                <c:pt idx="6">
                  <c:v>2014</c:v>
                </c:pt>
                <c:pt idx="7">
                  <c:v>2015</c:v>
                </c:pt>
              </c:numCache>
            </c:numRef>
          </c:cat>
          <c:val>
            <c:numRef>
              <c:f>'COBERTURA AC-DANE'!$C$76:$J$76</c:f>
              <c:numCache>
                <c:formatCode>#,##0</c:formatCode>
                <c:ptCount val="8"/>
                <c:pt idx="0">
                  <c:v>22927</c:v>
                </c:pt>
                <c:pt idx="1">
                  <c:v>24289</c:v>
                </c:pt>
                <c:pt idx="2">
                  <c:v>25758</c:v>
                </c:pt>
                <c:pt idx="3">
                  <c:v>27069</c:v>
                </c:pt>
                <c:pt idx="4">
                  <c:v>28273</c:v>
                </c:pt>
                <c:pt idx="5">
                  <c:v>30013</c:v>
                </c:pt>
                <c:pt idx="6">
                  <c:v>30536</c:v>
                </c:pt>
                <c:pt idx="7">
                  <c:v>31975</c:v>
                </c:pt>
              </c:numCache>
            </c:numRef>
          </c:val>
        </c:ser>
        <c:dLbls>
          <c:showLegendKey val="0"/>
          <c:showVal val="0"/>
          <c:showCatName val="0"/>
          <c:showSerName val="0"/>
          <c:showPercent val="0"/>
          <c:showBubbleSize val="0"/>
        </c:dLbls>
        <c:gapWidth val="75"/>
        <c:overlap val="-25"/>
        <c:axId val="158737376"/>
        <c:axId val="158737768"/>
      </c:barChart>
      <c:catAx>
        <c:axId val="158737376"/>
        <c:scaling>
          <c:orientation val="minMax"/>
        </c:scaling>
        <c:delete val="0"/>
        <c:axPos val="b"/>
        <c:numFmt formatCode="General" sourceLinked="1"/>
        <c:majorTickMark val="none"/>
        <c:minorTickMark val="none"/>
        <c:tickLblPos val="nextTo"/>
        <c:txPr>
          <a:bodyPr/>
          <a:lstStyle/>
          <a:p>
            <a:pPr>
              <a:defRPr sz="600"/>
            </a:pPr>
            <a:endParaRPr lang="es-CO"/>
          </a:p>
        </c:txPr>
        <c:crossAx val="158737768"/>
        <c:crosses val="autoZero"/>
        <c:auto val="1"/>
        <c:lblAlgn val="ctr"/>
        <c:lblOffset val="100"/>
        <c:noMultiLvlLbl val="0"/>
      </c:catAx>
      <c:valAx>
        <c:axId val="158737768"/>
        <c:scaling>
          <c:orientation val="minMax"/>
        </c:scaling>
        <c:delete val="0"/>
        <c:axPos val="l"/>
        <c:majorGridlines/>
        <c:numFmt formatCode="#,##0" sourceLinked="1"/>
        <c:majorTickMark val="none"/>
        <c:minorTickMark val="none"/>
        <c:tickLblPos val="nextTo"/>
        <c:spPr>
          <a:ln w="9525">
            <a:noFill/>
          </a:ln>
        </c:spPr>
        <c:txPr>
          <a:bodyPr/>
          <a:lstStyle/>
          <a:p>
            <a:pPr>
              <a:defRPr sz="600"/>
            </a:pPr>
            <a:endParaRPr lang="es-CO"/>
          </a:p>
        </c:txPr>
        <c:crossAx val="158737376"/>
        <c:crosses val="autoZero"/>
        <c:crossBetween val="between"/>
      </c:valAx>
    </c:plotArea>
    <c:legend>
      <c:legendPos val="b"/>
      <c:layout/>
      <c:overlay val="0"/>
      <c:txPr>
        <a:bodyPr/>
        <a:lstStyle/>
        <a:p>
          <a:pPr>
            <a:defRPr sz="600"/>
          </a:pPr>
          <a:endParaRPr lang="es-CO"/>
        </a:p>
      </c:txPr>
    </c:legend>
    <c:plotVisOnly val="1"/>
    <c:dispBlanksAs val="gap"/>
    <c:showDLblsOverMax val="0"/>
  </c:chart>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n-US"/>
              <a:t>EFICIENCIA DEL RECAUDO</a:t>
            </a:r>
          </a:p>
        </c:rich>
      </c:tx>
      <c:layout>
        <c:manualLayout>
          <c:xMode val="edge"/>
          <c:yMode val="edge"/>
          <c:x val="0.41161228237295311"/>
          <c:y val="1.8254801993080119E-2"/>
        </c:manualLayout>
      </c:layout>
      <c:overlay val="0"/>
    </c:title>
    <c:autoTitleDeleted val="0"/>
    <c:plotArea>
      <c:layout/>
      <c:lineChart>
        <c:grouping val="stacked"/>
        <c:varyColors val="0"/>
        <c:ser>
          <c:idx val="0"/>
          <c:order val="0"/>
          <c:spPr>
            <a:ln w="53975"/>
          </c:spPr>
          <c:marker>
            <c:symbol val="none"/>
          </c:marker>
          <c:dLbls>
            <c:spPr>
              <a:noFill/>
              <a:ln>
                <a:noFill/>
              </a:ln>
              <a:effectLst/>
            </c:spPr>
            <c:txPr>
              <a:bodyPr/>
              <a:lstStyle/>
              <a:p>
                <a:pPr>
                  <a:defRPr sz="700" b="1"/>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'EFICIENCIA AAA'!$C$58:$J$58</c:f>
              <c:strCache>
                <c:ptCount val="8"/>
                <c:pt idx="0">
                  <c:v>2008</c:v>
                </c:pt>
                <c:pt idx="1">
                  <c:v>2009</c:v>
                </c:pt>
                <c:pt idx="2">
                  <c:v>2010</c:v>
                </c:pt>
                <c:pt idx="3">
                  <c:v>2011</c:v>
                </c:pt>
                <c:pt idx="4">
                  <c:v>2012</c:v>
                </c:pt>
                <c:pt idx="5">
                  <c:v>2013</c:v>
                </c:pt>
                <c:pt idx="6">
                  <c:v>2014</c:v>
                </c:pt>
                <c:pt idx="7">
                  <c:v>2015</c:v>
                </c:pt>
              </c:strCache>
            </c:strRef>
          </c:cat>
          <c:val>
            <c:numRef>
              <c:f>'EFICIENCIA AAA'!$C$59:$J$59</c:f>
              <c:numCache>
                <c:formatCode>0%</c:formatCode>
                <c:ptCount val="8"/>
                <c:pt idx="0">
                  <c:v>0.74</c:v>
                </c:pt>
                <c:pt idx="1">
                  <c:v>0.77</c:v>
                </c:pt>
                <c:pt idx="2">
                  <c:v>0.76829999999999998</c:v>
                </c:pt>
                <c:pt idx="3">
                  <c:v>0.78380000000000005</c:v>
                </c:pt>
                <c:pt idx="4">
                  <c:v>0.48144999999999999</c:v>
                </c:pt>
                <c:pt idx="5">
                  <c:v>0.40368047723223294</c:v>
                </c:pt>
                <c:pt idx="6">
                  <c:v>0.60986821496680699</c:v>
                </c:pt>
                <c:pt idx="7">
                  <c:v>0.52</c:v>
                </c:pt>
              </c:numCache>
            </c:numRef>
          </c:val>
          <c:smooth val="0"/>
        </c:ser>
        <c:dLbls>
          <c:showLegendKey val="0"/>
          <c:showVal val="1"/>
          <c:showCatName val="0"/>
          <c:showSerName val="0"/>
          <c:showPercent val="0"/>
          <c:showBubbleSize val="0"/>
        </c:dLbls>
        <c:smooth val="0"/>
        <c:axId val="209697520"/>
        <c:axId val="209697912"/>
      </c:lineChart>
      <c:catAx>
        <c:axId val="209697520"/>
        <c:scaling>
          <c:orientation val="minMax"/>
        </c:scaling>
        <c:delete val="0"/>
        <c:axPos val="b"/>
        <c:numFmt formatCode="General" sourceLinked="1"/>
        <c:majorTickMark val="none"/>
        <c:minorTickMark val="none"/>
        <c:tickLblPos val="nextTo"/>
        <c:txPr>
          <a:bodyPr/>
          <a:lstStyle/>
          <a:p>
            <a:pPr>
              <a:defRPr sz="600"/>
            </a:pPr>
            <a:endParaRPr lang="es-CO"/>
          </a:p>
        </c:txPr>
        <c:crossAx val="209697912"/>
        <c:crosses val="autoZero"/>
        <c:auto val="1"/>
        <c:lblAlgn val="ctr"/>
        <c:lblOffset val="100"/>
        <c:noMultiLvlLbl val="0"/>
      </c:catAx>
      <c:valAx>
        <c:axId val="209697912"/>
        <c:scaling>
          <c:orientation val="minMax"/>
        </c:scaling>
        <c:delete val="0"/>
        <c:axPos val="l"/>
        <c:majorGridlines/>
        <c:numFmt formatCode="0%" sourceLinked="1"/>
        <c:majorTickMark val="none"/>
        <c:minorTickMark val="none"/>
        <c:tickLblPos val="nextTo"/>
        <c:crossAx val="209697520"/>
        <c:crosses val="autoZero"/>
        <c:crossBetween val="between"/>
      </c:valAx>
    </c:plotArea>
    <c:plotVisOnly val="1"/>
    <c:dispBlanksAs val="zero"/>
    <c:showDLblsOverMax val="0"/>
  </c:chart>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Año 2013</a:t>
            </a:r>
          </a:p>
        </c:rich>
      </c:tx>
      <c:layout/>
      <c:overlay val="0"/>
    </c:title>
    <c:autoTitleDeleted val="0"/>
    <c:plotArea>
      <c:layout/>
      <c:barChart>
        <c:barDir val="col"/>
        <c:grouping val="clustered"/>
        <c:varyColors val="0"/>
        <c:ser>
          <c:idx val="0"/>
          <c:order val="0"/>
          <c:tx>
            <c:strRef>
              <c:f>'marz abr'!$A$221</c:f>
              <c:strCache>
                <c:ptCount val="1"/>
                <c:pt idx="0">
                  <c:v>TOTAL PLANTA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abr'!$B$220:$J$220</c:f>
              <c:strCache>
                <c:ptCount val="9"/>
                <c:pt idx="0">
                  <c:v>MAYO</c:v>
                </c:pt>
                <c:pt idx="1">
                  <c:v>JUNIO</c:v>
                </c:pt>
                <c:pt idx="2">
                  <c:v>JULIO</c:v>
                </c:pt>
                <c:pt idx="3">
                  <c:v>AGOSTO</c:v>
                </c:pt>
                <c:pt idx="4">
                  <c:v>SEPTIEMBRE</c:v>
                </c:pt>
                <c:pt idx="5">
                  <c:v>OCTUBRE</c:v>
                </c:pt>
                <c:pt idx="6">
                  <c:v>NOVIEMBRE</c:v>
                </c:pt>
                <c:pt idx="7">
                  <c:v>DICIEMBRE</c:v>
                </c:pt>
                <c:pt idx="8">
                  <c:v>PROMEDIO</c:v>
                </c:pt>
              </c:strCache>
            </c:strRef>
          </c:cat>
          <c:val>
            <c:numRef>
              <c:f>'marz abr'!$B$221:$J$221</c:f>
              <c:numCache>
                <c:formatCode>General</c:formatCode>
                <c:ptCount val="9"/>
                <c:pt idx="0">
                  <c:v>95</c:v>
                </c:pt>
                <c:pt idx="1">
                  <c:v>94</c:v>
                </c:pt>
                <c:pt idx="2">
                  <c:v>93</c:v>
                </c:pt>
                <c:pt idx="3">
                  <c:v>93</c:v>
                </c:pt>
                <c:pt idx="4">
                  <c:v>91</c:v>
                </c:pt>
                <c:pt idx="5">
                  <c:v>92</c:v>
                </c:pt>
                <c:pt idx="6">
                  <c:v>95</c:v>
                </c:pt>
                <c:pt idx="7" formatCode="#,##0">
                  <c:v>96</c:v>
                </c:pt>
                <c:pt idx="8" formatCode="#,##0">
                  <c:v>93.625</c:v>
                </c:pt>
              </c:numCache>
            </c:numRef>
          </c:val>
        </c:ser>
        <c:ser>
          <c:idx val="1"/>
          <c:order val="1"/>
          <c:tx>
            <c:strRef>
              <c:f>'marz abr'!$A$222</c:f>
              <c:strCache>
                <c:ptCount val="1"/>
                <c:pt idx="0">
                  <c:v>TOTAL SPNM </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abr'!$B$220:$J$220</c:f>
              <c:strCache>
                <c:ptCount val="9"/>
                <c:pt idx="0">
                  <c:v>MAYO</c:v>
                </c:pt>
                <c:pt idx="1">
                  <c:v>JUNIO</c:v>
                </c:pt>
                <c:pt idx="2">
                  <c:v>JULIO</c:v>
                </c:pt>
                <c:pt idx="3">
                  <c:v>AGOSTO</c:v>
                </c:pt>
                <c:pt idx="4">
                  <c:v>SEPTIEMBRE</c:v>
                </c:pt>
                <c:pt idx="5">
                  <c:v>OCTUBRE</c:v>
                </c:pt>
                <c:pt idx="6">
                  <c:v>NOVIEMBRE</c:v>
                </c:pt>
                <c:pt idx="7">
                  <c:v>DICIEMBRE</c:v>
                </c:pt>
                <c:pt idx="8">
                  <c:v>PROMEDIO</c:v>
                </c:pt>
              </c:strCache>
            </c:strRef>
          </c:cat>
          <c:val>
            <c:numRef>
              <c:f>'marz abr'!$B$222:$J$222</c:f>
              <c:numCache>
                <c:formatCode>#,##0</c:formatCode>
                <c:ptCount val="9"/>
                <c:pt idx="0">
                  <c:v>140</c:v>
                </c:pt>
                <c:pt idx="1">
                  <c:v>140</c:v>
                </c:pt>
                <c:pt idx="2">
                  <c:v>138</c:v>
                </c:pt>
                <c:pt idx="3">
                  <c:v>129</c:v>
                </c:pt>
                <c:pt idx="4">
                  <c:v>133</c:v>
                </c:pt>
                <c:pt idx="5">
                  <c:v>102</c:v>
                </c:pt>
                <c:pt idx="6">
                  <c:v>103</c:v>
                </c:pt>
                <c:pt idx="7">
                  <c:v>105</c:v>
                </c:pt>
                <c:pt idx="8">
                  <c:v>123.75</c:v>
                </c:pt>
              </c:numCache>
            </c:numRef>
          </c:val>
        </c:ser>
        <c:ser>
          <c:idx val="2"/>
          <c:order val="2"/>
          <c:tx>
            <c:strRef>
              <c:f>'marz abr'!$A$223</c:f>
              <c:strCache>
                <c:ptCount val="1"/>
                <c:pt idx="0">
                  <c:v>TOTAL GENERAL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abr'!$B$220:$J$220</c:f>
              <c:strCache>
                <c:ptCount val="9"/>
                <c:pt idx="0">
                  <c:v>MAYO</c:v>
                </c:pt>
                <c:pt idx="1">
                  <c:v>JUNIO</c:v>
                </c:pt>
                <c:pt idx="2">
                  <c:v>JULIO</c:v>
                </c:pt>
                <c:pt idx="3">
                  <c:v>AGOSTO</c:v>
                </c:pt>
                <c:pt idx="4">
                  <c:v>SEPTIEMBRE</c:v>
                </c:pt>
                <c:pt idx="5">
                  <c:v>OCTUBRE</c:v>
                </c:pt>
                <c:pt idx="6">
                  <c:v>NOVIEMBRE</c:v>
                </c:pt>
                <c:pt idx="7">
                  <c:v>DICIEMBRE</c:v>
                </c:pt>
                <c:pt idx="8">
                  <c:v>PROMEDIO</c:v>
                </c:pt>
              </c:strCache>
            </c:strRef>
          </c:cat>
          <c:val>
            <c:numRef>
              <c:f>'marz abr'!$B$223:$J$223</c:f>
              <c:numCache>
                <c:formatCode>#,##0</c:formatCode>
                <c:ptCount val="9"/>
                <c:pt idx="0">
                  <c:v>235</c:v>
                </c:pt>
                <c:pt idx="1">
                  <c:v>234</c:v>
                </c:pt>
                <c:pt idx="2">
                  <c:v>231</c:v>
                </c:pt>
                <c:pt idx="3">
                  <c:v>222</c:v>
                </c:pt>
                <c:pt idx="4">
                  <c:v>224</c:v>
                </c:pt>
                <c:pt idx="5">
                  <c:v>194</c:v>
                </c:pt>
                <c:pt idx="6">
                  <c:v>198</c:v>
                </c:pt>
                <c:pt idx="7">
                  <c:v>201</c:v>
                </c:pt>
                <c:pt idx="8">
                  <c:v>217.375</c:v>
                </c:pt>
              </c:numCache>
            </c:numRef>
          </c:val>
        </c:ser>
        <c:dLbls>
          <c:showLegendKey val="0"/>
          <c:showVal val="0"/>
          <c:showCatName val="0"/>
          <c:showSerName val="0"/>
          <c:showPercent val="0"/>
          <c:showBubbleSize val="0"/>
        </c:dLbls>
        <c:gapWidth val="75"/>
        <c:overlap val="-25"/>
        <c:axId val="209698696"/>
        <c:axId val="209699088"/>
      </c:barChart>
      <c:catAx>
        <c:axId val="209698696"/>
        <c:scaling>
          <c:orientation val="minMax"/>
        </c:scaling>
        <c:delete val="0"/>
        <c:axPos val="b"/>
        <c:numFmt formatCode="General" sourceLinked="0"/>
        <c:majorTickMark val="none"/>
        <c:minorTickMark val="none"/>
        <c:tickLblPos val="nextTo"/>
        <c:crossAx val="209699088"/>
        <c:crosses val="autoZero"/>
        <c:auto val="1"/>
        <c:lblAlgn val="ctr"/>
        <c:lblOffset val="100"/>
        <c:noMultiLvlLbl val="0"/>
      </c:catAx>
      <c:valAx>
        <c:axId val="209699088"/>
        <c:scaling>
          <c:orientation val="minMax"/>
        </c:scaling>
        <c:delete val="0"/>
        <c:axPos val="l"/>
        <c:numFmt formatCode="General" sourceLinked="1"/>
        <c:majorTickMark val="none"/>
        <c:minorTickMark val="none"/>
        <c:tickLblPos val="nextTo"/>
        <c:spPr>
          <a:ln w="9525">
            <a:noFill/>
          </a:ln>
        </c:spPr>
        <c:crossAx val="209698696"/>
        <c:crosses val="autoZero"/>
        <c:crossBetween val="between"/>
      </c:valAx>
    </c:plotArea>
    <c:legend>
      <c:legendPos val="b"/>
      <c:layout/>
      <c:overlay val="0"/>
    </c:legend>
    <c:plotVisOnly val="1"/>
    <c:dispBlanksAs val="gap"/>
    <c:showDLblsOverMax val="0"/>
  </c:chart>
  <c:txPr>
    <a:bodyPr/>
    <a:lstStyle/>
    <a:p>
      <a:pPr>
        <a:defRPr sz="700"/>
      </a:pPr>
      <a:endParaRPr lang="es-CO"/>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Año 2014</a:t>
            </a:r>
          </a:p>
        </c:rich>
      </c:tx>
      <c:layout/>
      <c:overlay val="0"/>
    </c:title>
    <c:autoTitleDeleted val="0"/>
    <c:plotArea>
      <c:layout>
        <c:manualLayout>
          <c:layoutTarget val="inner"/>
          <c:xMode val="edge"/>
          <c:yMode val="edge"/>
          <c:x val="6.565482131634956E-2"/>
          <c:y val="8.6261665208515609E-2"/>
          <c:w val="0.93434517868365041"/>
          <c:h val="0.62991724992709242"/>
        </c:manualLayout>
      </c:layout>
      <c:barChart>
        <c:barDir val="col"/>
        <c:grouping val="clustered"/>
        <c:varyColors val="0"/>
        <c:ser>
          <c:idx val="0"/>
          <c:order val="0"/>
          <c:tx>
            <c:strRef>
              <c:f>'marz abr'!$A$226</c:f>
              <c:strCache>
                <c:ptCount val="1"/>
                <c:pt idx="0">
                  <c:v>TOTAL PLANTA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abr'!$B$225:$N$225</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'marz abr'!$B$226:$N$226</c:f>
              <c:numCache>
                <c:formatCode>#,##0</c:formatCode>
                <c:ptCount val="13"/>
                <c:pt idx="0">
                  <c:v>97</c:v>
                </c:pt>
                <c:pt idx="1">
                  <c:v>97</c:v>
                </c:pt>
                <c:pt idx="2">
                  <c:v>97</c:v>
                </c:pt>
                <c:pt idx="3">
                  <c:v>97</c:v>
                </c:pt>
                <c:pt idx="4">
                  <c:v>96</c:v>
                </c:pt>
                <c:pt idx="5">
                  <c:v>96</c:v>
                </c:pt>
                <c:pt idx="6">
                  <c:v>95</c:v>
                </c:pt>
                <c:pt idx="7">
                  <c:v>97</c:v>
                </c:pt>
                <c:pt idx="8">
                  <c:v>96</c:v>
                </c:pt>
                <c:pt idx="9">
                  <c:v>96</c:v>
                </c:pt>
                <c:pt idx="10">
                  <c:v>96</c:v>
                </c:pt>
                <c:pt idx="11">
                  <c:v>96</c:v>
                </c:pt>
                <c:pt idx="12">
                  <c:v>96.333333333333329</c:v>
                </c:pt>
              </c:numCache>
            </c:numRef>
          </c:val>
        </c:ser>
        <c:ser>
          <c:idx val="1"/>
          <c:order val="1"/>
          <c:tx>
            <c:strRef>
              <c:f>'marz abr'!$A$227</c:f>
              <c:strCache>
                <c:ptCount val="1"/>
                <c:pt idx="0">
                  <c:v>TOTAL SPNM </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abr'!$B$225:$N$225</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'marz abr'!$B$227:$N$227</c:f>
              <c:numCache>
                <c:formatCode>#,##0</c:formatCode>
                <c:ptCount val="13"/>
                <c:pt idx="0">
                  <c:v>105</c:v>
                </c:pt>
                <c:pt idx="1">
                  <c:v>102</c:v>
                </c:pt>
                <c:pt idx="2">
                  <c:v>103</c:v>
                </c:pt>
                <c:pt idx="3">
                  <c:v>101</c:v>
                </c:pt>
                <c:pt idx="4">
                  <c:v>101</c:v>
                </c:pt>
                <c:pt idx="5">
                  <c:v>100</c:v>
                </c:pt>
                <c:pt idx="6">
                  <c:v>106</c:v>
                </c:pt>
                <c:pt idx="7">
                  <c:v>111</c:v>
                </c:pt>
                <c:pt idx="8">
                  <c:v>117</c:v>
                </c:pt>
                <c:pt idx="9">
                  <c:v>116</c:v>
                </c:pt>
                <c:pt idx="10">
                  <c:v>117</c:v>
                </c:pt>
                <c:pt idx="11">
                  <c:v>119</c:v>
                </c:pt>
                <c:pt idx="12">
                  <c:v>108.16666666666667</c:v>
                </c:pt>
              </c:numCache>
            </c:numRef>
          </c:val>
        </c:ser>
        <c:ser>
          <c:idx val="2"/>
          <c:order val="2"/>
          <c:tx>
            <c:strRef>
              <c:f>'marz abr'!$A$228</c:f>
              <c:strCache>
                <c:ptCount val="1"/>
                <c:pt idx="0">
                  <c:v>TOTAL GENERAL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abr'!$B$225:$N$225</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'marz abr'!$B$228:$N$228</c:f>
              <c:numCache>
                <c:formatCode>#,##0</c:formatCode>
                <c:ptCount val="13"/>
                <c:pt idx="0">
                  <c:v>202</c:v>
                </c:pt>
                <c:pt idx="1">
                  <c:v>199</c:v>
                </c:pt>
                <c:pt idx="2">
                  <c:v>200</c:v>
                </c:pt>
                <c:pt idx="3">
                  <c:v>198</c:v>
                </c:pt>
                <c:pt idx="4">
                  <c:v>197</c:v>
                </c:pt>
                <c:pt idx="5">
                  <c:v>196</c:v>
                </c:pt>
                <c:pt idx="6">
                  <c:v>201</c:v>
                </c:pt>
                <c:pt idx="7">
                  <c:v>208</c:v>
                </c:pt>
                <c:pt idx="8">
                  <c:v>213</c:v>
                </c:pt>
                <c:pt idx="9">
                  <c:v>212</c:v>
                </c:pt>
                <c:pt idx="10">
                  <c:v>213</c:v>
                </c:pt>
                <c:pt idx="11">
                  <c:v>215</c:v>
                </c:pt>
                <c:pt idx="12">
                  <c:v>204.5</c:v>
                </c:pt>
              </c:numCache>
            </c:numRef>
          </c:val>
        </c:ser>
        <c:dLbls>
          <c:showLegendKey val="0"/>
          <c:showVal val="0"/>
          <c:showCatName val="0"/>
          <c:showSerName val="0"/>
          <c:showPercent val="0"/>
          <c:showBubbleSize val="0"/>
        </c:dLbls>
        <c:gapWidth val="75"/>
        <c:overlap val="-25"/>
        <c:axId val="209699872"/>
        <c:axId val="209700264"/>
      </c:barChart>
      <c:catAx>
        <c:axId val="209699872"/>
        <c:scaling>
          <c:orientation val="minMax"/>
        </c:scaling>
        <c:delete val="0"/>
        <c:axPos val="b"/>
        <c:numFmt formatCode="General" sourceLinked="0"/>
        <c:majorTickMark val="none"/>
        <c:minorTickMark val="none"/>
        <c:tickLblPos val="nextTo"/>
        <c:crossAx val="209700264"/>
        <c:crosses val="autoZero"/>
        <c:auto val="1"/>
        <c:lblAlgn val="ctr"/>
        <c:lblOffset val="100"/>
        <c:noMultiLvlLbl val="0"/>
      </c:catAx>
      <c:valAx>
        <c:axId val="209700264"/>
        <c:scaling>
          <c:orientation val="minMax"/>
        </c:scaling>
        <c:delete val="0"/>
        <c:axPos val="l"/>
        <c:numFmt formatCode="#,##0" sourceLinked="1"/>
        <c:majorTickMark val="none"/>
        <c:minorTickMark val="none"/>
        <c:tickLblPos val="nextTo"/>
        <c:spPr>
          <a:ln w="9525">
            <a:noFill/>
          </a:ln>
        </c:spPr>
        <c:crossAx val="209699872"/>
        <c:crosses val="autoZero"/>
        <c:crossBetween val="between"/>
      </c:valAx>
    </c:plotArea>
    <c:legend>
      <c:legendPos val="b"/>
      <c:layout/>
      <c:overlay val="0"/>
    </c:legend>
    <c:plotVisOnly val="1"/>
    <c:dispBlanksAs val="gap"/>
    <c:showDLblsOverMax val="0"/>
  </c:chart>
  <c:txPr>
    <a:bodyPr/>
    <a:lstStyle/>
    <a:p>
      <a:pPr>
        <a:defRPr sz="700"/>
      </a:pPr>
      <a:endParaRPr lang="es-CO"/>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s-CO"/>
              <a:t>Año 2015</a:t>
            </a:r>
          </a:p>
        </c:rich>
      </c:tx>
      <c:layout/>
      <c:overlay val="0"/>
      <c:spPr>
        <a:noFill/>
        <a:ln>
          <a:noFill/>
        </a:ln>
        <a:effectLst/>
      </c:spPr>
    </c:title>
    <c:autoTitleDeleted val="0"/>
    <c:plotArea>
      <c:layout>
        <c:manualLayout>
          <c:layoutTarget val="inner"/>
          <c:xMode val="edge"/>
          <c:yMode val="edge"/>
          <c:x val="3.8404461008210274E-2"/>
          <c:y val="0.12004030879803414"/>
          <c:w val="0.95069838690092567"/>
          <c:h val="0.60173044530598041"/>
        </c:manualLayout>
      </c:layout>
      <c:barChart>
        <c:barDir val="col"/>
        <c:grouping val="clustered"/>
        <c:varyColors val="0"/>
        <c:ser>
          <c:idx val="0"/>
          <c:order val="0"/>
          <c:tx>
            <c:strRef>
              <c:f>'NYD15'!$A$211</c:f>
              <c:strCache>
                <c:ptCount val="1"/>
                <c:pt idx="0">
                  <c:v>TOTAL PLANTA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'NYD15'!$B$210:$N$210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'NYD15'!$B$211:$N$211</c:f>
              <c:numCache>
                <c:formatCode>#,##0</c:formatCode>
                <c:ptCount val="13"/>
                <c:pt idx="0">
                  <c:v>96</c:v>
                </c:pt>
                <c:pt idx="1">
                  <c:v>95</c:v>
                </c:pt>
                <c:pt idx="2">
                  <c:v>95</c:v>
                </c:pt>
                <c:pt idx="3">
                  <c:v>95</c:v>
                </c:pt>
                <c:pt idx="4">
                  <c:v>95</c:v>
                </c:pt>
                <c:pt idx="5">
                  <c:v>95</c:v>
                </c:pt>
                <c:pt idx="6" formatCode="General">
                  <c:v>94</c:v>
                </c:pt>
                <c:pt idx="7" formatCode="General">
                  <c:v>95</c:v>
                </c:pt>
                <c:pt idx="8">
                  <c:v>95</c:v>
                </c:pt>
                <c:pt idx="9">
                  <c:v>95</c:v>
                </c:pt>
                <c:pt idx="10">
                  <c:v>95</c:v>
                </c:pt>
                <c:pt idx="11">
                  <c:v>96</c:v>
                </c:pt>
                <c:pt idx="12" formatCode="#,##0.00">
                  <c:v>95.083333333333329</c:v>
                </c:pt>
              </c:numCache>
            </c:numRef>
          </c:val>
        </c:ser>
        <c:ser>
          <c:idx val="1"/>
          <c:order val="1"/>
          <c:tx>
            <c:strRef>
              <c:f>'NYD15'!$A$212</c:f>
              <c:strCache>
                <c:ptCount val="1"/>
                <c:pt idx="0">
                  <c:v>TOTAL SPNM </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'NYD15'!$B$210:$N$210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'NYD15'!$B$212:$N$212</c:f>
              <c:numCache>
                <c:formatCode>#,##0</c:formatCode>
                <c:ptCount val="13"/>
                <c:pt idx="0">
                  <c:v>119</c:v>
                </c:pt>
                <c:pt idx="1">
                  <c:v>116</c:v>
                </c:pt>
                <c:pt idx="2">
                  <c:v>114</c:v>
                </c:pt>
                <c:pt idx="3">
                  <c:v>116</c:v>
                </c:pt>
                <c:pt idx="4">
                  <c:v>119</c:v>
                </c:pt>
                <c:pt idx="5">
                  <c:v>119</c:v>
                </c:pt>
                <c:pt idx="6" formatCode="General">
                  <c:v>125</c:v>
                </c:pt>
                <c:pt idx="7" formatCode="General">
                  <c:v>124</c:v>
                </c:pt>
                <c:pt idx="8" formatCode="General">
                  <c:v>131</c:v>
                </c:pt>
                <c:pt idx="9" formatCode="General">
                  <c:v>136</c:v>
                </c:pt>
                <c:pt idx="10" formatCode="General">
                  <c:v>135</c:v>
                </c:pt>
                <c:pt idx="11" formatCode="General">
                  <c:v>135</c:v>
                </c:pt>
                <c:pt idx="12" formatCode="#,##0.00">
                  <c:v>124.08333333333333</c:v>
                </c:pt>
              </c:numCache>
            </c:numRef>
          </c:val>
        </c:ser>
        <c:ser>
          <c:idx val="2"/>
          <c:order val="2"/>
          <c:tx>
            <c:strRef>
              <c:f>'NYD15'!$A$213</c:f>
              <c:strCache>
                <c:ptCount val="1"/>
                <c:pt idx="0">
                  <c:v>TOTAL GENERAL </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'NYD15'!$B$210:$N$210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'NYD15'!$B$213:$N$213</c:f>
              <c:numCache>
                <c:formatCode>#,##0</c:formatCode>
                <c:ptCount val="13"/>
                <c:pt idx="0">
                  <c:v>215</c:v>
                </c:pt>
                <c:pt idx="1">
                  <c:v>211</c:v>
                </c:pt>
                <c:pt idx="2">
                  <c:v>209</c:v>
                </c:pt>
                <c:pt idx="3">
                  <c:v>211</c:v>
                </c:pt>
                <c:pt idx="4">
                  <c:v>214</c:v>
                </c:pt>
                <c:pt idx="5">
                  <c:v>214</c:v>
                </c:pt>
                <c:pt idx="6">
                  <c:v>219</c:v>
                </c:pt>
                <c:pt idx="7">
                  <c:v>219</c:v>
                </c:pt>
                <c:pt idx="8">
                  <c:v>226</c:v>
                </c:pt>
                <c:pt idx="9">
                  <c:v>231</c:v>
                </c:pt>
                <c:pt idx="10">
                  <c:v>230</c:v>
                </c:pt>
                <c:pt idx="11">
                  <c:v>231</c:v>
                </c:pt>
                <c:pt idx="12">
                  <c:v>219.16666666666666</c:v>
                </c:pt>
              </c:numCache>
            </c:numRef>
          </c:val>
        </c:ser>
        <c:dLbls>
          <c:showLegendKey val="0"/>
          <c:showVal val="0"/>
          <c:showCatName val="0"/>
          <c:showSerName val="0"/>
          <c:showPercent val="0"/>
          <c:showBubbleSize val="0"/>
        </c:dLbls>
        <c:gapWidth val="219"/>
        <c:overlap val="-27"/>
        <c:axId val="209701048"/>
        <c:axId val="210130432"/>
      </c:barChart>
      <c:catAx>
        <c:axId val="209701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10130432"/>
        <c:crosses val="autoZero"/>
        <c:auto val="1"/>
        <c:lblAlgn val="ctr"/>
        <c:lblOffset val="100"/>
        <c:noMultiLvlLbl val="0"/>
      </c:catAx>
      <c:valAx>
        <c:axId val="2101304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097010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solidFill>
      <a:round/>
    </a:ln>
    <a:effectLst/>
  </c:spPr>
  <c:txPr>
    <a:bodyPr/>
    <a:lstStyle/>
    <a:p>
      <a:pPr>
        <a:defRPr sz="700"/>
      </a:pPr>
      <a:endParaRPr lang="es-C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Costos y Gastos EAAAY Año 2013</a:t>
            </a:r>
          </a:p>
        </c:rich>
      </c:tx>
      <c:layout/>
      <c:overlay val="0"/>
    </c:title>
    <c:autoTitleDeleted val="0"/>
    <c:plotArea>
      <c:layout>
        <c:manualLayout>
          <c:layoutTarget val="inner"/>
          <c:xMode val="edge"/>
          <c:yMode val="edge"/>
          <c:x val="8.607174103237096E-2"/>
          <c:y val="3.0706109652960046E-2"/>
          <c:w val="0.88337270341207352"/>
          <c:h val="0.77615558471857682"/>
        </c:manualLayout>
      </c:layout>
      <c:barChart>
        <c:barDir val="col"/>
        <c:grouping val="clustered"/>
        <c:varyColors val="0"/>
        <c:ser>
          <c:idx val="0"/>
          <c:order val="0"/>
          <c:tx>
            <c:strRef>
              <c:f>'marz abr'!$A$236</c:f>
              <c:strCache>
                <c:ptCount val="1"/>
                <c:pt idx="0">
                  <c:v>TOTAL PLANTA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abr'!$B$235:$J$235</c:f>
              <c:strCache>
                <c:ptCount val="9"/>
                <c:pt idx="0">
                  <c:v>MAYO</c:v>
                </c:pt>
                <c:pt idx="1">
                  <c:v>JUNIO</c:v>
                </c:pt>
                <c:pt idx="2">
                  <c:v>JULIO</c:v>
                </c:pt>
                <c:pt idx="3">
                  <c:v>AGOSTO</c:v>
                </c:pt>
                <c:pt idx="4">
                  <c:v>SEPTIEMBRE</c:v>
                </c:pt>
                <c:pt idx="5">
                  <c:v>OCTUBRE</c:v>
                </c:pt>
                <c:pt idx="6">
                  <c:v>NOVIEMBRE</c:v>
                </c:pt>
                <c:pt idx="7">
                  <c:v>DICIEMBRE</c:v>
                </c:pt>
                <c:pt idx="8">
                  <c:v>PROMEDIO</c:v>
                </c:pt>
              </c:strCache>
            </c:strRef>
          </c:cat>
          <c:val>
            <c:numRef>
              <c:f>'marz abr'!$B$236:$J$236</c:f>
              <c:numCache>
                <c:formatCode>#,##0</c:formatCode>
                <c:ptCount val="9"/>
                <c:pt idx="0">
                  <c:v>271</c:v>
                </c:pt>
                <c:pt idx="1">
                  <c:v>273</c:v>
                </c:pt>
                <c:pt idx="2">
                  <c:v>365</c:v>
                </c:pt>
                <c:pt idx="3">
                  <c:v>270</c:v>
                </c:pt>
                <c:pt idx="4">
                  <c:v>263</c:v>
                </c:pt>
                <c:pt idx="5">
                  <c:v>262</c:v>
                </c:pt>
                <c:pt idx="6">
                  <c:v>271</c:v>
                </c:pt>
                <c:pt idx="7">
                  <c:v>532</c:v>
                </c:pt>
                <c:pt idx="8">
                  <c:v>313.375</c:v>
                </c:pt>
              </c:numCache>
            </c:numRef>
          </c:val>
        </c:ser>
        <c:ser>
          <c:idx val="1"/>
          <c:order val="1"/>
          <c:tx>
            <c:strRef>
              <c:f>'marz abr'!$A$237</c:f>
              <c:strCache>
                <c:ptCount val="1"/>
                <c:pt idx="0">
                  <c:v>TOTAL SPNM </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abr'!$B$235:$J$235</c:f>
              <c:strCache>
                <c:ptCount val="9"/>
                <c:pt idx="0">
                  <c:v>MAYO</c:v>
                </c:pt>
                <c:pt idx="1">
                  <c:v>JUNIO</c:v>
                </c:pt>
                <c:pt idx="2">
                  <c:v>JULIO</c:v>
                </c:pt>
                <c:pt idx="3">
                  <c:v>AGOSTO</c:v>
                </c:pt>
                <c:pt idx="4">
                  <c:v>SEPTIEMBRE</c:v>
                </c:pt>
                <c:pt idx="5">
                  <c:v>OCTUBRE</c:v>
                </c:pt>
                <c:pt idx="6">
                  <c:v>NOVIEMBRE</c:v>
                </c:pt>
                <c:pt idx="7">
                  <c:v>DICIEMBRE</c:v>
                </c:pt>
                <c:pt idx="8">
                  <c:v>PROMEDIO</c:v>
                </c:pt>
              </c:strCache>
            </c:strRef>
          </c:cat>
          <c:val>
            <c:numRef>
              <c:f>'marz abr'!$B$237:$J$237</c:f>
              <c:numCache>
                <c:formatCode>#,##0</c:formatCode>
                <c:ptCount val="9"/>
                <c:pt idx="0">
                  <c:v>237</c:v>
                </c:pt>
                <c:pt idx="1">
                  <c:v>233</c:v>
                </c:pt>
                <c:pt idx="2">
                  <c:v>288</c:v>
                </c:pt>
                <c:pt idx="3">
                  <c:v>231</c:v>
                </c:pt>
                <c:pt idx="4">
                  <c:v>224</c:v>
                </c:pt>
                <c:pt idx="5">
                  <c:v>160</c:v>
                </c:pt>
                <c:pt idx="6">
                  <c:v>163</c:v>
                </c:pt>
                <c:pt idx="7">
                  <c:v>276</c:v>
                </c:pt>
                <c:pt idx="8">
                  <c:v>226.5</c:v>
                </c:pt>
              </c:numCache>
            </c:numRef>
          </c:val>
        </c:ser>
        <c:ser>
          <c:idx val="2"/>
          <c:order val="2"/>
          <c:tx>
            <c:strRef>
              <c:f>'marz abr'!$A$238</c:f>
              <c:strCache>
                <c:ptCount val="1"/>
                <c:pt idx="0">
                  <c:v>TOTAL GENERAL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abr'!$B$235:$J$235</c:f>
              <c:strCache>
                <c:ptCount val="9"/>
                <c:pt idx="0">
                  <c:v>MAYO</c:v>
                </c:pt>
                <c:pt idx="1">
                  <c:v>JUNIO</c:v>
                </c:pt>
                <c:pt idx="2">
                  <c:v>JULIO</c:v>
                </c:pt>
                <c:pt idx="3">
                  <c:v>AGOSTO</c:v>
                </c:pt>
                <c:pt idx="4">
                  <c:v>SEPTIEMBRE</c:v>
                </c:pt>
                <c:pt idx="5">
                  <c:v>OCTUBRE</c:v>
                </c:pt>
                <c:pt idx="6">
                  <c:v>NOVIEMBRE</c:v>
                </c:pt>
                <c:pt idx="7">
                  <c:v>DICIEMBRE</c:v>
                </c:pt>
                <c:pt idx="8">
                  <c:v>PROMEDIO</c:v>
                </c:pt>
              </c:strCache>
            </c:strRef>
          </c:cat>
          <c:val>
            <c:numRef>
              <c:f>'marz abr'!$B$238:$J$238</c:f>
              <c:numCache>
                <c:formatCode>#,##0</c:formatCode>
                <c:ptCount val="9"/>
                <c:pt idx="0">
                  <c:v>508</c:v>
                </c:pt>
                <c:pt idx="1">
                  <c:v>506</c:v>
                </c:pt>
                <c:pt idx="2">
                  <c:v>653</c:v>
                </c:pt>
                <c:pt idx="3">
                  <c:v>501</c:v>
                </c:pt>
                <c:pt idx="4">
                  <c:v>487</c:v>
                </c:pt>
                <c:pt idx="5">
                  <c:v>422</c:v>
                </c:pt>
                <c:pt idx="6">
                  <c:v>434</c:v>
                </c:pt>
                <c:pt idx="7">
                  <c:v>808</c:v>
                </c:pt>
                <c:pt idx="8">
                  <c:v>539.875</c:v>
                </c:pt>
              </c:numCache>
            </c:numRef>
          </c:val>
        </c:ser>
        <c:dLbls>
          <c:showLegendKey val="0"/>
          <c:showVal val="0"/>
          <c:showCatName val="0"/>
          <c:showSerName val="0"/>
          <c:showPercent val="0"/>
          <c:showBubbleSize val="0"/>
        </c:dLbls>
        <c:gapWidth val="75"/>
        <c:overlap val="-25"/>
        <c:axId val="210131608"/>
        <c:axId val="210132000"/>
      </c:barChart>
      <c:catAx>
        <c:axId val="210131608"/>
        <c:scaling>
          <c:orientation val="minMax"/>
        </c:scaling>
        <c:delete val="0"/>
        <c:axPos val="b"/>
        <c:numFmt formatCode="General" sourceLinked="0"/>
        <c:majorTickMark val="none"/>
        <c:minorTickMark val="none"/>
        <c:tickLblPos val="nextTo"/>
        <c:crossAx val="210132000"/>
        <c:crosses val="autoZero"/>
        <c:auto val="1"/>
        <c:lblAlgn val="ctr"/>
        <c:lblOffset val="100"/>
        <c:noMultiLvlLbl val="0"/>
      </c:catAx>
      <c:valAx>
        <c:axId val="210132000"/>
        <c:scaling>
          <c:orientation val="minMax"/>
        </c:scaling>
        <c:delete val="0"/>
        <c:axPos val="l"/>
        <c:numFmt formatCode="#,##0" sourceLinked="1"/>
        <c:majorTickMark val="none"/>
        <c:minorTickMark val="none"/>
        <c:tickLblPos val="nextTo"/>
        <c:spPr>
          <a:ln w="9525">
            <a:noFill/>
          </a:ln>
        </c:spPr>
        <c:crossAx val="210131608"/>
        <c:crosses val="autoZero"/>
        <c:crossBetween val="between"/>
      </c:valAx>
    </c:plotArea>
    <c:legend>
      <c:legendPos val="b"/>
      <c:layout/>
      <c:overlay val="0"/>
    </c:legend>
    <c:plotVisOnly val="1"/>
    <c:dispBlanksAs val="gap"/>
    <c:showDLblsOverMax val="0"/>
  </c:chart>
  <c:txPr>
    <a:bodyPr/>
    <a:lstStyle/>
    <a:p>
      <a:pPr>
        <a:defRPr sz="700"/>
      </a:pPr>
      <a:endParaRPr lang="es-CO"/>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Costos y Gastos EAAAY Año 2014</a:t>
            </a:r>
          </a:p>
        </c:rich>
      </c:tx>
      <c:layout/>
      <c:overlay val="0"/>
    </c:title>
    <c:autoTitleDeleted val="0"/>
    <c:plotArea>
      <c:layout>
        <c:manualLayout>
          <c:layoutTarget val="inner"/>
          <c:xMode val="edge"/>
          <c:yMode val="edge"/>
          <c:x val="6.2597607824973436E-2"/>
          <c:y val="3.9965368912219308E-2"/>
          <c:w val="0.93542671352932094"/>
          <c:h val="0.6762135462233887"/>
        </c:manualLayout>
      </c:layout>
      <c:barChart>
        <c:barDir val="col"/>
        <c:grouping val="clustered"/>
        <c:varyColors val="0"/>
        <c:ser>
          <c:idx val="0"/>
          <c:order val="0"/>
          <c:tx>
            <c:strRef>
              <c:f>'marz abr'!$A$241</c:f>
              <c:strCache>
                <c:ptCount val="1"/>
                <c:pt idx="0">
                  <c:v>TOTAL PLANTA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abr'!$B$240:$N$240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'marz abr'!$B$241:$N$241</c:f>
              <c:numCache>
                <c:formatCode>#,##0</c:formatCode>
                <c:ptCount val="13"/>
                <c:pt idx="0">
                  <c:v>323</c:v>
                </c:pt>
                <c:pt idx="1">
                  <c:v>294</c:v>
                </c:pt>
                <c:pt idx="2">
                  <c:v>280</c:v>
                </c:pt>
                <c:pt idx="3">
                  <c:v>292</c:v>
                </c:pt>
                <c:pt idx="4">
                  <c:v>280</c:v>
                </c:pt>
                <c:pt idx="5">
                  <c:v>291</c:v>
                </c:pt>
                <c:pt idx="6">
                  <c:v>392</c:v>
                </c:pt>
                <c:pt idx="7">
                  <c:v>294</c:v>
                </c:pt>
                <c:pt idx="8">
                  <c:v>307</c:v>
                </c:pt>
                <c:pt idx="9">
                  <c:v>296</c:v>
                </c:pt>
                <c:pt idx="10">
                  <c:v>299</c:v>
                </c:pt>
                <c:pt idx="11">
                  <c:v>570</c:v>
                </c:pt>
                <c:pt idx="12">
                  <c:v>326.5</c:v>
                </c:pt>
              </c:numCache>
            </c:numRef>
          </c:val>
        </c:ser>
        <c:ser>
          <c:idx val="1"/>
          <c:order val="1"/>
          <c:tx>
            <c:strRef>
              <c:f>'marz abr'!$A$242</c:f>
              <c:strCache>
                <c:ptCount val="1"/>
                <c:pt idx="0">
                  <c:v>TOTAL SPNM </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abr'!$B$240:$N$240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'marz abr'!$B$242:$N$242</c:f>
              <c:numCache>
                <c:formatCode>#,##0</c:formatCode>
                <c:ptCount val="13"/>
                <c:pt idx="0">
                  <c:v>169</c:v>
                </c:pt>
                <c:pt idx="1">
                  <c:v>169</c:v>
                </c:pt>
                <c:pt idx="2">
                  <c:v>165</c:v>
                </c:pt>
                <c:pt idx="3">
                  <c:v>166</c:v>
                </c:pt>
                <c:pt idx="4">
                  <c:v>172</c:v>
                </c:pt>
                <c:pt idx="5">
                  <c:v>183</c:v>
                </c:pt>
                <c:pt idx="6">
                  <c:v>224</c:v>
                </c:pt>
                <c:pt idx="7">
                  <c:v>188</c:v>
                </c:pt>
                <c:pt idx="8">
                  <c:v>197</c:v>
                </c:pt>
                <c:pt idx="9">
                  <c:v>191</c:v>
                </c:pt>
                <c:pt idx="10">
                  <c:v>196</c:v>
                </c:pt>
                <c:pt idx="11">
                  <c:v>331</c:v>
                </c:pt>
                <c:pt idx="12">
                  <c:v>195.91666666666666</c:v>
                </c:pt>
              </c:numCache>
            </c:numRef>
          </c:val>
        </c:ser>
        <c:ser>
          <c:idx val="2"/>
          <c:order val="2"/>
          <c:tx>
            <c:strRef>
              <c:f>'marz abr'!$A$243</c:f>
              <c:strCache>
                <c:ptCount val="1"/>
                <c:pt idx="0">
                  <c:v>TOTAL GENERAL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'marz abr'!$B$240:$N$240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'marz abr'!$B$243:$N$243</c:f>
              <c:numCache>
                <c:formatCode>#,##0</c:formatCode>
                <c:ptCount val="13"/>
                <c:pt idx="0">
                  <c:v>492</c:v>
                </c:pt>
                <c:pt idx="1">
                  <c:v>463</c:v>
                </c:pt>
                <c:pt idx="2">
                  <c:v>445</c:v>
                </c:pt>
                <c:pt idx="3">
                  <c:v>458</c:v>
                </c:pt>
                <c:pt idx="4">
                  <c:v>452</c:v>
                </c:pt>
                <c:pt idx="5">
                  <c:v>474</c:v>
                </c:pt>
                <c:pt idx="6">
                  <c:v>616</c:v>
                </c:pt>
                <c:pt idx="7">
                  <c:v>482</c:v>
                </c:pt>
                <c:pt idx="8">
                  <c:v>504</c:v>
                </c:pt>
                <c:pt idx="9">
                  <c:v>487</c:v>
                </c:pt>
                <c:pt idx="10">
                  <c:v>495</c:v>
                </c:pt>
                <c:pt idx="11">
                  <c:v>901</c:v>
                </c:pt>
                <c:pt idx="12">
                  <c:v>522.41666666666663</c:v>
                </c:pt>
              </c:numCache>
            </c:numRef>
          </c:val>
        </c:ser>
        <c:dLbls>
          <c:showLegendKey val="0"/>
          <c:showVal val="0"/>
          <c:showCatName val="0"/>
          <c:showSerName val="0"/>
          <c:showPercent val="0"/>
          <c:showBubbleSize val="0"/>
        </c:dLbls>
        <c:gapWidth val="75"/>
        <c:overlap val="-25"/>
        <c:axId val="210132784"/>
        <c:axId val="210133176"/>
      </c:barChart>
      <c:catAx>
        <c:axId val="210132784"/>
        <c:scaling>
          <c:orientation val="minMax"/>
        </c:scaling>
        <c:delete val="0"/>
        <c:axPos val="b"/>
        <c:numFmt formatCode="General" sourceLinked="0"/>
        <c:majorTickMark val="none"/>
        <c:minorTickMark val="none"/>
        <c:tickLblPos val="nextTo"/>
        <c:crossAx val="210133176"/>
        <c:crosses val="autoZero"/>
        <c:auto val="1"/>
        <c:lblAlgn val="ctr"/>
        <c:lblOffset val="100"/>
        <c:noMultiLvlLbl val="0"/>
      </c:catAx>
      <c:valAx>
        <c:axId val="210133176"/>
        <c:scaling>
          <c:orientation val="minMax"/>
        </c:scaling>
        <c:delete val="0"/>
        <c:axPos val="l"/>
        <c:numFmt formatCode="#,##0" sourceLinked="1"/>
        <c:majorTickMark val="none"/>
        <c:minorTickMark val="none"/>
        <c:tickLblPos val="nextTo"/>
        <c:spPr>
          <a:ln w="9525">
            <a:noFill/>
          </a:ln>
        </c:spPr>
        <c:crossAx val="210132784"/>
        <c:crosses val="autoZero"/>
        <c:crossBetween val="between"/>
      </c:valAx>
    </c:plotArea>
    <c:legend>
      <c:legendPos val="b"/>
      <c:layout/>
      <c:overlay val="0"/>
    </c:legend>
    <c:plotVisOnly val="1"/>
    <c:dispBlanksAs val="gap"/>
    <c:showDLblsOverMax val="0"/>
  </c:chart>
  <c:txPr>
    <a:bodyPr/>
    <a:lstStyle/>
    <a:p>
      <a:pPr>
        <a:defRPr sz="700"/>
      </a:pPr>
      <a:endParaRPr lang="es-CO"/>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a:t>Costos y Gastos EAAAY Año 2015</a:t>
            </a:r>
          </a:p>
        </c:rich>
      </c:tx>
      <c:layout>
        <c:manualLayout>
          <c:xMode val="edge"/>
          <c:yMode val="edge"/>
          <c:x val="0.24145170878030489"/>
          <c:y val="5.3511705685618728E-2"/>
        </c:manualLayout>
      </c:layout>
      <c:overlay val="0"/>
      <c:spPr>
        <a:noFill/>
        <a:ln>
          <a:noFill/>
        </a:ln>
        <a:effectLst/>
      </c:spPr>
    </c:title>
    <c:autoTitleDeleted val="0"/>
    <c:plotArea>
      <c:layout>
        <c:manualLayout>
          <c:layoutTarget val="inner"/>
          <c:xMode val="edge"/>
          <c:yMode val="edge"/>
          <c:x val="5.0145238197312453E-2"/>
          <c:y val="0.17544938505203406"/>
          <c:w val="0.94985476180268757"/>
          <c:h val="0.54026698649423788"/>
        </c:manualLayout>
      </c:layout>
      <c:barChart>
        <c:barDir val="col"/>
        <c:grouping val="clustered"/>
        <c:varyColors val="0"/>
        <c:ser>
          <c:idx val="0"/>
          <c:order val="0"/>
          <c:tx>
            <c:strRef>
              <c:f>'NYD15'!$A$233</c:f>
              <c:strCache>
                <c:ptCount val="1"/>
                <c:pt idx="0">
                  <c:v>TOTAL PLANTA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'NYD15'!$B$232:$N$232</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'NYD15'!$B$233:$N$233</c:f>
              <c:numCache>
                <c:formatCode>#,##0</c:formatCode>
                <c:ptCount val="13"/>
                <c:pt idx="0">
                  <c:v>366</c:v>
                </c:pt>
                <c:pt idx="1">
                  <c:v>322</c:v>
                </c:pt>
                <c:pt idx="2">
                  <c:v>296</c:v>
                </c:pt>
                <c:pt idx="3">
                  <c:v>312</c:v>
                </c:pt>
                <c:pt idx="4">
                  <c:v>300</c:v>
                </c:pt>
                <c:pt idx="5">
                  <c:v>303</c:v>
                </c:pt>
                <c:pt idx="6">
                  <c:v>411</c:v>
                </c:pt>
                <c:pt idx="7">
                  <c:v>291</c:v>
                </c:pt>
                <c:pt idx="8">
                  <c:v>297</c:v>
                </c:pt>
                <c:pt idx="9">
                  <c:v>290</c:v>
                </c:pt>
                <c:pt idx="10">
                  <c:v>309</c:v>
                </c:pt>
                <c:pt idx="11">
                  <c:v>565</c:v>
                </c:pt>
                <c:pt idx="12">
                  <c:v>338.5</c:v>
                </c:pt>
              </c:numCache>
            </c:numRef>
          </c:val>
        </c:ser>
        <c:ser>
          <c:idx val="1"/>
          <c:order val="1"/>
          <c:tx>
            <c:strRef>
              <c:f>'NYD15'!$A$234</c:f>
              <c:strCache>
                <c:ptCount val="1"/>
                <c:pt idx="0">
                  <c:v>TOTAL SPNM </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'NYD15'!$B$232:$N$232</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'NYD15'!$B$234:$N$234</c:f>
              <c:numCache>
                <c:formatCode>#,##0</c:formatCode>
                <c:ptCount val="13"/>
                <c:pt idx="0">
                  <c:v>212</c:v>
                </c:pt>
                <c:pt idx="1">
                  <c:v>190</c:v>
                </c:pt>
                <c:pt idx="2">
                  <c:v>186</c:v>
                </c:pt>
                <c:pt idx="3">
                  <c:v>205</c:v>
                </c:pt>
                <c:pt idx="4">
                  <c:v>205</c:v>
                </c:pt>
                <c:pt idx="5">
                  <c:v>202</c:v>
                </c:pt>
                <c:pt idx="6">
                  <c:v>271</c:v>
                </c:pt>
                <c:pt idx="7">
                  <c:v>209</c:v>
                </c:pt>
                <c:pt idx="8">
                  <c:v>216</c:v>
                </c:pt>
                <c:pt idx="9">
                  <c:v>210</c:v>
                </c:pt>
                <c:pt idx="10">
                  <c:v>220</c:v>
                </c:pt>
                <c:pt idx="11">
                  <c:v>344</c:v>
                </c:pt>
                <c:pt idx="12">
                  <c:v>222.5</c:v>
                </c:pt>
              </c:numCache>
            </c:numRef>
          </c:val>
        </c:ser>
        <c:ser>
          <c:idx val="2"/>
          <c:order val="2"/>
          <c:tx>
            <c:strRef>
              <c:f>'NYD15'!$A$235</c:f>
              <c:strCache>
                <c:ptCount val="1"/>
                <c:pt idx="0">
                  <c:v>TOTAL GENERAL </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'NYD15'!$B$232:$N$232</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PROMEDIO</c:v>
                </c:pt>
              </c:strCache>
            </c:strRef>
          </c:cat>
          <c:val>
            <c:numRef>
              <c:f>'NYD15'!$B$235:$N$235</c:f>
              <c:numCache>
                <c:formatCode>#,##0</c:formatCode>
                <c:ptCount val="13"/>
                <c:pt idx="0">
                  <c:v>578</c:v>
                </c:pt>
                <c:pt idx="1">
                  <c:v>512</c:v>
                </c:pt>
                <c:pt idx="2">
                  <c:v>482</c:v>
                </c:pt>
                <c:pt idx="3">
                  <c:v>517</c:v>
                </c:pt>
                <c:pt idx="4">
                  <c:v>505</c:v>
                </c:pt>
                <c:pt idx="5">
                  <c:v>505</c:v>
                </c:pt>
                <c:pt idx="6">
                  <c:v>682</c:v>
                </c:pt>
                <c:pt idx="7">
                  <c:v>500</c:v>
                </c:pt>
                <c:pt idx="8">
                  <c:v>513</c:v>
                </c:pt>
                <c:pt idx="9">
                  <c:v>500</c:v>
                </c:pt>
                <c:pt idx="10">
                  <c:v>529</c:v>
                </c:pt>
                <c:pt idx="11">
                  <c:v>909</c:v>
                </c:pt>
                <c:pt idx="12">
                  <c:v>561</c:v>
                </c:pt>
              </c:numCache>
            </c:numRef>
          </c:val>
        </c:ser>
        <c:dLbls>
          <c:showLegendKey val="0"/>
          <c:showVal val="0"/>
          <c:showCatName val="0"/>
          <c:showSerName val="0"/>
          <c:showPercent val="0"/>
          <c:showBubbleSize val="0"/>
        </c:dLbls>
        <c:gapWidth val="219"/>
        <c:overlap val="-27"/>
        <c:axId val="210133960"/>
        <c:axId val="213422000"/>
      </c:barChart>
      <c:catAx>
        <c:axId val="210133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13422000"/>
        <c:crosses val="autoZero"/>
        <c:auto val="1"/>
        <c:lblAlgn val="ctr"/>
        <c:lblOffset val="100"/>
        <c:noMultiLvlLbl val="0"/>
      </c:catAx>
      <c:valAx>
        <c:axId val="21342200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10133960"/>
        <c:crosses val="autoZero"/>
        <c:crossBetween val="between"/>
      </c:valAx>
      <c:spPr>
        <a:noFill/>
        <a:ln>
          <a:noFill/>
        </a:ln>
        <a:effectLst/>
      </c:spPr>
    </c:plotArea>
    <c:legend>
      <c:legendPos val="b"/>
      <c:layout>
        <c:manualLayout>
          <c:xMode val="edge"/>
          <c:yMode val="edge"/>
          <c:x val="0.23025012117387766"/>
          <c:y val="0.83502782350881632"/>
          <c:w val="0.55343685697824352"/>
          <c:h val="7.9825535053151472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solidFill>
      <a:round/>
    </a:ln>
    <a:effectLst/>
  </c:spPr>
  <c:txPr>
    <a:bodyPr/>
    <a:lstStyle/>
    <a:p>
      <a:pPr>
        <a:defRPr sz="700"/>
      </a:pPr>
      <a:endParaRPr lang="es-C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AÑO 2013</a:t>
            </a:r>
          </a:p>
        </c:rich>
      </c:tx>
      <c:layout/>
      <c:overlay val="0"/>
    </c:title>
    <c:autoTitleDeleted val="0"/>
    <c:plotArea>
      <c:layout>
        <c:manualLayout>
          <c:layoutTarget val="inner"/>
          <c:xMode val="edge"/>
          <c:yMode val="edge"/>
          <c:x val="6.431275987408791E-2"/>
          <c:y val="2.8136847477398665E-2"/>
          <c:w val="0.93554658807690294"/>
          <c:h val="0.95271267562142969"/>
        </c:manualLayout>
      </c:layout>
      <c:barChart>
        <c:barDir val="col"/>
        <c:grouping val="clustered"/>
        <c:varyColors val="0"/>
        <c:ser>
          <c:idx val="0"/>
          <c:order val="0"/>
          <c:tx>
            <c:strRef>
              <c:f>mayjun!$A$14</c:f>
              <c:strCache>
                <c:ptCount val="1"/>
                <c:pt idx="0">
                  <c:v>TOTAL PLANTA </c:v>
                </c:pt>
              </c:strCache>
            </c:strRef>
          </c:tx>
          <c:invertIfNegative val="0"/>
          <c:dLbls>
            <c:dLbl>
              <c:idx val="2"/>
              <c:layout>
                <c:manualLayout>
                  <c:x val="-4.0672482634606301E-17"/>
                  <c:y val="-1.261829652996845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mayjun!$B$13:$H$13</c:f>
              <c:strCache>
                <c:ptCount val="7"/>
                <c:pt idx="0">
                  <c:v>My-Jn</c:v>
                </c:pt>
                <c:pt idx="1">
                  <c:v>Jn-Jl</c:v>
                </c:pt>
                <c:pt idx="2">
                  <c:v>Jl-Ag</c:v>
                </c:pt>
                <c:pt idx="3">
                  <c:v>Ag-Sp</c:v>
                </c:pt>
                <c:pt idx="4">
                  <c:v>Sp-Oc</c:v>
                </c:pt>
                <c:pt idx="5">
                  <c:v>Oc-Nv</c:v>
                </c:pt>
                <c:pt idx="6">
                  <c:v>Nov-Dc</c:v>
                </c:pt>
              </c:strCache>
            </c:strRef>
          </c:cat>
          <c:val>
            <c:numRef>
              <c:f>mayjun!$B$14:$H$14</c:f>
              <c:numCache>
                <c:formatCode>0.00%</c:formatCode>
                <c:ptCount val="7"/>
                <c:pt idx="0">
                  <c:v>7.2999162667512609E-3</c:v>
                </c:pt>
                <c:pt idx="1">
                  <c:v>0.33708317770014429</c:v>
                </c:pt>
                <c:pt idx="2">
                  <c:v>-0.26009508994106179</c:v>
                </c:pt>
                <c:pt idx="3">
                  <c:v>-2.469277465205804E-2</c:v>
                </c:pt>
                <c:pt idx="4">
                  <c:v>-5.8939841890932832E-3</c:v>
                </c:pt>
                <c:pt idx="5">
                  <c:v>3.6405839594404743E-2</c:v>
                </c:pt>
                <c:pt idx="6">
                  <c:v>0.95813196204396767</c:v>
                </c:pt>
              </c:numCache>
            </c:numRef>
          </c:val>
        </c:ser>
        <c:ser>
          <c:idx val="1"/>
          <c:order val="1"/>
          <c:tx>
            <c:strRef>
              <c:f>mayjun!$A$15</c:f>
              <c:strCache>
                <c:ptCount val="1"/>
                <c:pt idx="0">
                  <c:v>TOTAL SPNM </c:v>
                </c:pt>
              </c:strCache>
            </c:strRef>
          </c:tx>
          <c:spPr>
            <a:solidFill>
              <a:schemeClr val="accent6">
                <a:lumMod val="75000"/>
              </a:schemeClr>
            </a:solidFill>
          </c:spPr>
          <c:invertIfNegative val="0"/>
          <c:dLbls>
            <c:dLbl>
              <c:idx val="1"/>
              <c:layout>
                <c:manualLayout>
                  <c:x val="0"/>
                  <c:y val="0.21871713985278654"/>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1.261829652996845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2185246810870773E-3"/>
                  <c:y val="9.253417455310199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8.412197686645636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mayjun!$B$13:$H$13</c:f>
              <c:strCache>
                <c:ptCount val="7"/>
                <c:pt idx="0">
                  <c:v>My-Jn</c:v>
                </c:pt>
                <c:pt idx="1">
                  <c:v>Jn-Jl</c:v>
                </c:pt>
                <c:pt idx="2">
                  <c:v>Jl-Ag</c:v>
                </c:pt>
                <c:pt idx="3">
                  <c:v>Ag-Sp</c:v>
                </c:pt>
                <c:pt idx="4">
                  <c:v>Sp-Oc</c:v>
                </c:pt>
                <c:pt idx="5">
                  <c:v>Oc-Nv</c:v>
                </c:pt>
                <c:pt idx="6">
                  <c:v>Nov-Dc</c:v>
                </c:pt>
              </c:strCache>
            </c:strRef>
          </c:cat>
          <c:val>
            <c:numRef>
              <c:f>mayjun!$B$15:$H$15</c:f>
              <c:numCache>
                <c:formatCode>0.00%</c:formatCode>
                <c:ptCount val="7"/>
                <c:pt idx="0">
                  <c:v>-1.502303757872934E-2</c:v>
                </c:pt>
                <c:pt idx="1">
                  <c:v>0.2338938098671336</c:v>
                </c:pt>
                <c:pt idx="2">
                  <c:v>-0.19523715119453805</c:v>
                </c:pt>
                <c:pt idx="3">
                  <c:v>-2.9794755880941989E-2</c:v>
                </c:pt>
                <c:pt idx="4">
                  <c:v>-0.28632583333704548</c:v>
                </c:pt>
                <c:pt idx="5">
                  <c:v>2.0360522307941976E-2</c:v>
                </c:pt>
                <c:pt idx="6">
                  <c:v>0.68820729902002764</c:v>
                </c:pt>
              </c:numCache>
            </c:numRef>
          </c:val>
        </c:ser>
        <c:ser>
          <c:idx val="2"/>
          <c:order val="2"/>
          <c:tx>
            <c:strRef>
              <c:f>mayjun!$A$16</c:f>
              <c:strCache>
                <c:ptCount val="1"/>
                <c:pt idx="0">
                  <c:v>TOTAL GENERAL </c:v>
                </c:pt>
              </c:strCache>
            </c:strRef>
          </c:tx>
          <c:invertIfNegative val="0"/>
          <c:dLbls>
            <c:dLbl>
              <c:idx val="0"/>
              <c:layout>
                <c:manualLayout>
                  <c:x val="-8.8740987243483092E-3"/>
                  <c:y val="7.571011036869594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2185246810870773E-3"/>
                  <c:y val="-2.103049421661409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mayjun!$B$13:$H$13</c:f>
              <c:strCache>
                <c:ptCount val="7"/>
                <c:pt idx="0">
                  <c:v>My-Jn</c:v>
                </c:pt>
                <c:pt idx="1">
                  <c:v>Jn-Jl</c:v>
                </c:pt>
                <c:pt idx="2">
                  <c:v>Jl-Ag</c:v>
                </c:pt>
                <c:pt idx="3">
                  <c:v>Ag-Sp</c:v>
                </c:pt>
                <c:pt idx="4">
                  <c:v>Sp-Oc</c:v>
                </c:pt>
                <c:pt idx="5">
                  <c:v>Oc-Nv</c:v>
                </c:pt>
                <c:pt idx="6">
                  <c:v>Nov-Dc</c:v>
                </c:pt>
              </c:strCache>
            </c:strRef>
          </c:cat>
          <c:val>
            <c:numRef>
              <c:f>mayjun!$B$16:$H$16</c:f>
              <c:numCache>
                <c:formatCode>0.00%</c:formatCode>
                <c:ptCount val="7"/>
                <c:pt idx="0">
                  <c:v>-3.1004453689313311E-3</c:v>
                </c:pt>
                <c:pt idx="1">
                  <c:v>0.28957211590709253</c:v>
                </c:pt>
                <c:pt idx="2">
                  <c:v>-0.23152367439622706</c:v>
                </c:pt>
                <c:pt idx="3">
                  <c:v>-2.704653439485747E-2</c:v>
                </c:pt>
                <c:pt idx="4">
                  <c:v>-0.13490362270430226</c:v>
                </c:pt>
                <c:pt idx="5">
                  <c:v>3.0314013094933531E-2</c:v>
                </c:pt>
                <c:pt idx="6">
                  <c:v>0.85668532802998076</c:v>
                </c:pt>
              </c:numCache>
            </c:numRef>
          </c:val>
        </c:ser>
        <c:dLbls>
          <c:showLegendKey val="0"/>
          <c:showVal val="0"/>
          <c:showCatName val="0"/>
          <c:showSerName val="0"/>
          <c:showPercent val="0"/>
          <c:showBubbleSize val="0"/>
        </c:dLbls>
        <c:gapWidth val="75"/>
        <c:overlap val="-25"/>
        <c:axId val="213422784"/>
        <c:axId val="213423176"/>
      </c:barChart>
      <c:catAx>
        <c:axId val="213422784"/>
        <c:scaling>
          <c:orientation val="minMax"/>
        </c:scaling>
        <c:delete val="1"/>
        <c:axPos val="b"/>
        <c:numFmt formatCode="General" sourceLinked="0"/>
        <c:majorTickMark val="none"/>
        <c:minorTickMark val="none"/>
        <c:tickLblPos val="nextTo"/>
        <c:crossAx val="213423176"/>
        <c:crosses val="autoZero"/>
        <c:auto val="1"/>
        <c:lblAlgn val="ctr"/>
        <c:lblOffset val="100"/>
        <c:noMultiLvlLbl val="0"/>
      </c:catAx>
      <c:valAx>
        <c:axId val="213423176"/>
        <c:scaling>
          <c:orientation val="minMax"/>
        </c:scaling>
        <c:delete val="0"/>
        <c:axPos val="l"/>
        <c:numFmt formatCode="0.00%" sourceLinked="1"/>
        <c:majorTickMark val="none"/>
        <c:minorTickMark val="none"/>
        <c:tickLblPos val="nextTo"/>
        <c:spPr>
          <a:ln w="9525">
            <a:noFill/>
          </a:ln>
        </c:spPr>
        <c:crossAx val="213422784"/>
        <c:crosses val="autoZero"/>
        <c:crossBetween val="between"/>
      </c:valAx>
    </c:plotArea>
    <c:legend>
      <c:legendPos val="b"/>
      <c:layout>
        <c:manualLayout>
          <c:xMode val="edge"/>
          <c:yMode val="edge"/>
          <c:x val="0.18518674856364603"/>
          <c:y val="0.12689589349920602"/>
          <c:w val="0.60669571070978034"/>
          <c:h val="9.4477081430651894E-2"/>
        </c:manualLayout>
      </c:layout>
      <c:overlay val="0"/>
    </c:legend>
    <c:plotVisOnly val="1"/>
    <c:dispBlanksAs val="gap"/>
    <c:showDLblsOverMax val="0"/>
  </c:chart>
  <c:txPr>
    <a:bodyPr/>
    <a:lstStyle/>
    <a:p>
      <a:pPr>
        <a:defRPr sz="700"/>
      </a:pPr>
      <a:endParaRPr lang="es-CO"/>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AÑO 2014</a:t>
            </a:r>
          </a:p>
        </c:rich>
      </c:tx>
      <c:layout/>
      <c:overlay val="0"/>
    </c:title>
    <c:autoTitleDeleted val="0"/>
    <c:plotArea>
      <c:layout>
        <c:manualLayout>
          <c:layoutTarget val="inner"/>
          <c:xMode val="edge"/>
          <c:yMode val="edge"/>
          <c:x val="9.2396388595755427E-2"/>
          <c:y val="0.14256830601092899"/>
          <c:w val="0.88240315321409568"/>
          <c:h val="0.81198019780696951"/>
        </c:manualLayout>
      </c:layout>
      <c:barChart>
        <c:barDir val="col"/>
        <c:grouping val="clustered"/>
        <c:varyColors val="0"/>
        <c:ser>
          <c:idx val="0"/>
          <c:order val="0"/>
          <c:tx>
            <c:strRef>
              <c:f>'NOV DIC'!$A$22</c:f>
              <c:strCache>
                <c:ptCount val="1"/>
                <c:pt idx="0">
                  <c:v>TOTAL PLANTA </c:v>
                </c:pt>
              </c:strCache>
            </c:strRef>
          </c:tx>
          <c:invertIfNegative val="0"/>
          <c:dLbls>
            <c:dLbl>
              <c:idx val="1"/>
              <c:layout>
                <c:manualLayout>
                  <c:x val="0"/>
                  <c:y val="-6.872587617724254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1.470588235294117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3410179397678383E-3"/>
                  <c:y val="-5.89219546086151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
                  <c:y val="-2.941176470588235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5.363984917065719E-3"/>
                  <c:y val="-2.579286213729694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6819924585328595E-3"/>
                  <c:y val="8.474797559397566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6.8728522336769758E-3"/>
                  <c:y val="-2.732240437158469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'NOV DIC'!$B$21:$L$21</c:f>
              <c:strCache>
                <c:ptCount val="11"/>
                <c:pt idx="0">
                  <c:v>Ene-Feb</c:v>
                </c:pt>
                <c:pt idx="1">
                  <c:v>Feb-Mar</c:v>
                </c:pt>
                <c:pt idx="2">
                  <c:v>Mar-Abr</c:v>
                </c:pt>
                <c:pt idx="3">
                  <c:v>Abr-May</c:v>
                </c:pt>
                <c:pt idx="4">
                  <c:v>May-Jun</c:v>
                </c:pt>
                <c:pt idx="5">
                  <c:v>Jun-Jul</c:v>
                </c:pt>
                <c:pt idx="6">
                  <c:v>Jul-Ago</c:v>
                </c:pt>
                <c:pt idx="7">
                  <c:v>Ago-Sep</c:v>
                </c:pt>
                <c:pt idx="8">
                  <c:v>Sep-Oct</c:v>
                </c:pt>
                <c:pt idx="9">
                  <c:v>Oct-Nov</c:v>
                </c:pt>
                <c:pt idx="10">
                  <c:v>Nov-Dic</c:v>
                </c:pt>
              </c:strCache>
            </c:strRef>
          </c:cat>
          <c:val>
            <c:numRef>
              <c:f>'NOV DIC'!$B$22:$L$22</c:f>
              <c:numCache>
                <c:formatCode>0.00%</c:formatCode>
                <c:ptCount val="11"/>
                <c:pt idx="0">
                  <c:v>-8.9911283160510336E-2</c:v>
                </c:pt>
                <c:pt idx="1">
                  <c:v>-4.6340277518046154E-2</c:v>
                </c:pt>
                <c:pt idx="2">
                  <c:v>4.0655595091237104E-2</c:v>
                </c:pt>
                <c:pt idx="3">
                  <c:v>-4.1157183920844456E-2</c:v>
                </c:pt>
                <c:pt idx="4">
                  <c:v>4.1301613617848412E-2</c:v>
                </c:pt>
                <c:pt idx="5">
                  <c:v>0.34559598115480034</c:v>
                </c:pt>
                <c:pt idx="6">
                  <c:v>-0.25056420744473318</c:v>
                </c:pt>
                <c:pt idx="7">
                  <c:v>4.5320294263762141E-2</c:v>
                </c:pt>
                <c:pt idx="8">
                  <c:v>-3.5777412477010467E-2</c:v>
                </c:pt>
                <c:pt idx="9">
                  <c:v>-8.2762499748900188E-3</c:v>
                </c:pt>
                <c:pt idx="10">
                  <c:v>-0.47625961346252987</c:v>
                </c:pt>
              </c:numCache>
            </c:numRef>
          </c:val>
        </c:ser>
        <c:ser>
          <c:idx val="1"/>
          <c:order val="1"/>
          <c:tx>
            <c:strRef>
              <c:f>'NOV DIC'!$A$23</c:f>
              <c:strCache>
                <c:ptCount val="1"/>
                <c:pt idx="0">
                  <c:v>TOTAL SPNM </c:v>
                </c:pt>
              </c:strCache>
            </c:strRef>
          </c:tx>
          <c:spPr>
            <a:solidFill>
              <a:schemeClr val="accent6">
                <a:lumMod val="75000"/>
              </a:schemeClr>
            </a:solidFill>
          </c:spPr>
          <c:invertIfNegative val="0"/>
          <c:dLbls>
            <c:dLbl>
              <c:idx val="0"/>
              <c:layout>
                <c:manualLayout>
                  <c:x val="1.3409962292664297E-3"/>
                  <c:y val="7.737858641189082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6819924585328595E-3"/>
                  <c:y val="9.211736477606051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3409962292664787E-3"/>
                  <c:y val="-3.31622513193817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
                  <c:y val="-4.790102968355146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
                  <c:y val="-8.10632810029332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681992458532761E-3"/>
                  <c:y val="-8.4747975593975733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'NOV DIC'!$B$21:$L$21</c:f>
              <c:strCache>
                <c:ptCount val="11"/>
                <c:pt idx="0">
                  <c:v>Ene-Feb</c:v>
                </c:pt>
                <c:pt idx="1">
                  <c:v>Feb-Mar</c:v>
                </c:pt>
                <c:pt idx="2">
                  <c:v>Mar-Abr</c:v>
                </c:pt>
                <c:pt idx="3">
                  <c:v>Abr-May</c:v>
                </c:pt>
                <c:pt idx="4">
                  <c:v>May-Jun</c:v>
                </c:pt>
                <c:pt idx="5">
                  <c:v>Jun-Jul</c:v>
                </c:pt>
                <c:pt idx="6">
                  <c:v>Jul-Ago</c:v>
                </c:pt>
                <c:pt idx="7">
                  <c:v>Ago-Sep</c:v>
                </c:pt>
                <c:pt idx="8">
                  <c:v>Sep-Oct</c:v>
                </c:pt>
                <c:pt idx="9">
                  <c:v>Oct-Nov</c:v>
                </c:pt>
                <c:pt idx="10">
                  <c:v>Nov-Dic</c:v>
                </c:pt>
              </c:strCache>
            </c:strRef>
          </c:cat>
          <c:val>
            <c:numRef>
              <c:f>'NOV DIC'!$B$23:$L$23</c:f>
              <c:numCache>
                <c:formatCode>0.00%</c:formatCode>
                <c:ptCount val="11"/>
                <c:pt idx="0">
                  <c:v>-5.5535861987474891E-4</c:v>
                </c:pt>
                <c:pt idx="1">
                  <c:v>-2.5560691864795527E-2</c:v>
                </c:pt>
                <c:pt idx="2">
                  <c:v>9.9853192754273783E-3</c:v>
                </c:pt>
                <c:pt idx="3">
                  <c:v>3.0939166786795445E-2</c:v>
                </c:pt>
                <c:pt idx="4">
                  <c:v>6.7210832037007909E-2</c:v>
                </c:pt>
                <c:pt idx="5">
                  <c:v>0.22080524088985942</c:v>
                </c:pt>
                <c:pt idx="6">
                  <c:v>-0.15757464638830879</c:v>
                </c:pt>
                <c:pt idx="7">
                  <c:v>4.8072023101749621E-2</c:v>
                </c:pt>
                <c:pt idx="8">
                  <c:v>-3.054092382495948E-2</c:v>
                </c:pt>
                <c:pt idx="9">
                  <c:v>-2.4751869892188232E-2</c:v>
                </c:pt>
                <c:pt idx="10">
                  <c:v>-0.40638355145161825</c:v>
                </c:pt>
              </c:numCache>
            </c:numRef>
          </c:val>
        </c:ser>
        <c:ser>
          <c:idx val="2"/>
          <c:order val="2"/>
          <c:tx>
            <c:strRef>
              <c:f>'NOV DIC'!$A$24</c:f>
              <c:strCache>
                <c:ptCount val="1"/>
                <c:pt idx="0">
                  <c:v>TOTAL GENERAL </c:v>
                </c:pt>
              </c:strCache>
            </c:strRef>
          </c:tx>
          <c:invertIfNegative val="0"/>
          <c:dLbls>
            <c:dLbl>
              <c:idx val="1"/>
              <c:layout>
                <c:manualLayout>
                  <c:x val="-1.3409962292664297E-3"/>
                  <c:y val="-3.684694591042420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4.661803303998764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3409962292664787E-3"/>
                  <c:y val="-4.790102968355146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0618556701030844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2.681992458532761E-3"/>
                  <c:y val="-2.5792862137297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4.0230538193035152E-3"/>
                  <c:y val="0.13870310328855948"/>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2909507445589921E-3"/>
                  <c:y val="-2.18579234972677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'NOV DIC'!$B$21:$L$21</c:f>
              <c:strCache>
                <c:ptCount val="11"/>
                <c:pt idx="0">
                  <c:v>Ene-Feb</c:v>
                </c:pt>
                <c:pt idx="1">
                  <c:v>Feb-Mar</c:v>
                </c:pt>
                <c:pt idx="2">
                  <c:v>Mar-Abr</c:v>
                </c:pt>
                <c:pt idx="3">
                  <c:v>Abr-May</c:v>
                </c:pt>
                <c:pt idx="4">
                  <c:v>May-Jun</c:v>
                </c:pt>
                <c:pt idx="5">
                  <c:v>Jun-Jul</c:v>
                </c:pt>
                <c:pt idx="6">
                  <c:v>Jul-Ago</c:v>
                </c:pt>
                <c:pt idx="7">
                  <c:v>Ago-Sep</c:v>
                </c:pt>
                <c:pt idx="8">
                  <c:v>Sep-Oct</c:v>
                </c:pt>
                <c:pt idx="9">
                  <c:v>Oct-Nov</c:v>
                </c:pt>
                <c:pt idx="10">
                  <c:v>Nov-Dic</c:v>
                </c:pt>
              </c:strCache>
            </c:strRef>
          </c:cat>
          <c:val>
            <c:numRef>
              <c:f>'NOV DIC'!$B$24:$L$24</c:f>
              <c:numCache>
                <c:formatCode>0.00%</c:formatCode>
                <c:ptCount val="11"/>
                <c:pt idx="0">
                  <c:v>-5.9195161873352532E-2</c:v>
                </c:pt>
                <c:pt idx="1">
                  <c:v>-3.8754686761369644E-2</c:v>
                </c:pt>
                <c:pt idx="2">
                  <c:v>2.9304835410121733E-2</c:v>
                </c:pt>
                <c:pt idx="3">
                  <c:v>-1.4970471388771929E-2</c:v>
                </c:pt>
                <c:pt idx="4">
                  <c:v>5.1148708657894559E-2</c:v>
                </c:pt>
                <c:pt idx="5">
                  <c:v>0.29743510864916001</c:v>
                </c:pt>
                <c:pt idx="6">
                  <c:v>-0.21679409643954503</c:v>
                </c:pt>
                <c:pt idx="7">
                  <c:v>4.639517282849856E-2</c:v>
                </c:pt>
                <c:pt idx="8">
                  <c:v>-3.3730642332728947E-2</c:v>
                </c:pt>
                <c:pt idx="9">
                  <c:v>-1.4811477430225839E-2</c:v>
                </c:pt>
                <c:pt idx="10">
                  <c:v>-0.45061575602852622</c:v>
                </c:pt>
              </c:numCache>
            </c:numRef>
          </c:val>
        </c:ser>
        <c:dLbls>
          <c:showLegendKey val="0"/>
          <c:showVal val="0"/>
          <c:showCatName val="0"/>
          <c:showSerName val="0"/>
          <c:showPercent val="0"/>
          <c:showBubbleSize val="0"/>
        </c:dLbls>
        <c:gapWidth val="75"/>
        <c:overlap val="-25"/>
        <c:axId val="213423960"/>
        <c:axId val="213424352"/>
      </c:barChart>
      <c:catAx>
        <c:axId val="213423960"/>
        <c:scaling>
          <c:orientation val="minMax"/>
        </c:scaling>
        <c:delete val="0"/>
        <c:axPos val="b"/>
        <c:numFmt formatCode="General" sourceLinked="0"/>
        <c:majorTickMark val="none"/>
        <c:minorTickMark val="none"/>
        <c:tickLblPos val="nextTo"/>
        <c:crossAx val="213424352"/>
        <c:crosses val="autoZero"/>
        <c:auto val="1"/>
        <c:lblAlgn val="ctr"/>
        <c:lblOffset val="100"/>
        <c:noMultiLvlLbl val="0"/>
      </c:catAx>
      <c:valAx>
        <c:axId val="213424352"/>
        <c:scaling>
          <c:orientation val="minMax"/>
        </c:scaling>
        <c:delete val="0"/>
        <c:axPos val="l"/>
        <c:numFmt formatCode="0.00%" sourceLinked="1"/>
        <c:majorTickMark val="none"/>
        <c:minorTickMark val="none"/>
        <c:tickLblPos val="nextTo"/>
        <c:spPr>
          <a:ln w="9525">
            <a:noFill/>
          </a:ln>
        </c:spPr>
        <c:crossAx val="213423960"/>
        <c:crosses val="autoZero"/>
        <c:crossBetween val="between"/>
      </c:valAx>
    </c:plotArea>
    <c:legend>
      <c:legendPos val="b"/>
      <c:layout/>
      <c:overlay val="0"/>
    </c:legend>
    <c:plotVisOnly val="1"/>
    <c:dispBlanksAs val="gap"/>
    <c:showDLblsOverMax val="0"/>
  </c:chart>
  <c:txPr>
    <a:bodyPr/>
    <a:lstStyle/>
    <a:p>
      <a:pPr>
        <a:defRPr sz="700"/>
      </a:pPr>
      <a:endParaRPr lang="es-CO"/>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s-CO"/>
              <a:t>Año 2015</a:t>
            </a:r>
          </a:p>
        </c:rich>
      </c:tx>
      <c:layout/>
      <c:overlay val="0"/>
      <c:spPr>
        <a:noFill/>
        <a:ln>
          <a:noFill/>
        </a:ln>
        <a:effectLst/>
      </c:spPr>
    </c:title>
    <c:autoTitleDeleted val="0"/>
    <c:plotArea>
      <c:layout>
        <c:manualLayout>
          <c:layoutTarget val="inner"/>
          <c:xMode val="edge"/>
          <c:yMode val="edge"/>
          <c:x val="8.2081146106736669E-2"/>
          <c:y val="8.3750000000000005E-2"/>
          <c:w val="0.88736329833770777"/>
          <c:h val="0.84275408282298048"/>
        </c:manualLayout>
      </c:layout>
      <c:barChart>
        <c:barDir val="col"/>
        <c:grouping val="clustered"/>
        <c:varyColors val="0"/>
        <c:ser>
          <c:idx val="0"/>
          <c:order val="0"/>
          <c:tx>
            <c:strRef>
              <c:f>'NYD15'!$A$244</c:f>
              <c:strCache>
                <c:ptCount val="1"/>
                <c:pt idx="0">
                  <c:v>TOTAL PLANTA </c:v>
                </c:pt>
              </c:strCache>
            </c:strRef>
          </c:tx>
          <c:spPr>
            <a:solidFill>
              <a:schemeClr val="accent1"/>
            </a:solidFill>
            <a:ln>
              <a:noFill/>
            </a:ln>
            <a:effectLst/>
          </c:spPr>
          <c:invertIfNegative val="0"/>
          <c:dLbls>
            <c:dLbl>
              <c:idx val="1"/>
              <c:layout>
                <c:manualLayout>
                  <c:x val="-2.5462668816039986E-17"/>
                  <c:y val="-3.240740740740740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0185067526415994E-16"/>
                  <c:y val="-4.629593175853009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2222222222222324E-2"/>
                  <c:y val="4.629629629629629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9444444444444545E-2"/>
                  <c:y val="-1.388888888888888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'NYD15'!$B$243:$M$243</c:f>
              <c:strCache>
                <c:ptCount val="12"/>
                <c:pt idx="0">
                  <c:v>DIC-ENE</c:v>
                </c:pt>
                <c:pt idx="1">
                  <c:v>ENE-FEB</c:v>
                </c:pt>
                <c:pt idx="2">
                  <c:v>FEB-MAR</c:v>
                </c:pt>
                <c:pt idx="3">
                  <c:v>MAR-ABR</c:v>
                </c:pt>
                <c:pt idx="4">
                  <c:v>ABR-MAY</c:v>
                </c:pt>
                <c:pt idx="5">
                  <c:v>MAY-JUN</c:v>
                </c:pt>
                <c:pt idx="6">
                  <c:v>JUN-JUL</c:v>
                </c:pt>
                <c:pt idx="7">
                  <c:v>JUL-AGO</c:v>
                </c:pt>
                <c:pt idx="8">
                  <c:v>AGO-SEP</c:v>
                </c:pt>
                <c:pt idx="9">
                  <c:v>SEP-OCT</c:v>
                </c:pt>
                <c:pt idx="10">
                  <c:v>OCT-NOV</c:v>
                </c:pt>
                <c:pt idx="11">
                  <c:v>NOV-DIC</c:v>
                </c:pt>
              </c:strCache>
            </c:strRef>
          </c:cat>
          <c:val>
            <c:numRef>
              <c:f>'NYD15'!$B$244:$M$244</c:f>
              <c:numCache>
                <c:formatCode>0.00%</c:formatCode>
                <c:ptCount val="12"/>
                <c:pt idx="0">
                  <c:v>0.55737704918032782</c:v>
                </c:pt>
                <c:pt idx="1">
                  <c:v>0.13664596273291926</c:v>
                </c:pt>
                <c:pt idx="2">
                  <c:v>8.7837837837837843E-2</c:v>
                </c:pt>
                <c:pt idx="3">
                  <c:v>-5.128205128205128E-2</c:v>
                </c:pt>
                <c:pt idx="4">
                  <c:v>0.04</c:v>
                </c:pt>
                <c:pt idx="5">
                  <c:v>-9.9009900990099011E-3</c:v>
                </c:pt>
                <c:pt idx="6">
                  <c:v>-0.26277372262773724</c:v>
                </c:pt>
                <c:pt idx="7">
                  <c:v>0</c:v>
                </c:pt>
                <c:pt idx="8">
                  <c:v>-2.0202020202020204E-2</c:v>
                </c:pt>
                <c:pt idx="9">
                  <c:v>2.4137931034482758E-2</c:v>
                </c:pt>
                <c:pt idx="10">
                  <c:v>-6.1488673139158574E-2</c:v>
                </c:pt>
                <c:pt idx="11">
                  <c:v>-0.45309734513274336</c:v>
                </c:pt>
              </c:numCache>
            </c:numRef>
          </c:val>
        </c:ser>
        <c:ser>
          <c:idx val="1"/>
          <c:order val="1"/>
          <c:tx>
            <c:strRef>
              <c:f>'NYD15'!$A$245</c:f>
              <c:strCache>
                <c:ptCount val="1"/>
                <c:pt idx="0">
                  <c:v>TOTAL SPNM </c:v>
                </c:pt>
              </c:strCache>
            </c:strRef>
          </c:tx>
          <c:spPr>
            <a:solidFill>
              <a:schemeClr val="accent6">
                <a:lumMod val="75000"/>
              </a:schemeClr>
            </a:solidFill>
            <a:ln>
              <a:noFill/>
            </a:ln>
            <a:effectLst/>
          </c:spPr>
          <c:invertIfNegative val="0"/>
          <c:dLbls>
            <c:dLbl>
              <c:idx val="0"/>
              <c:layout>
                <c:manualLayout>
                  <c:x val="0"/>
                  <c:y val="-6.481481481481482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3.2407407407407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0185067526415994E-16"/>
                  <c:y val="-1.851851851851851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0185067526415994E-16"/>
                  <c:y val="-6.481481481481472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0"/>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'NYD15'!$B$243:$M$243</c:f>
              <c:strCache>
                <c:ptCount val="12"/>
                <c:pt idx="0">
                  <c:v>DIC-ENE</c:v>
                </c:pt>
                <c:pt idx="1">
                  <c:v>ENE-FEB</c:v>
                </c:pt>
                <c:pt idx="2">
                  <c:v>FEB-MAR</c:v>
                </c:pt>
                <c:pt idx="3">
                  <c:v>MAR-ABR</c:v>
                </c:pt>
                <c:pt idx="4">
                  <c:v>ABR-MAY</c:v>
                </c:pt>
                <c:pt idx="5">
                  <c:v>MAY-JUN</c:v>
                </c:pt>
                <c:pt idx="6">
                  <c:v>JUN-JUL</c:v>
                </c:pt>
                <c:pt idx="7">
                  <c:v>JUL-AGO</c:v>
                </c:pt>
                <c:pt idx="8">
                  <c:v>AGO-SEP</c:v>
                </c:pt>
                <c:pt idx="9">
                  <c:v>SEP-OCT</c:v>
                </c:pt>
                <c:pt idx="10">
                  <c:v>OCT-NOV</c:v>
                </c:pt>
                <c:pt idx="11">
                  <c:v>NOV-DIC</c:v>
                </c:pt>
              </c:strCache>
            </c:strRef>
          </c:cat>
          <c:val>
            <c:numRef>
              <c:f>'NYD15'!$B$245:$M$245</c:f>
              <c:numCache>
                <c:formatCode>0.00%</c:formatCode>
                <c:ptCount val="12"/>
                <c:pt idx="0">
                  <c:v>0.56132075471698117</c:v>
                </c:pt>
                <c:pt idx="1">
                  <c:v>0.11578947368421053</c:v>
                </c:pt>
                <c:pt idx="2">
                  <c:v>2.1505376344086023E-2</c:v>
                </c:pt>
                <c:pt idx="3">
                  <c:v>-9.2682926829268292E-2</c:v>
                </c:pt>
                <c:pt idx="4">
                  <c:v>0</c:v>
                </c:pt>
                <c:pt idx="5">
                  <c:v>1.4851485148514851E-2</c:v>
                </c:pt>
                <c:pt idx="6">
                  <c:v>-0.25461254612546125</c:v>
                </c:pt>
                <c:pt idx="7">
                  <c:v>0.29665071770334928</c:v>
                </c:pt>
                <c:pt idx="8">
                  <c:v>-3.2407407407407406E-2</c:v>
                </c:pt>
                <c:pt idx="9">
                  <c:v>2.8571428571428571E-2</c:v>
                </c:pt>
                <c:pt idx="10">
                  <c:v>-4.5454545454545456E-2</c:v>
                </c:pt>
                <c:pt idx="11">
                  <c:v>-0.36046511627906974</c:v>
                </c:pt>
              </c:numCache>
            </c:numRef>
          </c:val>
        </c:ser>
        <c:ser>
          <c:idx val="2"/>
          <c:order val="2"/>
          <c:tx>
            <c:strRef>
              <c:f>'NYD15'!$A$246</c:f>
              <c:strCache>
                <c:ptCount val="1"/>
                <c:pt idx="0">
                  <c:v>TOTAL GENERAL </c:v>
                </c:pt>
              </c:strCache>
            </c:strRef>
          </c:tx>
          <c:spPr>
            <a:solidFill>
              <a:schemeClr val="accent3"/>
            </a:solidFill>
            <a:ln>
              <a:noFill/>
            </a:ln>
            <a:effectLst/>
          </c:spPr>
          <c:invertIfNegative val="0"/>
          <c:dLbls>
            <c:dLbl>
              <c:idx val="0"/>
              <c:layout>
                <c:manualLayout>
                  <c:x val="2.2222222222222223E-2"/>
                  <c:y val="4.629629629629629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5555555555555558E-3"/>
                  <c:y val="-1.851851851851851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777777777777676E-3"/>
                  <c:y val="2.314814814814814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8.3333333333333332E-3"/>
                  <c:y val="-8.4875562720133283E-17"/>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'NYD15'!$B$243:$M$243</c:f>
              <c:strCache>
                <c:ptCount val="12"/>
                <c:pt idx="0">
                  <c:v>DIC-ENE</c:v>
                </c:pt>
                <c:pt idx="1">
                  <c:v>ENE-FEB</c:v>
                </c:pt>
                <c:pt idx="2">
                  <c:v>FEB-MAR</c:v>
                </c:pt>
                <c:pt idx="3">
                  <c:v>MAR-ABR</c:v>
                </c:pt>
                <c:pt idx="4">
                  <c:v>ABR-MAY</c:v>
                </c:pt>
                <c:pt idx="5">
                  <c:v>MAY-JUN</c:v>
                </c:pt>
                <c:pt idx="6">
                  <c:v>JUN-JUL</c:v>
                </c:pt>
                <c:pt idx="7">
                  <c:v>JUL-AGO</c:v>
                </c:pt>
                <c:pt idx="8">
                  <c:v>AGO-SEP</c:v>
                </c:pt>
                <c:pt idx="9">
                  <c:v>SEP-OCT</c:v>
                </c:pt>
                <c:pt idx="10">
                  <c:v>OCT-NOV</c:v>
                </c:pt>
                <c:pt idx="11">
                  <c:v>NOV-DIC</c:v>
                </c:pt>
              </c:strCache>
            </c:strRef>
          </c:cat>
          <c:val>
            <c:numRef>
              <c:f>'NYD15'!$B$246:$M$246</c:f>
              <c:numCache>
                <c:formatCode>0.00%</c:formatCode>
                <c:ptCount val="12"/>
                <c:pt idx="0">
                  <c:v>0.55882352941176472</c:v>
                </c:pt>
                <c:pt idx="1">
                  <c:v>0.12890625</c:v>
                </c:pt>
                <c:pt idx="2">
                  <c:v>6.2240663900414939E-2</c:v>
                </c:pt>
                <c:pt idx="3">
                  <c:v>-6.7698259187620888E-2</c:v>
                </c:pt>
                <c:pt idx="4">
                  <c:v>2.3762376237623763E-2</c:v>
                </c:pt>
                <c:pt idx="5">
                  <c:v>0</c:v>
                </c:pt>
                <c:pt idx="6">
                  <c:v>-0.2595307917888563</c:v>
                </c:pt>
                <c:pt idx="7">
                  <c:v>0.36399999999999999</c:v>
                </c:pt>
                <c:pt idx="8">
                  <c:v>-2.5341130604288498E-2</c:v>
                </c:pt>
                <c:pt idx="9">
                  <c:v>2.5999999999999999E-2</c:v>
                </c:pt>
                <c:pt idx="10">
                  <c:v>-5.4820415879017016E-2</c:v>
                </c:pt>
                <c:pt idx="11">
                  <c:v>-0.41804180418041803</c:v>
                </c:pt>
              </c:numCache>
            </c:numRef>
          </c:val>
        </c:ser>
        <c:dLbls>
          <c:showLegendKey val="0"/>
          <c:showVal val="0"/>
          <c:showCatName val="0"/>
          <c:showSerName val="0"/>
          <c:showPercent val="0"/>
          <c:showBubbleSize val="0"/>
        </c:dLbls>
        <c:gapWidth val="219"/>
        <c:overlap val="-27"/>
        <c:axId val="213425136"/>
        <c:axId val="213425528"/>
      </c:barChart>
      <c:catAx>
        <c:axId val="21342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13425528"/>
        <c:crosses val="autoZero"/>
        <c:auto val="1"/>
        <c:lblAlgn val="ctr"/>
        <c:lblOffset val="100"/>
        <c:noMultiLvlLbl val="0"/>
      </c:catAx>
      <c:valAx>
        <c:axId val="21342552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134251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solidFill>
      <a:round/>
    </a:ln>
    <a:effectLst/>
  </c:spPr>
  <c:txPr>
    <a:bodyPr/>
    <a:lstStyle/>
    <a:p>
      <a:pPr>
        <a:defRPr sz="700"/>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HISTORICO SERVICIO DE ALCANTARILLADO</a:t>
            </a:r>
          </a:p>
        </c:rich>
      </c:tx>
      <c:layout/>
      <c:overlay val="0"/>
    </c:title>
    <c:autoTitleDeleted val="0"/>
    <c:plotArea>
      <c:layout>
        <c:manualLayout>
          <c:layoutTarget val="inner"/>
          <c:xMode val="edge"/>
          <c:yMode val="edge"/>
          <c:x val="7.9703693907382453E-2"/>
          <c:y val="0.18209000487268126"/>
          <c:w val="0.90992853174763144"/>
          <c:h val="0.60528089466492663"/>
        </c:manualLayout>
      </c:layout>
      <c:barChart>
        <c:barDir val="col"/>
        <c:grouping val="clustered"/>
        <c:varyColors val="0"/>
        <c:ser>
          <c:idx val="0"/>
          <c:order val="0"/>
          <c:tx>
            <c:strRef>
              <c:f>'COBERTURA alc DANE'!$A$70</c:f>
              <c:strCache>
                <c:ptCount val="1"/>
                <c:pt idx="0">
                  <c:v>Suscriptores Alcantarillado PEI proyectado</c:v>
                </c:pt>
              </c:strCache>
            </c:strRef>
          </c:tx>
          <c:spPr>
            <a:ln w="28575">
              <a:noFill/>
            </a:ln>
          </c:spPr>
          <c:invertIfNegative val="0"/>
          <c:dLbls>
            <c:spPr>
              <a:noFill/>
              <a:ln>
                <a:noFill/>
              </a:ln>
              <a:effectLst/>
            </c:spPr>
            <c:txPr>
              <a:bodyPr/>
              <a:lstStyle/>
              <a:p>
                <a:pPr>
                  <a:defRPr b="1"/>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'COBERTURA alc DANE'!$C$69:$J$69</c:f>
              <c:strCache>
                <c:ptCount val="8"/>
                <c:pt idx="0">
                  <c:v>2008</c:v>
                </c:pt>
                <c:pt idx="1">
                  <c:v>2009</c:v>
                </c:pt>
                <c:pt idx="2">
                  <c:v>2010</c:v>
                </c:pt>
                <c:pt idx="3">
                  <c:v>2011</c:v>
                </c:pt>
                <c:pt idx="4">
                  <c:v>2012</c:v>
                </c:pt>
                <c:pt idx="5">
                  <c:v>2013</c:v>
                </c:pt>
                <c:pt idx="6">
                  <c:v>2014</c:v>
                </c:pt>
                <c:pt idx="7">
                  <c:v>2015</c:v>
                </c:pt>
              </c:strCache>
            </c:strRef>
          </c:cat>
          <c:val>
            <c:numRef>
              <c:f>'COBERTURA alc DANE'!$C$70:$J$70</c:f>
              <c:numCache>
                <c:formatCode>#,##0</c:formatCode>
                <c:ptCount val="8"/>
                <c:pt idx="0">
                  <c:v>22100</c:v>
                </c:pt>
                <c:pt idx="1">
                  <c:v>22200</c:v>
                </c:pt>
                <c:pt idx="2">
                  <c:v>24700</c:v>
                </c:pt>
                <c:pt idx="3">
                  <c:v>25445</c:v>
                </c:pt>
                <c:pt idx="4">
                  <c:v>27915</c:v>
                </c:pt>
                <c:pt idx="5">
                  <c:v>29115</c:v>
                </c:pt>
                <c:pt idx="6">
                  <c:v>30315</c:v>
                </c:pt>
                <c:pt idx="7">
                  <c:v>32240</c:v>
                </c:pt>
              </c:numCache>
            </c:numRef>
          </c:val>
        </c:ser>
        <c:ser>
          <c:idx val="1"/>
          <c:order val="1"/>
          <c:tx>
            <c:strRef>
              <c:f>'COBERTURA alc DANE'!$A$71</c:f>
              <c:strCache>
                <c:ptCount val="1"/>
                <c:pt idx="0">
                  <c:v>Suscriptores Alcantarillado Real</c:v>
                </c:pt>
              </c:strCache>
            </c:strRef>
          </c:tx>
          <c:spPr>
            <a:ln w="28575">
              <a:noFill/>
            </a:ln>
          </c:spPr>
          <c:invertIfNegative val="0"/>
          <c:dLbls>
            <c:spPr>
              <a:noFill/>
              <a:ln>
                <a:noFill/>
              </a:ln>
              <a:effectLst/>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'COBERTURA alc DANE'!$C$69:$J$69</c:f>
              <c:strCache>
                <c:ptCount val="8"/>
                <c:pt idx="0">
                  <c:v>2008</c:v>
                </c:pt>
                <c:pt idx="1">
                  <c:v>2009</c:v>
                </c:pt>
                <c:pt idx="2">
                  <c:v>2010</c:v>
                </c:pt>
                <c:pt idx="3">
                  <c:v>2011</c:v>
                </c:pt>
                <c:pt idx="4">
                  <c:v>2012</c:v>
                </c:pt>
                <c:pt idx="5">
                  <c:v>2013</c:v>
                </c:pt>
                <c:pt idx="6">
                  <c:v>2014</c:v>
                </c:pt>
                <c:pt idx="7">
                  <c:v>2015</c:v>
                </c:pt>
              </c:strCache>
            </c:strRef>
          </c:cat>
          <c:val>
            <c:numRef>
              <c:f>'COBERTURA alc DANE'!$C$71:$J$71</c:f>
              <c:numCache>
                <c:formatCode>#,##0</c:formatCode>
                <c:ptCount val="8"/>
                <c:pt idx="0">
                  <c:v>22647</c:v>
                </c:pt>
                <c:pt idx="1">
                  <c:v>23832</c:v>
                </c:pt>
                <c:pt idx="2">
                  <c:v>25194</c:v>
                </c:pt>
                <c:pt idx="3">
                  <c:v>26715</c:v>
                </c:pt>
                <c:pt idx="4">
                  <c:v>28064</c:v>
                </c:pt>
                <c:pt idx="5">
                  <c:v>29890</c:v>
                </c:pt>
                <c:pt idx="6">
                  <c:v>30858</c:v>
                </c:pt>
                <c:pt idx="7">
                  <c:v>32241</c:v>
                </c:pt>
              </c:numCache>
            </c:numRef>
          </c:val>
        </c:ser>
        <c:dLbls>
          <c:showLegendKey val="0"/>
          <c:showVal val="0"/>
          <c:showCatName val="0"/>
          <c:showSerName val="0"/>
          <c:showPercent val="0"/>
          <c:showBubbleSize val="0"/>
        </c:dLbls>
        <c:gapWidth val="75"/>
        <c:overlap val="-25"/>
        <c:axId val="158738552"/>
        <c:axId val="158738944"/>
      </c:barChart>
      <c:catAx>
        <c:axId val="158738552"/>
        <c:scaling>
          <c:orientation val="minMax"/>
        </c:scaling>
        <c:delete val="0"/>
        <c:axPos val="b"/>
        <c:numFmt formatCode="General" sourceLinked="1"/>
        <c:majorTickMark val="none"/>
        <c:minorTickMark val="none"/>
        <c:tickLblPos val="nextTo"/>
        <c:crossAx val="158738944"/>
        <c:crosses val="autoZero"/>
        <c:auto val="1"/>
        <c:lblAlgn val="ctr"/>
        <c:lblOffset val="100"/>
        <c:noMultiLvlLbl val="0"/>
      </c:catAx>
      <c:valAx>
        <c:axId val="158738944"/>
        <c:scaling>
          <c:orientation val="minMax"/>
        </c:scaling>
        <c:delete val="0"/>
        <c:axPos val="l"/>
        <c:majorGridlines/>
        <c:numFmt formatCode="#,##0" sourceLinked="1"/>
        <c:majorTickMark val="none"/>
        <c:minorTickMark val="none"/>
        <c:tickLblPos val="nextTo"/>
        <c:spPr>
          <a:ln w="9525">
            <a:noFill/>
          </a:ln>
        </c:spPr>
        <c:crossAx val="158738552"/>
        <c:crosses val="autoZero"/>
        <c:crossBetween val="between"/>
      </c:valAx>
    </c:plotArea>
    <c:legend>
      <c:legendPos val="b"/>
      <c:layout/>
      <c:overlay val="0"/>
    </c:legend>
    <c:plotVisOnly val="1"/>
    <c:dispBlanksAs val="gap"/>
    <c:showDLblsOverMax val="0"/>
  </c:chart>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Año 2013</a:t>
            </a:r>
          </a:p>
        </c:rich>
      </c:tx>
      <c:layout/>
      <c:overlay val="0"/>
    </c:title>
    <c:autoTitleDeleted val="0"/>
    <c:plotArea>
      <c:layout/>
      <c:lineChart>
        <c:grouping val="standard"/>
        <c:varyColors val="0"/>
        <c:ser>
          <c:idx val="0"/>
          <c:order val="0"/>
          <c:tx>
            <c:strRef>
              <c:f>Hoja1!$A$2</c:f>
              <c:strCache>
                <c:ptCount val="1"/>
                <c:pt idx="0">
                  <c:v>Número de Trab</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Hoja1!$B$1:$I$1</c:f>
              <c:strCache>
                <c:ptCount val="8"/>
                <c:pt idx="0">
                  <c:v>MAYO</c:v>
                </c:pt>
                <c:pt idx="1">
                  <c:v>JUNIO</c:v>
                </c:pt>
                <c:pt idx="2">
                  <c:v>JULIO</c:v>
                </c:pt>
                <c:pt idx="3">
                  <c:v>AGOSTO</c:v>
                </c:pt>
                <c:pt idx="4">
                  <c:v>SEPTIEMBRE</c:v>
                </c:pt>
                <c:pt idx="5">
                  <c:v>OCTUBRE</c:v>
                </c:pt>
                <c:pt idx="6">
                  <c:v>NOVIEMBRE</c:v>
                </c:pt>
                <c:pt idx="7">
                  <c:v>DICIEMBRE</c:v>
                </c:pt>
              </c:strCache>
            </c:strRef>
          </c:cat>
          <c:val>
            <c:numRef>
              <c:f>Hoja1!$B$2:$I$2</c:f>
              <c:numCache>
                <c:formatCode>#,##0</c:formatCode>
                <c:ptCount val="8"/>
                <c:pt idx="0">
                  <c:v>235</c:v>
                </c:pt>
                <c:pt idx="1">
                  <c:v>234</c:v>
                </c:pt>
                <c:pt idx="2">
                  <c:v>231</c:v>
                </c:pt>
                <c:pt idx="3">
                  <c:v>222</c:v>
                </c:pt>
                <c:pt idx="4">
                  <c:v>224</c:v>
                </c:pt>
                <c:pt idx="5">
                  <c:v>194</c:v>
                </c:pt>
                <c:pt idx="6">
                  <c:v>198</c:v>
                </c:pt>
                <c:pt idx="7">
                  <c:v>201</c:v>
                </c:pt>
              </c:numCache>
            </c:numRef>
          </c:val>
          <c:smooth val="0"/>
        </c:ser>
        <c:ser>
          <c:idx val="1"/>
          <c:order val="1"/>
          <c:tx>
            <c:strRef>
              <c:f>Hoja1!$A$3</c:f>
              <c:strCache>
                <c:ptCount val="1"/>
                <c:pt idx="0">
                  <c:v>Costo de Trab</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Hoja1!$B$1:$I$1</c:f>
              <c:strCache>
                <c:ptCount val="8"/>
                <c:pt idx="0">
                  <c:v>MAYO</c:v>
                </c:pt>
                <c:pt idx="1">
                  <c:v>JUNIO</c:v>
                </c:pt>
                <c:pt idx="2">
                  <c:v>JULIO</c:v>
                </c:pt>
                <c:pt idx="3">
                  <c:v>AGOSTO</c:v>
                </c:pt>
                <c:pt idx="4">
                  <c:v>SEPTIEMBRE</c:v>
                </c:pt>
                <c:pt idx="5">
                  <c:v>OCTUBRE</c:v>
                </c:pt>
                <c:pt idx="6">
                  <c:v>NOVIEMBRE</c:v>
                </c:pt>
                <c:pt idx="7">
                  <c:v>DICIEMBRE</c:v>
                </c:pt>
              </c:strCache>
            </c:strRef>
          </c:cat>
          <c:val>
            <c:numRef>
              <c:f>Hoja1!$B$3:$I$3</c:f>
              <c:numCache>
                <c:formatCode>"$"\ #,##0</c:formatCode>
                <c:ptCount val="8"/>
                <c:pt idx="0">
                  <c:v>508</c:v>
                </c:pt>
                <c:pt idx="1">
                  <c:v>506</c:v>
                </c:pt>
                <c:pt idx="2">
                  <c:v>653</c:v>
                </c:pt>
                <c:pt idx="3">
                  <c:v>502</c:v>
                </c:pt>
                <c:pt idx="4">
                  <c:v>488</c:v>
                </c:pt>
                <c:pt idx="5">
                  <c:v>422</c:v>
                </c:pt>
                <c:pt idx="6">
                  <c:v>435</c:v>
                </c:pt>
                <c:pt idx="7">
                  <c:v>808</c:v>
                </c:pt>
              </c:numCache>
            </c:numRef>
          </c:val>
          <c:smooth val="0"/>
        </c:ser>
        <c:dLbls>
          <c:showLegendKey val="0"/>
          <c:showVal val="0"/>
          <c:showCatName val="0"/>
          <c:showSerName val="0"/>
          <c:showPercent val="0"/>
          <c:showBubbleSize val="0"/>
        </c:dLbls>
        <c:marker val="1"/>
        <c:smooth val="0"/>
        <c:axId val="213430584"/>
        <c:axId val="213430976"/>
      </c:lineChart>
      <c:catAx>
        <c:axId val="213430584"/>
        <c:scaling>
          <c:orientation val="minMax"/>
        </c:scaling>
        <c:delete val="0"/>
        <c:axPos val="b"/>
        <c:numFmt formatCode="General" sourceLinked="0"/>
        <c:majorTickMark val="none"/>
        <c:minorTickMark val="none"/>
        <c:tickLblPos val="nextTo"/>
        <c:crossAx val="213430976"/>
        <c:crosses val="autoZero"/>
        <c:auto val="1"/>
        <c:lblAlgn val="ctr"/>
        <c:lblOffset val="100"/>
        <c:noMultiLvlLbl val="0"/>
      </c:catAx>
      <c:valAx>
        <c:axId val="213430976"/>
        <c:scaling>
          <c:orientation val="minMax"/>
        </c:scaling>
        <c:delete val="0"/>
        <c:axPos val="l"/>
        <c:numFmt formatCode="#,##0" sourceLinked="1"/>
        <c:majorTickMark val="none"/>
        <c:minorTickMark val="none"/>
        <c:tickLblPos val="nextTo"/>
        <c:spPr>
          <a:ln w="9525">
            <a:noFill/>
          </a:ln>
        </c:spPr>
        <c:crossAx val="213430584"/>
        <c:crosses val="autoZero"/>
        <c:crossBetween val="between"/>
      </c:valAx>
    </c:plotArea>
    <c:legend>
      <c:legendPos val="b"/>
      <c:layout/>
      <c:overlay val="0"/>
    </c:legend>
    <c:plotVisOnly val="1"/>
    <c:dispBlanksAs val="gap"/>
    <c:showDLblsOverMax val="0"/>
  </c:chart>
  <c:txPr>
    <a:bodyPr/>
    <a:lstStyle/>
    <a:p>
      <a:pPr>
        <a:defRPr sz="800"/>
      </a:pPr>
      <a:endParaRPr lang="es-CO"/>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Año 2014</a:t>
            </a:r>
          </a:p>
        </c:rich>
      </c:tx>
      <c:layout/>
      <c:overlay val="0"/>
    </c:title>
    <c:autoTitleDeleted val="0"/>
    <c:plotArea>
      <c:layout>
        <c:manualLayout>
          <c:layoutTarget val="inner"/>
          <c:xMode val="edge"/>
          <c:yMode val="edge"/>
          <c:x val="7.5589921940725349E-2"/>
          <c:y val="4.2025736366287536E-2"/>
          <c:w val="0.90284145393832738"/>
          <c:h val="0.76483595800524939"/>
        </c:manualLayout>
      </c:layout>
      <c:lineChart>
        <c:grouping val="standard"/>
        <c:varyColors val="0"/>
        <c:ser>
          <c:idx val="0"/>
          <c:order val="0"/>
          <c:tx>
            <c:strRef>
              <c:f>'NOV DIC'!$A$53</c:f>
              <c:strCache>
                <c:ptCount val="1"/>
                <c:pt idx="0">
                  <c:v>Número de Trab</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'NOV DIC'!$B$52:$M$52</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'NOV DIC'!$B$53:$M$53</c:f>
              <c:numCache>
                <c:formatCode>#,##0</c:formatCode>
                <c:ptCount val="12"/>
                <c:pt idx="0">
                  <c:v>202</c:v>
                </c:pt>
                <c:pt idx="1">
                  <c:v>199</c:v>
                </c:pt>
                <c:pt idx="2">
                  <c:v>200</c:v>
                </c:pt>
                <c:pt idx="3">
                  <c:v>198</c:v>
                </c:pt>
                <c:pt idx="4">
                  <c:v>197</c:v>
                </c:pt>
                <c:pt idx="5">
                  <c:v>196</c:v>
                </c:pt>
                <c:pt idx="6">
                  <c:v>201</c:v>
                </c:pt>
                <c:pt idx="7">
                  <c:v>208</c:v>
                </c:pt>
                <c:pt idx="8">
                  <c:v>213</c:v>
                </c:pt>
                <c:pt idx="9">
                  <c:v>212</c:v>
                </c:pt>
                <c:pt idx="10">
                  <c:v>213</c:v>
                </c:pt>
                <c:pt idx="11">
                  <c:v>215</c:v>
                </c:pt>
              </c:numCache>
            </c:numRef>
          </c:val>
          <c:smooth val="0"/>
        </c:ser>
        <c:ser>
          <c:idx val="1"/>
          <c:order val="1"/>
          <c:tx>
            <c:strRef>
              <c:f>'NOV DIC'!$A$54</c:f>
              <c:strCache>
                <c:ptCount val="1"/>
                <c:pt idx="0">
                  <c:v>Costo de Trab</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'NOV DIC'!$B$52:$M$52</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'NOV DIC'!$B$54:$M$54</c:f>
              <c:numCache>
                <c:formatCode>"$"\ #,##0</c:formatCode>
                <c:ptCount val="12"/>
                <c:pt idx="0">
                  <c:v>492</c:v>
                </c:pt>
                <c:pt idx="1">
                  <c:v>463</c:v>
                </c:pt>
                <c:pt idx="2">
                  <c:v>445</c:v>
                </c:pt>
                <c:pt idx="3">
                  <c:v>458</c:v>
                </c:pt>
                <c:pt idx="4">
                  <c:v>452</c:v>
                </c:pt>
                <c:pt idx="5">
                  <c:v>475</c:v>
                </c:pt>
                <c:pt idx="6">
                  <c:v>616</c:v>
                </c:pt>
                <c:pt idx="7">
                  <c:v>482</c:v>
                </c:pt>
                <c:pt idx="8">
                  <c:v>505</c:v>
                </c:pt>
                <c:pt idx="9">
                  <c:v>488</c:v>
                </c:pt>
                <c:pt idx="10">
                  <c:v>495</c:v>
                </c:pt>
                <c:pt idx="11">
                  <c:v>901</c:v>
                </c:pt>
              </c:numCache>
            </c:numRef>
          </c:val>
          <c:smooth val="0"/>
        </c:ser>
        <c:dLbls>
          <c:showLegendKey val="0"/>
          <c:showVal val="0"/>
          <c:showCatName val="0"/>
          <c:showSerName val="0"/>
          <c:showPercent val="0"/>
          <c:showBubbleSize val="0"/>
        </c:dLbls>
        <c:marker val="1"/>
        <c:smooth val="0"/>
        <c:axId val="213431760"/>
        <c:axId val="213432152"/>
      </c:lineChart>
      <c:catAx>
        <c:axId val="213431760"/>
        <c:scaling>
          <c:orientation val="minMax"/>
        </c:scaling>
        <c:delete val="0"/>
        <c:axPos val="b"/>
        <c:numFmt formatCode="General" sourceLinked="0"/>
        <c:majorTickMark val="none"/>
        <c:minorTickMark val="none"/>
        <c:tickLblPos val="nextTo"/>
        <c:crossAx val="213432152"/>
        <c:crosses val="autoZero"/>
        <c:auto val="1"/>
        <c:lblAlgn val="ctr"/>
        <c:lblOffset val="100"/>
        <c:noMultiLvlLbl val="0"/>
      </c:catAx>
      <c:valAx>
        <c:axId val="213432152"/>
        <c:scaling>
          <c:orientation val="minMax"/>
        </c:scaling>
        <c:delete val="0"/>
        <c:axPos val="l"/>
        <c:numFmt formatCode="#,##0" sourceLinked="1"/>
        <c:majorTickMark val="none"/>
        <c:minorTickMark val="none"/>
        <c:tickLblPos val="nextTo"/>
        <c:spPr>
          <a:ln w="9525">
            <a:noFill/>
          </a:ln>
        </c:spPr>
        <c:crossAx val="213431760"/>
        <c:crosses val="autoZero"/>
        <c:crossBetween val="between"/>
      </c:valAx>
    </c:plotArea>
    <c:legend>
      <c:legendPos val="b"/>
      <c:layout/>
      <c:overlay val="0"/>
    </c:legend>
    <c:plotVisOnly val="1"/>
    <c:dispBlanksAs val="gap"/>
    <c:showDLblsOverMax val="0"/>
  </c:chart>
  <c:txPr>
    <a:bodyPr/>
    <a:lstStyle/>
    <a:p>
      <a:pPr>
        <a:defRPr sz="800"/>
      </a:pPr>
      <a:endParaRPr lang="es-CO"/>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Año 2015</a:t>
            </a:r>
          </a:p>
        </c:rich>
      </c:tx>
      <c:layout/>
      <c:overlay val="0"/>
      <c:spPr>
        <a:noFill/>
        <a:ln>
          <a:noFill/>
        </a:ln>
        <a:effectLst/>
      </c:spPr>
    </c:title>
    <c:autoTitleDeleted val="0"/>
    <c:plotArea>
      <c:layout/>
      <c:scatterChart>
        <c:scatterStyle val="lineMarker"/>
        <c:varyColors val="0"/>
        <c:ser>
          <c:idx val="0"/>
          <c:order val="0"/>
          <c:tx>
            <c:strRef>
              <c:f>'NYD15'!$A$267</c:f>
              <c:strCache>
                <c:ptCount val="1"/>
                <c:pt idx="0">
                  <c:v>Número de Trab</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'NYD15'!$B$266:$M$266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xVal>
          <c:yVal>
            <c:numRef>
              <c:f>'NYD15'!$B$267:$M$267</c:f>
              <c:numCache>
                <c:formatCode>#,##0</c:formatCode>
                <c:ptCount val="12"/>
                <c:pt idx="0">
                  <c:v>215</c:v>
                </c:pt>
                <c:pt idx="1">
                  <c:v>211</c:v>
                </c:pt>
                <c:pt idx="2">
                  <c:v>209</c:v>
                </c:pt>
                <c:pt idx="3">
                  <c:v>211</c:v>
                </c:pt>
                <c:pt idx="4">
                  <c:v>214</c:v>
                </c:pt>
                <c:pt idx="5">
                  <c:v>214</c:v>
                </c:pt>
                <c:pt idx="6">
                  <c:v>219</c:v>
                </c:pt>
                <c:pt idx="7">
                  <c:v>219</c:v>
                </c:pt>
                <c:pt idx="8">
                  <c:v>226</c:v>
                </c:pt>
                <c:pt idx="9">
                  <c:v>231</c:v>
                </c:pt>
                <c:pt idx="10">
                  <c:v>230</c:v>
                </c:pt>
                <c:pt idx="11">
                  <c:v>231</c:v>
                </c:pt>
              </c:numCache>
            </c:numRef>
          </c:yVal>
          <c:smooth val="0"/>
        </c:ser>
        <c:ser>
          <c:idx val="1"/>
          <c:order val="1"/>
          <c:tx>
            <c:strRef>
              <c:f>'NYD15'!$A$268</c:f>
              <c:strCache>
                <c:ptCount val="1"/>
                <c:pt idx="0">
                  <c:v>Costo de Trab</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'NYD15'!$B$266:$M$266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xVal>
          <c:yVal>
            <c:numRef>
              <c:f>'NYD15'!$B$268:$M$268</c:f>
              <c:numCache>
                <c:formatCode>_("$"* #,##0_);_("$"* \(#,##0\);_("$"* "-"_);_(@_)</c:formatCode>
                <c:ptCount val="12"/>
                <c:pt idx="0">
                  <c:v>578</c:v>
                </c:pt>
                <c:pt idx="1">
                  <c:v>512</c:v>
                </c:pt>
                <c:pt idx="2">
                  <c:v>482</c:v>
                </c:pt>
                <c:pt idx="3">
                  <c:v>517</c:v>
                </c:pt>
                <c:pt idx="4">
                  <c:v>505</c:v>
                </c:pt>
                <c:pt idx="5">
                  <c:v>505</c:v>
                </c:pt>
                <c:pt idx="6">
                  <c:v>682</c:v>
                </c:pt>
                <c:pt idx="7">
                  <c:v>500</c:v>
                </c:pt>
                <c:pt idx="8">
                  <c:v>513</c:v>
                </c:pt>
                <c:pt idx="9">
                  <c:v>500</c:v>
                </c:pt>
                <c:pt idx="10">
                  <c:v>529</c:v>
                </c:pt>
                <c:pt idx="11">
                  <c:v>909</c:v>
                </c:pt>
              </c:numCache>
            </c:numRef>
          </c:yVal>
          <c:smooth val="0"/>
        </c:ser>
        <c:dLbls>
          <c:showLegendKey val="0"/>
          <c:showVal val="0"/>
          <c:showCatName val="0"/>
          <c:showSerName val="0"/>
          <c:showPercent val="0"/>
          <c:showBubbleSize val="0"/>
        </c:dLbls>
        <c:axId val="213432544"/>
        <c:axId val="213432936"/>
      </c:scatterChart>
      <c:valAx>
        <c:axId val="213432544"/>
        <c:scaling>
          <c:orientation val="minMax"/>
        </c:scaling>
        <c:delete val="0"/>
        <c:axPos val="b"/>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213432936"/>
        <c:crosses val="autoZero"/>
        <c:crossBetween val="midCat"/>
      </c:valAx>
      <c:valAx>
        <c:axId val="213432936"/>
        <c:scaling>
          <c:orientation val="minMax"/>
        </c:scaling>
        <c:delete val="0"/>
        <c:axPos val="l"/>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213432544"/>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C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Hoja1!$E$7:$E$13</c:f>
              <c:strCache>
                <c:ptCount val="6"/>
                <c:pt idx="0">
                  <c:v>ENERO  </c:v>
                </c:pt>
                <c:pt idx="1">
                  <c:v>FEBRERO</c:v>
                </c:pt>
                <c:pt idx="2">
                  <c:v>MARZO</c:v>
                </c:pt>
                <c:pt idx="3">
                  <c:v>ABRIL</c:v>
                </c:pt>
                <c:pt idx="4">
                  <c:v>MAYO</c:v>
                </c:pt>
                <c:pt idx="5">
                  <c:v>JUNIO</c:v>
                </c:pt>
              </c:strCache>
            </c:strRef>
          </c:cat>
          <c:val>
            <c:numRef>
              <c:f>Hoja1!$F$7:$F$13</c:f>
              <c:numCache>
                <c:formatCode>General</c:formatCode>
                <c:ptCount val="7"/>
                <c:pt idx="0">
                  <c:v>9812</c:v>
                </c:pt>
                <c:pt idx="1">
                  <c:v>18890</c:v>
                </c:pt>
                <c:pt idx="2">
                  <c:v>1641</c:v>
                </c:pt>
                <c:pt idx="3">
                  <c:v>1825</c:v>
                </c:pt>
                <c:pt idx="4">
                  <c:v>2569</c:v>
                </c:pt>
                <c:pt idx="5">
                  <c:v>700</c:v>
                </c:pt>
              </c:numCache>
            </c:numRef>
          </c:val>
        </c:ser>
        <c:dLbls>
          <c:showLegendKey val="0"/>
          <c:showVal val="0"/>
          <c:showCatName val="0"/>
          <c:showSerName val="0"/>
          <c:showPercent val="0"/>
          <c:showBubbleSize val="0"/>
        </c:dLbls>
        <c:gapWidth val="150"/>
        <c:shape val="box"/>
        <c:axId val="209095976"/>
        <c:axId val="213433720"/>
        <c:axId val="0"/>
      </c:bar3DChart>
      <c:catAx>
        <c:axId val="209095976"/>
        <c:scaling>
          <c:orientation val="minMax"/>
        </c:scaling>
        <c:delete val="0"/>
        <c:axPos val="b"/>
        <c:numFmt formatCode="General" sourceLinked="0"/>
        <c:majorTickMark val="out"/>
        <c:minorTickMark val="none"/>
        <c:tickLblPos val="nextTo"/>
        <c:crossAx val="213433720"/>
        <c:crosses val="autoZero"/>
        <c:auto val="1"/>
        <c:lblAlgn val="ctr"/>
        <c:lblOffset val="100"/>
        <c:noMultiLvlLbl val="0"/>
      </c:catAx>
      <c:valAx>
        <c:axId val="213433720"/>
        <c:scaling>
          <c:orientation val="minMax"/>
        </c:scaling>
        <c:delete val="0"/>
        <c:axPos val="l"/>
        <c:majorGridlines/>
        <c:numFmt formatCode="General" sourceLinked="1"/>
        <c:majorTickMark val="out"/>
        <c:minorTickMark val="none"/>
        <c:tickLblPos val="nextTo"/>
        <c:crossAx val="209095976"/>
        <c:crosses val="autoZero"/>
        <c:crossBetween val="between"/>
      </c:valAx>
    </c:plotArea>
    <c:plotVisOnly val="1"/>
    <c:dispBlanksAs val="gap"/>
    <c:showDLblsOverMax val="0"/>
  </c:chart>
  <c:txPr>
    <a:bodyPr/>
    <a:lstStyle/>
    <a:p>
      <a:pPr>
        <a:defRPr sz="700"/>
      </a:pPr>
      <a:endParaRPr lang="es-C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48840769903761"/>
          <c:y val="4.6770924467774859E-2"/>
          <c:w val="0.7240402449693788"/>
          <c:h val="0.676582822980460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Hoja1!$B$3:$B$8</c:f>
              <c:strCache>
                <c:ptCount val="6"/>
                <c:pt idx="0">
                  <c:v>JULIO</c:v>
                </c:pt>
                <c:pt idx="1">
                  <c:v>AGOSTO</c:v>
                </c:pt>
                <c:pt idx="2">
                  <c:v>septiembre </c:v>
                </c:pt>
                <c:pt idx="3">
                  <c:v>OCTUBRE </c:v>
                </c:pt>
                <c:pt idx="4">
                  <c:v>NOVIEMBRE </c:v>
                </c:pt>
                <c:pt idx="5">
                  <c:v>DICIEMBRE</c:v>
                </c:pt>
              </c:strCache>
            </c:strRef>
          </c:cat>
          <c:val>
            <c:numRef>
              <c:f>Hoja1!$C$3:$C$8</c:f>
              <c:numCache>
                <c:formatCode>General</c:formatCode>
                <c:ptCount val="6"/>
                <c:pt idx="0">
                  <c:v>3054</c:v>
                </c:pt>
                <c:pt idx="1">
                  <c:v>3890</c:v>
                </c:pt>
                <c:pt idx="2">
                  <c:v>5147</c:v>
                </c:pt>
                <c:pt idx="3">
                  <c:v>4230</c:v>
                </c:pt>
                <c:pt idx="4">
                  <c:v>7250</c:v>
                </c:pt>
                <c:pt idx="5">
                  <c:v>7147</c:v>
                </c:pt>
              </c:numCache>
            </c:numRef>
          </c:val>
        </c:ser>
        <c:dLbls>
          <c:showLegendKey val="0"/>
          <c:showVal val="0"/>
          <c:showCatName val="0"/>
          <c:showSerName val="0"/>
          <c:showPercent val="0"/>
          <c:showBubbleSize val="0"/>
        </c:dLbls>
        <c:gapWidth val="150"/>
        <c:axId val="215162448"/>
        <c:axId val="215162840"/>
      </c:barChart>
      <c:catAx>
        <c:axId val="215162448"/>
        <c:scaling>
          <c:orientation val="minMax"/>
        </c:scaling>
        <c:delete val="0"/>
        <c:axPos val="b"/>
        <c:numFmt formatCode="General" sourceLinked="0"/>
        <c:majorTickMark val="out"/>
        <c:minorTickMark val="none"/>
        <c:tickLblPos val="nextTo"/>
        <c:crossAx val="215162840"/>
        <c:crosses val="autoZero"/>
        <c:auto val="1"/>
        <c:lblAlgn val="ctr"/>
        <c:lblOffset val="100"/>
        <c:noMultiLvlLbl val="0"/>
      </c:catAx>
      <c:valAx>
        <c:axId val="215162840"/>
        <c:scaling>
          <c:orientation val="minMax"/>
        </c:scaling>
        <c:delete val="0"/>
        <c:axPos val="l"/>
        <c:majorGridlines/>
        <c:numFmt formatCode="General" sourceLinked="1"/>
        <c:majorTickMark val="out"/>
        <c:minorTickMark val="none"/>
        <c:tickLblPos val="nextTo"/>
        <c:crossAx val="215162448"/>
        <c:crosses val="autoZero"/>
        <c:crossBetween val="between"/>
      </c:valAx>
    </c:plotArea>
    <c:plotVisOnly val="1"/>
    <c:dispBlanksAs val="gap"/>
    <c:showDLblsOverMax val="0"/>
  </c:chart>
  <c:txPr>
    <a:bodyPr/>
    <a:lstStyle/>
    <a:p>
      <a:pPr>
        <a:defRPr sz="700"/>
      </a:pPr>
      <a:endParaRPr lang="es-C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0"/>
    </mc:Choice>
    <mc:Fallback>
      <c:style val="40"/>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Hoja1!$E$18:$E$23</c:f>
              <c:strCache>
                <c:ptCount val="6"/>
                <c:pt idx="0">
                  <c:v>ENERO  </c:v>
                </c:pt>
                <c:pt idx="1">
                  <c:v>FEBRERO</c:v>
                </c:pt>
                <c:pt idx="2">
                  <c:v>MARZO</c:v>
                </c:pt>
                <c:pt idx="3">
                  <c:v>ABRIL</c:v>
                </c:pt>
                <c:pt idx="4">
                  <c:v>MAYO</c:v>
                </c:pt>
                <c:pt idx="5">
                  <c:v>JUNIO</c:v>
                </c:pt>
              </c:strCache>
            </c:strRef>
          </c:cat>
          <c:val>
            <c:numRef>
              <c:f>Hoja1!$F$18:$F$23</c:f>
              <c:numCache>
                <c:formatCode>General</c:formatCode>
                <c:ptCount val="6"/>
                <c:pt idx="0">
                  <c:v>19</c:v>
                </c:pt>
                <c:pt idx="1">
                  <c:v>69</c:v>
                </c:pt>
                <c:pt idx="2">
                  <c:v>166</c:v>
                </c:pt>
                <c:pt idx="3">
                  <c:v>35</c:v>
                </c:pt>
                <c:pt idx="4">
                  <c:v>45</c:v>
                </c:pt>
                <c:pt idx="5">
                  <c:v>25</c:v>
                </c:pt>
              </c:numCache>
            </c:numRef>
          </c:val>
        </c:ser>
        <c:dLbls>
          <c:showLegendKey val="0"/>
          <c:showVal val="0"/>
          <c:showCatName val="0"/>
          <c:showSerName val="0"/>
          <c:showPercent val="0"/>
          <c:showBubbleSize val="0"/>
        </c:dLbls>
        <c:gapWidth val="150"/>
        <c:shape val="box"/>
        <c:axId val="215163624"/>
        <c:axId val="215164016"/>
        <c:axId val="0"/>
      </c:bar3DChart>
      <c:catAx>
        <c:axId val="215163624"/>
        <c:scaling>
          <c:orientation val="minMax"/>
        </c:scaling>
        <c:delete val="0"/>
        <c:axPos val="b"/>
        <c:numFmt formatCode="General" sourceLinked="0"/>
        <c:majorTickMark val="out"/>
        <c:minorTickMark val="none"/>
        <c:tickLblPos val="nextTo"/>
        <c:crossAx val="215164016"/>
        <c:crosses val="autoZero"/>
        <c:auto val="1"/>
        <c:lblAlgn val="ctr"/>
        <c:lblOffset val="100"/>
        <c:noMultiLvlLbl val="0"/>
      </c:catAx>
      <c:valAx>
        <c:axId val="215164016"/>
        <c:scaling>
          <c:orientation val="minMax"/>
        </c:scaling>
        <c:delete val="0"/>
        <c:axPos val="l"/>
        <c:majorGridlines/>
        <c:numFmt formatCode="General" sourceLinked="1"/>
        <c:majorTickMark val="out"/>
        <c:minorTickMark val="none"/>
        <c:tickLblPos val="nextTo"/>
        <c:crossAx val="215163624"/>
        <c:crosses val="autoZero"/>
        <c:crossBetween val="between"/>
      </c:valAx>
    </c:plotArea>
    <c:plotVisOnly val="1"/>
    <c:dispBlanksAs val="gap"/>
    <c:showDLblsOverMax val="0"/>
  </c:chart>
  <c:txPr>
    <a:bodyPr/>
    <a:lstStyle/>
    <a:p>
      <a:pPr>
        <a:defRPr sz="700"/>
      </a:pPr>
      <a:endParaRPr lang="es-CO"/>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Hoja1!$I$3:$I$8</c:f>
              <c:strCache>
                <c:ptCount val="6"/>
                <c:pt idx="0">
                  <c:v>julio</c:v>
                </c:pt>
                <c:pt idx="1">
                  <c:v>agosto</c:v>
                </c:pt>
                <c:pt idx="2">
                  <c:v>septiembre </c:v>
                </c:pt>
                <c:pt idx="3">
                  <c:v>octubre </c:v>
                </c:pt>
                <c:pt idx="4">
                  <c:v>noviembre </c:v>
                </c:pt>
                <c:pt idx="5">
                  <c:v>diciembre </c:v>
                </c:pt>
              </c:strCache>
            </c:strRef>
          </c:cat>
          <c:val>
            <c:numRef>
              <c:f>Hoja1!$J$3:$J$8</c:f>
              <c:numCache>
                <c:formatCode>General</c:formatCode>
                <c:ptCount val="6"/>
                <c:pt idx="0">
                  <c:v>120</c:v>
                </c:pt>
                <c:pt idx="1">
                  <c:v>120</c:v>
                </c:pt>
                <c:pt idx="2">
                  <c:v>4200</c:v>
                </c:pt>
                <c:pt idx="3">
                  <c:v>150</c:v>
                </c:pt>
                <c:pt idx="4">
                  <c:v>154</c:v>
                </c:pt>
                <c:pt idx="5">
                  <c:v>201</c:v>
                </c:pt>
              </c:numCache>
            </c:numRef>
          </c:val>
        </c:ser>
        <c:dLbls>
          <c:showLegendKey val="0"/>
          <c:showVal val="0"/>
          <c:showCatName val="0"/>
          <c:showSerName val="0"/>
          <c:showPercent val="0"/>
          <c:showBubbleSize val="0"/>
        </c:dLbls>
        <c:gapWidth val="150"/>
        <c:axId val="215164800"/>
        <c:axId val="215165192"/>
      </c:barChart>
      <c:catAx>
        <c:axId val="215164800"/>
        <c:scaling>
          <c:orientation val="minMax"/>
        </c:scaling>
        <c:delete val="0"/>
        <c:axPos val="b"/>
        <c:numFmt formatCode="General" sourceLinked="0"/>
        <c:majorTickMark val="out"/>
        <c:minorTickMark val="none"/>
        <c:tickLblPos val="nextTo"/>
        <c:crossAx val="215165192"/>
        <c:crosses val="autoZero"/>
        <c:auto val="1"/>
        <c:lblAlgn val="ctr"/>
        <c:lblOffset val="100"/>
        <c:noMultiLvlLbl val="0"/>
      </c:catAx>
      <c:valAx>
        <c:axId val="215165192"/>
        <c:scaling>
          <c:orientation val="minMax"/>
        </c:scaling>
        <c:delete val="0"/>
        <c:axPos val="l"/>
        <c:majorGridlines/>
        <c:numFmt formatCode="General" sourceLinked="1"/>
        <c:majorTickMark val="out"/>
        <c:minorTickMark val="none"/>
        <c:tickLblPos val="nextTo"/>
        <c:crossAx val="215164800"/>
        <c:crosses val="autoZero"/>
        <c:crossBetween val="between"/>
      </c:valAx>
    </c:plotArea>
    <c:plotVisOnly val="1"/>
    <c:dispBlanksAs val="gap"/>
    <c:showDLblsOverMax val="0"/>
  </c:chart>
  <c:txPr>
    <a:bodyPr/>
    <a:lstStyle/>
    <a:p>
      <a:pPr>
        <a:defRPr sz="700"/>
      </a:pPr>
      <a:endParaRPr lang="es-CO"/>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2965578521434818"/>
          <c:y val="9.8036649528397996E-2"/>
          <c:w val="0.64850503062117237"/>
          <c:h val="0.53946811443090159"/>
        </c:manualLayout>
      </c:layout>
      <c:barChart>
        <c:barDir val="col"/>
        <c:grouping val="stacked"/>
        <c:varyColors val="0"/>
        <c:ser>
          <c:idx val="0"/>
          <c:order val="0"/>
          <c:invertIfNegative val="0"/>
          <c:cat>
            <c:strRef>
              <c:f>Hoja1!$C$42:$C$48</c:f>
              <c:strCache>
                <c:ptCount val="7"/>
                <c:pt idx="0">
                  <c:v>certificaciones </c:v>
                </c:pt>
                <c:pt idx="1">
                  <c:v>enero </c:v>
                </c:pt>
                <c:pt idx="2">
                  <c:v>febrero</c:v>
                </c:pt>
                <c:pt idx="3">
                  <c:v>marzo </c:v>
                </c:pt>
                <c:pt idx="4">
                  <c:v>abril</c:v>
                </c:pt>
                <c:pt idx="5">
                  <c:v>mayo</c:v>
                </c:pt>
                <c:pt idx="6">
                  <c:v>junio</c:v>
                </c:pt>
              </c:strCache>
            </c:strRef>
          </c:cat>
          <c:val>
            <c:numRef>
              <c:f>Hoja1!$E$42:$E$48</c:f>
              <c:numCache>
                <c:formatCode>General</c:formatCode>
                <c:ptCount val="7"/>
              </c:numCache>
            </c:numRef>
          </c:val>
        </c:ser>
        <c:ser>
          <c:idx val="1"/>
          <c:order val="1"/>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Hoja1!$C$42:$C$48</c:f>
              <c:strCache>
                <c:ptCount val="7"/>
                <c:pt idx="0">
                  <c:v>certificaciones </c:v>
                </c:pt>
                <c:pt idx="1">
                  <c:v>enero </c:v>
                </c:pt>
                <c:pt idx="2">
                  <c:v>febrero</c:v>
                </c:pt>
                <c:pt idx="3">
                  <c:v>marzo </c:v>
                </c:pt>
                <c:pt idx="4">
                  <c:v>abril</c:v>
                </c:pt>
                <c:pt idx="5">
                  <c:v>mayo</c:v>
                </c:pt>
                <c:pt idx="6">
                  <c:v>junio</c:v>
                </c:pt>
              </c:strCache>
            </c:strRef>
          </c:cat>
          <c:val>
            <c:numRef>
              <c:f>Hoja1!$F$42:$F$48</c:f>
              <c:numCache>
                <c:formatCode>General</c:formatCode>
                <c:ptCount val="7"/>
                <c:pt idx="1">
                  <c:v>187</c:v>
                </c:pt>
                <c:pt idx="2">
                  <c:v>463</c:v>
                </c:pt>
                <c:pt idx="3">
                  <c:v>149</c:v>
                </c:pt>
                <c:pt idx="4">
                  <c:v>410</c:v>
                </c:pt>
                <c:pt idx="5">
                  <c:v>478</c:v>
                </c:pt>
                <c:pt idx="6">
                  <c:v>204</c:v>
                </c:pt>
              </c:numCache>
            </c:numRef>
          </c:val>
        </c:ser>
        <c:ser>
          <c:idx val="2"/>
          <c:order val="2"/>
          <c:invertIfNegative val="0"/>
          <c:cat>
            <c:strRef>
              <c:f>Hoja1!$C$42:$C$48</c:f>
              <c:strCache>
                <c:ptCount val="7"/>
                <c:pt idx="0">
                  <c:v>certificaciones </c:v>
                </c:pt>
                <c:pt idx="1">
                  <c:v>enero </c:v>
                </c:pt>
                <c:pt idx="2">
                  <c:v>febrero</c:v>
                </c:pt>
                <c:pt idx="3">
                  <c:v>marzo </c:v>
                </c:pt>
                <c:pt idx="4">
                  <c:v>abril</c:v>
                </c:pt>
                <c:pt idx="5">
                  <c:v>mayo</c:v>
                </c:pt>
                <c:pt idx="6">
                  <c:v>junio</c:v>
                </c:pt>
              </c:strCache>
            </c:strRef>
          </c:cat>
          <c:val>
            <c:numRef>
              <c:f>Hoja1!$G$42:$G$48</c:f>
              <c:numCache>
                <c:formatCode>General</c:formatCode>
                <c:ptCount val="7"/>
              </c:numCache>
            </c:numRef>
          </c:val>
        </c:ser>
        <c:dLbls>
          <c:showLegendKey val="0"/>
          <c:showVal val="0"/>
          <c:showCatName val="0"/>
          <c:showSerName val="0"/>
          <c:showPercent val="0"/>
          <c:showBubbleSize val="0"/>
        </c:dLbls>
        <c:gapWidth val="150"/>
        <c:overlap val="100"/>
        <c:axId val="210191432"/>
        <c:axId val="210191824"/>
      </c:barChart>
      <c:catAx>
        <c:axId val="210191432"/>
        <c:scaling>
          <c:orientation val="minMax"/>
        </c:scaling>
        <c:delete val="0"/>
        <c:axPos val="b"/>
        <c:numFmt formatCode="General" sourceLinked="0"/>
        <c:majorTickMark val="out"/>
        <c:minorTickMark val="none"/>
        <c:tickLblPos val="nextTo"/>
        <c:crossAx val="210191824"/>
        <c:crosses val="autoZero"/>
        <c:auto val="1"/>
        <c:lblAlgn val="ctr"/>
        <c:lblOffset val="100"/>
        <c:noMultiLvlLbl val="0"/>
      </c:catAx>
      <c:valAx>
        <c:axId val="210191824"/>
        <c:scaling>
          <c:orientation val="minMax"/>
        </c:scaling>
        <c:delete val="0"/>
        <c:axPos val="l"/>
        <c:majorGridlines/>
        <c:numFmt formatCode="General" sourceLinked="1"/>
        <c:majorTickMark val="out"/>
        <c:minorTickMark val="none"/>
        <c:tickLblPos val="nextTo"/>
        <c:crossAx val="210191432"/>
        <c:crosses val="autoZero"/>
        <c:crossBetween val="between"/>
      </c:valAx>
    </c:plotArea>
    <c:plotVisOnly val="1"/>
    <c:dispBlanksAs val="gap"/>
    <c:showDLblsOverMax val="0"/>
  </c:chart>
  <c:txPr>
    <a:bodyPr/>
    <a:lstStyle/>
    <a:p>
      <a:pPr>
        <a:defRPr sz="800"/>
      </a:pPr>
      <a:endParaRPr lang="es-CO"/>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Hoja1!$K$16:$K$21</c:f>
              <c:strCache>
                <c:ptCount val="6"/>
                <c:pt idx="0">
                  <c:v>Julio</c:v>
                </c:pt>
                <c:pt idx="1">
                  <c:v>Agosto</c:v>
                </c:pt>
                <c:pt idx="2">
                  <c:v>Septiembre </c:v>
                </c:pt>
                <c:pt idx="3">
                  <c:v>Octubre </c:v>
                </c:pt>
                <c:pt idx="4">
                  <c:v>Noviembre </c:v>
                </c:pt>
                <c:pt idx="5">
                  <c:v>Diciembre </c:v>
                </c:pt>
              </c:strCache>
            </c:strRef>
          </c:cat>
          <c:val>
            <c:numRef>
              <c:f>Hoja1!$L$16:$L$21</c:f>
              <c:numCache>
                <c:formatCode>General</c:formatCode>
                <c:ptCount val="6"/>
                <c:pt idx="0">
                  <c:v>350</c:v>
                </c:pt>
                <c:pt idx="1">
                  <c:v>177</c:v>
                </c:pt>
                <c:pt idx="2">
                  <c:v>769</c:v>
                </c:pt>
                <c:pt idx="3">
                  <c:v>310</c:v>
                </c:pt>
                <c:pt idx="4">
                  <c:v>227</c:v>
                </c:pt>
                <c:pt idx="5">
                  <c:v>83</c:v>
                </c:pt>
              </c:numCache>
            </c:numRef>
          </c:val>
        </c:ser>
        <c:dLbls>
          <c:showLegendKey val="0"/>
          <c:showVal val="0"/>
          <c:showCatName val="0"/>
          <c:showSerName val="0"/>
          <c:showPercent val="0"/>
          <c:showBubbleSize val="0"/>
        </c:dLbls>
        <c:gapWidth val="150"/>
        <c:shape val="box"/>
        <c:axId val="210192608"/>
        <c:axId val="210193000"/>
        <c:axId val="0"/>
      </c:bar3DChart>
      <c:catAx>
        <c:axId val="210192608"/>
        <c:scaling>
          <c:orientation val="minMax"/>
        </c:scaling>
        <c:delete val="0"/>
        <c:axPos val="b"/>
        <c:numFmt formatCode="General" sourceLinked="0"/>
        <c:majorTickMark val="out"/>
        <c:minorTickMark val="none"/>
        <c:tickLblPos val="nextTo"/>
        <c:crossAx val="210193000"/>
        <c:crosses val="autoZero"/>
        <c:auto val="1"/>
        <c:lblAlgn val="ctr"/>
        <c:lblOffset val="100"/>
        <c:noMultiLvlLbl val="0"/>
      </c:catAx>
      <c:valAx>
        <c:axId val="210193000"/>
        <c:scaling>
          <c:orientation val="minMax"/>
        </c:scaling>
        <c:delete val="0"/>
        <c:axPos val="l"/>
        <c:majorGridlines/>
        <c:numFmt formatCode="General" sourceLinked="1"/>
        <c:majorTickMark val="out"/>
        <c:minorTickMark val="none"/>
        <c:tickLblPos val="nextTo"/>
        <c:crossAx val="210192608"/>
        <c:crosses val="autoZero"/>
        <c:crossBetween val="between"/>
      </c:valAx>
    </c:plotArea>
    <c:plotVisOnly val="1"/>
    <c:dispBlanksAs val="gap"/>
    <c:showDLblsOverMax val="0"/>
  </c:chart>
  <c:txPr>
    <a:bodyPr/>
    <a:lstStyle/>
    <a:p>
      <a:pPr>
        <a:defRPr sz="700"/>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MX" sz="1000"/>
              <a:t>% IRCA MENSUAL 2015</a:t>
            </a:r>
          </a:p>
        </c:rich>
      </c:tx>
      <c:layout/>
      <c:overlay val="0"/>
    </c:title>
    <c:autoTitleDeleted val="0"/>
    <c:plotArea>
      <c:layout>
        <c:manualLayout>
          <c:layoutTarget val="inner"/>
          <c:xMode val="edge"/>
          <c:yMode val="edge"/>
          <c:x val="0.1315289530717374"/>
          <c:y val="0.19941631284258837"/>
          <c:w val="0.82014506485444505"/>
          <c:h val="0.56423129213164902"/>
        </c:manualLayout>
      </c:layout>
      <c:lineChart>
        <c:grouping val="standard"/>
        <c:varyColors val="0"/>
        <c:ser>
          <c:idx val="0"/>
          <c:order val="0"/>
          <c:tx>
            <c:strRef>
              <c:f>'DATOS GRAFICA IRCA MENSUAL 2015'!$B$2</c:f>
              <c:strCache>
                <c:ptCount val="1"/>
                <c:pt idx="0">
                  <c:v>IRCA Mensual</c:v>
                </c:pt>
              </c:strCache>
            </c:strRef>
          </c:tx>
          <c:spPr>
            <a:ln>
              <a:solidFill>
                <a:schemeClr val="accent3">
                  <a:lumMod val="75000"/>
                </a:schemeClr>
              </a:solidFill>
            </a:ln>
          </c:spPr>
          <c:marker>
            <c:spPr>
              <a:solidFill>
                <a:schemeClr val="accent3">
                  <a:lumMod val="75000"/>
                </a:schemeClr>
              </a:solidFill>
            </c:spPr>
          </c:marker>
          <c:dLbls>
            <c:spPr>
              <a:noFill/>
              <a:ln>
                <a:noFill/>
              </a:ln>
              <a:effectLst/>
            </c:spPr>
            <c:txPr>
              <a:bodyPr wrap="square" lIns="38100" tIns="19050" rIns="38100" bIns="19050" anchor="ctr">
                <a:spAutoFit/>
              </a:bodyPr>
              <a:lstStyle/>
              <a:p>
                <a:pPr>
                  <a:defRPr sz="800"/>
                </a:pPr>
                <a:endParaRPr lang="es-CO"/>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'DATOS GRAFICA IRCA MENSUAL 2015'!$A$3:$A$14</c:f>
              <c:strCache>
                <c:ptCount val="12"/>
                <c:pt idx="0">
                  <c:v>ENE</c:v>
                </c:pt>
                <c:pt idx="1">
                  <c:v>FEB</c:v>
                </c:pt>
                <c:pt idx="2">
                  <c:v>MAR</c:v>
                </c:pt>
                <c:pt idx="3">
                  <c:v>ABR</c:v>
                </c:pt>
                <c:pt idx="4">
                  <c:v>MAY</c:v>
                </c:pt>
                <c:pt idx="5">
                  <c:v>JUN</c:v>
                </c:pt>
                <c:pt idx="6">
                  <c:v>JUL</c:v>
                </c:pt>
                <c:pt idx="7">
                  <c:v>AGO</c:v>
                </c:pt>
                <c:pt idx="8">
                  <c:v>SEPT</c:v>
                </c:pt>
                <c:pt idx="9">
                  <c:v>OCT</c:v>
                </c:pt>
                <c:pt idx="10">
                  <c:v>NOV</c:v>
                </c:pt>
                <c:pt idx="11">
                  <c:v>DIC</c:v>
                </c:pt>
              </c:strCache>
            </c:strRef>
          </c:cat>
          <c:val>
            <c:numRef>
              <c:f>'DATOS GRAFICA IRCA MENSUAL 2015'!$B$3:$B$14</c:f>
              <c:numCache>
                <c:formatCode>General</c:formatCode>
                <c:ptCount val="12"/>
                <c:pt idx="0">
                  <c:v>0.48000000000000004</c:v>
                </c:pt>
                <c:pt idx="1">
                  <c:v>12.62</c:v>
                </c:pt>
                <c:pt idx="2">
                  <c:v>4.75</c:v>
                </c:pt>
                <c:pt idx="3">
                  <c:v>19.86</c:v>
                </c:pt>
                <c:pt idx="4">
                  <c:v>10.02</c:v>
                </c:pt>
                <c:pt idx="5">
                  <c:v>18.690000000000001</c:v>
                </c:pt>
                <c:pt idx="6">
                  <c:v>15.209999999999999</c:v>
                </c:pt>
                <c:pt idx="7">
                  <c:v>19.04</c:v>
                </c:pt>
                <c:pt idx="8">
                  <c:v>12.01</c:v>
                </c:pt>
                <c:pt idx="9">
                  <c:v>9.2100000000000009</c:v>
                </c:pt>
                <c:pt idx="10">
                  <c:v>6.63</c:v>
                </c:pt>
                <c:pt idx="11">
                  <c:v>9.76</c:v>
                </c:pt>
              </c:numCache>
            </c:numRef>
          </c:val>
          <c:smooth val="0"/>
        </c:ser>
        <c:ser>
          <c:idx val="1"/>
          <c:order val="1"/>
          <c:tx>
            <c:strRef>
              <c:f>'DATOS GRAFICA IRCA MENSUAL 2015'!$C$2</c:f>
              <c:strCache>
                <c:ptCount val="1"/>
                <c:pt idx="0">
                  <c:v>Sin Riesgo</c:v>
                </c:pt>
              </c:strCache>
            </c:strRef>
          </c:tx>
          <c:spPr>
            <a:ln>
              <a:solidFill>
                <a:schemeClr val="accent2">
                  <a:lumMod val="60000"/>
                  <a:lumOff val="40000"/>
                </a:schemeClr>
              </a:solidFill>
            </a:ln>
          </c:spPr>
          <c:marker>
            <c:symbol val="none"/>
          </c:marker>
          <c:cat>
            <c:strRef>
              <c:f>'DATOS GRAFICA IRCA MENSUAL 2015'!$A$3:$A$14</c:f>
              <c:strCache>
                <c:ptCount val="12"/>
                <c:pt idx="0">
                  <c:v>ENE</c:v>
                </c:pt>
                <c:pt idx="1">
                  <c:v>FEB</c:v>
                </c:pt>
                <c:pt idx="2">
                  <c:v>MAR</c:v>
                </c:pt>
                <c:pt idx="3">
                  <c:v>ABR</c:v>
                </c:pt>
                <c:pt idx="4">
                  <c:v>MAY</c:v>
                </c:pt>
                <c:pt idx="5">
                  <c:v>JUN</c:v>
                </c:pt>
                <c:pt idx="6">
                  <c:v>JUL</c:v>
                </c:pt>
                <c:pt idx="7">
                  <c:v>AGO</c:v>
                </c:pt>
                <c:pt idx="8">
                  <c:v>SEPT</c:v>
                </c:pt>
                <c:pt idx="9">
                  <c:v>OCT</c:v>
                </c:pt>
                <c:pt idx="10">
                  <c:v>NOV</c:v>
                </c:pt>
                <c:pt idx="11">
                  <c:v>DIC</c:v>
                </c:pt>
              </c:strCache>
            </c:strRef>
          </c:cat>
          <c:val>
            <c:numRef>
              <c:f>'DATOS GRAFICA IRCA MENSUAL 2015'!$C$3:$C$14</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ser>
        <c:ser>
          <c:idx val="2"/>
          <c:order val="2"/>
          <c:tx>
            <c:v>Riesgo Bajo</c:v>
          </c:tx>
          <c:spPr>
            <a:ln>
              <a:solidFill>
                <a:schemeClr val="accent5">
                  <a:lumMod val="60000"/>
                  <a:lumOff val="40000"/>
                </a:schemeClr>
              </a:solidFill>
            </a:ln>
          </c:spPr>
          <c:marker>
            <c:symbol val="none"/>
          </c:marker>
          <c:val>
            <c:numRef>
              <c:f>'DATOS GRAFICA IRCA MENSUAL 2015'!$D$3:$D$14</c:f>
              <c:numCache>
                <c:formatCode>General</c:formatCode>
                <c:ptCount val="12"/>
                <c:pt idx="0">
                  <c:v>14.1</c:v>
                </c:pt>
                <c:pt idx="1">
                  <c:v>14.1</c:v>
                </c:pt>
                <c:pt idx="2">
                  <c:v>14.1</c:v>
                </c:pt>
                <c:pt idx="3">
                  <c:v>14.1</c:v>
                </c:pt>
                <c:pt idx="4">
                  <c:v>14.1</c:v>
                </c:pt>
                <c:pt idx="5">
                  <c:v>14.1</c:v>
                </c:pt>
                <c:pt idx="6">
                  <c:v>14.1</c:v>
                </c:pt>
                <c:pt idx="7">
                  <c:v>14.1</c:v>
                </c:pt>
                <c:pt idx="8">
                  <c:v>14.1</c:v>
                </c:pt>
                <c:pt idx="9">
                  <c:v>14.1</c:v>
                </c:pt>
                <c:pt idx="10">
                  <c:v>14.1</c:v>
                </c:pt>
                <c:pt idx="11">
                  <c:v>14.1</c:v>
                </c:pt>
              </c:numCache>
            </c:numRef>
          </c:val>
          <c:smooth val="0"/>
        </c:ser>
        <c:ser>
          <c:idx val="3"/>
          <c:order val="3"/>
          <c:tx>
            <c:v>Riesgo Medio</c:v>
          </c:tx>
          <c:marker>
            <c:symbol val="none"/>
          </c:marker>
          <c:val>
            <c:numRef>
              <c:f>'DATOS GRAFICA IRCA MENSUAL 2015'!$E$3:$E$14</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ser>
        <c:dLbls>
          <c:showLegendKey val="0"/>
          <c:showVal val="0"/>
          <c:showCatName val="0"/>
          <c:showSerName val="0"/>
          <c:showPercent val="0"/>
          <c:showBubbleSize val="0"/>
        </c:dLbls>
        <c:marker val="1"/>
        <c:smooth val="0"/>
        <c:axId val="158740512"/>
        <c:axId val="158740904"/>
      </c:lineChart>
      <c:catAx>
        <c:axId val="158740512"/>
        <c:scaling>
          <c:orientation val="minMax"/>
        </c:scaling>
        <c:delete val="0"/>
        <c:axPos val="b"/>
        <c:numFmt formatCode="General" sourceLinked="0"/>
        <c:majorTickMark val="none"/>
        <c:minorTickMark val="none"/>
        <c:tickLblPos val="nextTo"/>
        <c:txPr>
          <a:bodyPr/>
          <a:lstStyle/>
          <a:p>
            <a:pPr>
              <a:defRPr sz="700"/>
            </a:pPr>
            <a:endParaRPr lang="es-CO"/>
          </a:p>
        </c:txPr>
        <c:crossAx val="158740904"/>
        <c:crosses val="autoZero"/>
        <c:auto val="1"/>
        <c:lblAlgn val="ctr"/>
        <c:lblOffset val="100"/>
        <c:noMultiLvlLbl val="0"/>
      </c:catAx>
      <c:valAx>
        <c:axId val="158740904"/>
        <c:scaling>
          <c:orientation val="minMax"/>
        </c:scaling>
        <c:delete val="0"/>
        <c:axPos val="l"/>
        <c:title>
          <c:tx>
            <c:rich>
              <a:bodyPr/>
              <a:lstStyle/>
              <a:p>
                <a:pPr>
                  <a:defRPr sz="1050"/>
                </a:pPr>
                <a:r>
                  <a:rPr lang="es-MX" sz="1050"/>
                  <a:t>% IRCA</a:t>
                </a:r>
              </a:p>
            </c:rich>
          </c:tx>
          <c:layout/>
          <c:overlay val="0"/>
        </c:title>
        <c:numFmt formatCode="General" sourceLinked="1"/>
        <c:majorTickMark val="none"/>
        <c:minorTickMark val="none"/>
        <c:tickLblPos val="nextTo"/>
        <c:txPr>
          <a:bodyPr/>
          <a:lstStyle/>
          <a:p>
            <a:pPr>
              <a:defRPr sz="700"/>
            </a:pPr>
            <a:endParaRPr lang="es-CO"/>
          </a:p>
        </c:txPr>
        <c:crossAx val="158740512"/>
        <c:crosses val="autoZero"/>
        <c:crossBetween val="between"/>
      </c:valAx>
    </c:plotArea>
    <c:legend>
      <c:legendPos val="r"/>
      <c:layout>
        <c:manualLayout>
          <c:xMode val="edge"/>
          <c:yMode val="edge"/>
          <c:x val="0.10757882440158605"/>
          <c:y val="0.89360461621686615"/>
          <c:w val="0.8485475825702784"/>
          <c:h val="4.3264159737042208E-2"/>
        </c:manualLayout>
      </c:layout>
      <c:overlay val="0"/>
      <c:txPr>
        <a:bodyPr/>
        <a:lstStyle/>
        <a:p>
          <a:pPr>
            <a:defRPr sz="800"/>
          </a:pPr>
          <a:endParaRPr lang="es-CO"/>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n-US"/>
              <a:t> REMOCION DE SST EN LA PTAR 2015</a:t>
            </a:r>
          </a:p>
        </c:rich>
      </c:tx>
      <c:layout/>
      <c:overlay val="0"/>
    </c:title>
    <c:autoTitleDeleted val="0"/>
    <c:plotArea>
      <c:layout/>
      <c:barChart>
        <c:barDir val="col"/>
        <c:grouping val="clustered"/>
        <c:varyColors val="0"/>
        <c:ser>
          <c:idx val="0"/>
          <c:order val="0"/>
          <c:invertIfNegative val="0"/>
          <c:dLbls>
            <c:spPr>
              <a:noFill/>
              <a:ln>
                <a:noFill/>
              </a:ln>
              <a:effectLst/>
            </c:spPr>
            <c:txPr>
              <a:bodyPr/>
              <a:lstStyle/>
              <a:p>
                <a:pPr>
                  <a:defRPr sz="600" b="1"/>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'Remoción de SST'!$E$30:$P$30</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'Remoción de SST'!$E$32:$P$32</c:f>
              <c:numCache>
                <c:formatCode>0%</c:formatCode>
                <c:ptCount val="12"/>
                <c:pt idx="0">
                  <c:v>0.63000000000000012</c:v>
                </c:pt>
                <c:pt idx="1">
                  <c:v>0.65000000000000013</c:v>
                </c:pt>
                <c:pt idx="2">
                  <c:v>0.56680000000000008</c:v>
                </c:pt>
                <c:pt idx="3">
                  <c:v>0.60840000000000005</c:v>
                </c:pt>
                <c:pt idx="4">
                  <c:v>0.58279999999999998</c:v>
                </c:pt>
                <c:pt idx="5">
                  <c:v>0.44429999999999997</c:v>
                </c:pt>
                <c:pt idx="6">
                  <c:v>0.53480000000000005</c:v>
                </c:pt>
                <c:pt idx="7">
                  <c:v>0.52939999999999998</c:v>
                </c:pt>
                <c:pt idx="8">
                  <c:v>0.502</c:v>
                </c:pt>
                <c:pt idx="9">
                  <c:v>0.57800000000000007</c:v>
                </c:pt>
                <c:pt idx="10">
                  <c:v>0.54259999999999997</c:v>
                </c:pt>
                <c:pt idx="11">
                  <c:v>0.47350000000000003</c:v>
                </c:pt>
              </c:numCache>
            </c:numRef>
          </c:val>
        </c:ser>
        <c:dLbls>
          <c:showLegendKey val="0"/>
          <c:showVal val="0"/>
          <c:showCatName val="0"/>
          <c:showSerName val="0"/>
          <c:showPercent val="0"/>
          <c:showBubbleSize val="0"/>
        </c:dLbls>
        <c:gapWidth val="150"/>
        <c:axId val="158904928"/>
        <c:axId val="158905320"/>
      </c:barChart>
      <c:catAx>
        <c:axId val="158904928"/>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txPr>
          <a:bodyPr/>
          <a:lstStyle/>
          <a:p>
            <a:pPr>
              <a:defRPr sz="600"/>
            </a:pPr>
            <a:endParaRPr lang="es-CO"/>
          </a:p>
        </c:txPr>
        <c:crossAx val="158905320"/>
        <c:crosses val="autoZero"/>
        <c:auto val="1"/>
        <c:lblAlgn val="ctr"/>
        <c:lblOffset val="50"/>
        <c:tickMarkSkip val="1"/>
        <c:noMultiLvlLbl val="0"/>
      </c:catAx>
      <c:valAx>
        <c:axId val="158905320"/>
        <c:scaling>
          <c:orientation val="minMax"/>
        </c:scaling>
        <c:delete val="0"/>
        <c:axPos val="l"/>
        <c:majorGridlines/>
        <c:numFmt formatCode="0%" sourceLinked="1"/>
        <c:majorTickMark val="out"/>
        <c:minorTickMark val="none"/>
        <c:tickLblPos val="nextTo"/>
        <c:crossAx val="158904928"/>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5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n-US"/>
              <a:t> REMOCIÓN DE DBO5 EN LA PTAR 2015</a:t>
            </a:r>
            <a:endParaRPr lang="es-ES"/>
          </a:p>
        </c:rich>
      </c:tx>
      <c:layout/>
      <c:overlay val="0"/>
    </c:title>
    <c:autoTitleDeleted val="0"/>
    <c:plotArea>
      <c:layout>
        <c:manualLayout>
          <c:layoutTarget val="inner"/>
          <c:xMode val="edge"/>
          <c:yMode val="edge"/>
          <c:x val="3.0944702999852209E-2"/>
          <c:y val="0.19064690837596321"/>
          <c:w val="0.95672526575274186"/>
          <c:h val="0.68731281276656619"/>
        </c:manualLayout>
      </c:layout>
      <c:lineChart>
        <c:grouping val="standard"/>
        <c:varyColors val="0"/>
        <c:ser>
          <c:idx val="0"/>
          <c:order val="0"/>
          <c:tx>
            <c:strRef>
              <c:f>'Remoción de DBO5'!$B$31:$D$31</c:f>
              <c:strCache>
                <c:ptCount val="1"/>
                <c:pt idx="0">
                  <c:v>% Remoción de DBO5</c:v>
                </c:pt>
              </c:strCache>
            </c:strRef>
          </c:tx>
          <c:spPr>
            <a:ln w="38100"/>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'Remoción de DBO5'!$E$30:$P$30</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'Remoción de DBO5'!$E$32:$P$32</c:f>
              <c:numCache>
                <c:formatCode>0%</c:formatCode>
                <c:ptCount val="12"/>
                <c:pt idx="0">
                  <c:v>0.78590000000000004</c:v>
                </c:pt>
                <c:pt idx="1">
                  <c:v>0.62700000000000011</c:v>
                </c:pt>
                <c:pt idx="2">
                  <c:v>0.50519999999999998</c:v>
                </c:pt>
                <c:pt idx="3">
                  <c:v>0.65560000000000007</c:v>
                </c:pt>
                <c:pt idx="6">
                  <c:v>0.69899999999999995</c:v>
                </c:pt>
                <c:pt idx="7">
                  <c:v>0.71800000000000008</c:v>
                </c:pt>
                <c:pt idx="8">
                  <c:v>0.51149999999999984</c:v>
                </c:pt>
                <c:pt idx="9">
                  <c:v>0.63140000000000007</c:v>
                </c:pt>
                <c:pt idx="10">
                  <c:v>0.67270000000000019</c:v>
                </c:pt>
                <c:pt idx="11">
                  <c:v>0.59</c:v>
                </c:pt>
              </c:numCache>
            </c:numRef>
          </c:val>
          <c:smooth val="0"/>
        </c:ser>
        <c:dLbls>
          <c:showLegendKey val="0"/>
          <c:showVal val="0"/>
          <c:showCatName val="0"/>
          <c:showSerName val="0"/>
          <c:showPercent val="0"/>
          <c:showBubbleSize val="0"/>
        </c:dLbls>
        <c:smooth val="0"/>
        <c:axId val="158906104"/>
        <c:axId val="158906496"/>
      </c:lineChart>
      <c:catAx>
        <c:axId val="158906104"/>
        <c:scaling>
          <c:orientation val="minMax"/>
        </c:scaling>
        <c:delete val="0"/>
        <c:axPos val="b"/>
        <c:numFmt formatCode="General" sourceLinked="1"/>
        <c:majorTickMark val="none"/>
        <c:minorTickMark val="none"/>
        <c:tickLblPos val="low"/>
        <c:crossAx val="158906496"/>
        <c:crosses val="autoZero"/>
        <c:auto val="1"/>
        <c:lblAlgn val="ctr"/>
        <c:lblOffset val="50"/>
        <c:tickMarkSkip val="1"/>
        <c:noMultiLvlLbl val="0"/>
      </c:catAx>
      <c:valAx>
        <c:axId val="158906496"/>
        <c:scaling>
          <c:orientation val="minMax"/>
        </c:scaling>
        <c:delete val="0"/>
        <c:axPos val="l"/>
        <c:majorGridlines/>
        <c:numFmt formatCode="0%" sourceLinked="1"/>
        <c:majorTickMark val="out"/>
        <c:minorTickMark val="none"/>
        <c:tickLblPos val="nextTo"/>
        <c:crossAx val="158906104"/>
        <c:crosses val="autoZero"/>
        <c:crossBetween val="between"/>
      </c:valAx>
    </c:plotArea>
    <c:plotVisOnly val="1"/>
    <c:dispBlanksAs val="gap"/>
    <c:showDLblsOverMax val="0"/>
  </c:chart>
  <c:txPr>
    <a:bodyPr/>
    <a:lstStyle/>
    <a:p>
      <a:pPr>
        <a:defRPr sz="6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100"/>
            </a:pPr>
            <a:r>
              <a:rPr lang="es-CO" sz="1100"/>
              <a:t>PRODUCCIÓN DISPOSICIÓN FINAL</a:t>
            </a:r>
          </a:p>
        </c:rich>
      </c:tx>
      <c:layout/>
      <c:overlay val="0"/>
    </c:title>
    <c:autoTitleDeleted val="0"/>
    <c:plotArea>
      <c:layout/>
      <c:lineChart>
        <c:grouping val="standard"/>
        <c:varyColors val="0"/>
        <c:ser>
          <c:idx val="0"/>
          <c:order val="0"/>
          <c:marker>
            <c:symbol val="none"/>
          </c:marker>
          <c:dLbls>
            <c:spPr>
              <a:noFill/>
              <a:ln>
                <a:noFill/>
              </a:ln>
              <a:effectLst/>
            </c:spPr>
            <c:txPr>
              <a:bodyPr/>
              <a:lstStyle/>
              <a:p>
                <a:pPr>
                  <a:defRPr sz="500"/>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Hoja1!$B$2:$M$2</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Hoja1!$B$8:$M$8</c:f>
              <c:numCache>
                <c:formatCode>_(* #,##0.00_);_(* \(#,##0.00\);_(* "-"??_);_(@_)</c:formatCode>
                <c:ptCount val="12"/>
                <c:pt idx="0">
                  <c:v>5561.3180000000002</c:v>
                </c:pt>
                <c:pt idx="1">
                  <c:v>4687.53</c:v>
                </c:pt>
                <c:pt idx="2" formatCode="_(* #,##0.000_);_(* \(#,##0.000\);_(* &quot;-&quot;??_);_(@_)">
                  <c:v>5269.6100000000006</c:v>
                </c:pt>
                <c:pt idx="3" formatCode="0.000">
                  <c:v>5538.07</c:v>
                </c:pt>
                <c:pt idx="4" formatCode="_(* #,##0.000_);_(* \(#,##0.000\);_(* &quot;-&quot;??_);_(@_)">
                  <c:v>5352.1500000000005</c:v>
                </c:pt>
                <c:pt idx="5" formatCode="_(* #,##0.000_);_(* \(#,##0.000\);_(* &quot;-&quot;??_);_(@_)">
                  <c:v>5819.76</c:v>
                </c:pt>
                <c:pt idx="6">
                  <c:v>6105.18</c:v>
                </c:pt>
                <c:pt idx="7">
                  <c:v>5871.53</c:v>
                </c:pt>
                <c:pt idx="8">
                  <c:v>5840.2260000000015</c:v>
                </c:pt>
                <c:pt idx="9">
                  <c:v>6293.1350000000002</c:v>
                </c:pt>
                <c:pt idx="10">
                  <c:v>6424.04</c:v>
                </c:pt>
                <c:pt idx="11" formatCode="_(* #,##0.000_);_(* \(#,##0.000\);_(* &quot;-&quot;??_);_(@_)">
                  <c:v>6488.91</c:v>
                </c:pt>
              </c:numCache>
            </c:numRef>
          </c:val>
          <c:smooth val="0"/>
        </c:ser>
        <c:dLbls>
          <c:showLegendKey val="0"/>
          <c:showVal val="0"/>
          <c:showCatName val="0"/>
          <c:showSerName val="0"/>
          <c:showPercent val="0"/>
          <c:showBubbleSize val="0"/>
        </c:dLbls>
        <c:hiLowLines/>
        <c:smooth val="0"/>
        <c:axId val="158907280"/>
        <c:axId val="158907672"/>
      </c:lineChart>
      <c:catAx>
        <c:axId val="158907280"/>
        <c:scaling>
          <c:orientation val="minMax"/>
        </c:scaling>
        <c:delete val="0"/>
        <c:axPos val="b"/>
        <c:numFmt formatCode="General" sourceLinked="0"/>
        <c:majorTickMark val="none"/>
        <c:minorTickMark val="none"/>
        <c:tickLblPos val="nextTo"/>
        <c:txPr>
          <a:bodyPr/>
          <a:lstStyle/>
          <a:p>
            <a:pPr>
              <a:defRPr sz="600"/>
            </a:pPr>
            <a:endParaRPr lang="es-CO"/>
          </a:p>
        </c:txPr>
        <c:crossAx val="158907672"/>
        <c:crosses val="autoZero"/>
        <c:auto val="1"/>
        <c:lblAlgn val="ctr"/>
        <c:lblOffset val="100"/>
        <c:noMultiLvlLbl val="0"/>
      </c:catAx>
      <c:valAx>
        <c:axId val="158907672"/>
        <c:scaling>
          <c:orientation val="minMax"/>
        </c:scaling>
        <c:delete val="0"/>
        <c:axPos val="l"/>
        <c:majorGridlines/>
        <c:title>
          <c:tx>
            <c:rich>
              <a:bodyPr/>
              <a:lstStyle/>
              <a:p>
                <a:pPr>
                  <a:defRPr sz="800"/>
                </a:pPr>
                <a:r>
                  <a:rPr lang="es-CO" sz="800"/>
                  <a:t>TONELADAS DISPUESTAS</a:t>
                </a:r>
              </a:p>
            </c:rich>
          </c:tx>
          <c:layout/>
          <c:overlay val="0"/>
        </c:title>
        <c:numFmt formatCode="_(* #,##0.00_);_(* \(#,##0.00\);_(* &quot;-&quot;??_);_(@_)" sourceLinked="1"/>
        <c:majorTickMark val="out"/>
        <c:minorTickMark val="none"/>
        <c:tickLblPos val="nextTo"/>
        <c:txPr>
          <a:bodyPr/>
          <a:lstStyle/>
          <a:p>
            <a:pPr>
              <a:defRPr sz="600"/>
            </a:pPr>
            <a:endParaRPr lang="es-CO"/>
          </a:p>
        </c:txPr>
        <c:crossAx val="15890728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7"/>
    </mc:Choice>
    <mc:Fallback>
      <c:style val="37"/>
    </mc:Fallback>
  </mc:AlternateContent>
  <c:chart>
    <c:title>
      <c:tx>
        <c:rich>
          <a:bodyPr/>
          <a:lstStyle/>
          <a:p>
            <a:pPr>
              <a:defRPr/>
            </a:pPr>
            <a:r>
              <a:rPr lang="en-US"/>
              <a:t>CAPACIDAD DE ALMACENAMIENTO</a:t>
            </a:r>
          </a:p>
        </c:rich>
      </c:tx>
      <c:layout/>
      <c:overlay val="0"/>
    </c:title>
    <c:autoTitleDeleted val="0"/>
    <c:plotArea>
      <c:layout/>
      <c:lineChart>
        <c:grouping val="stacked"/>
        <c:varyColors val="0"/>
        <c:ser>
          <c:idx val="0"/>
          <c:order val="0"/>
          <c:tx>
            <c:strRef>
              <c:f>'control de niveles'!$D$122</c:f>
              <c:strCache>
                <c:ptCount val="1"/>
                <c:pt idx="0">
                  <c:v>VOLUMEN (M3)</c:v>
                </c:pt>
              </c:strCache>
            </c:strRef>
          </c:tx>
          <c:spPr>
            <a:ln w="19050"/>
          </c:spPr>
          <c:marker>
            <c:symbol val="none"/>
          </c:marker>
          <c:dLbls>
            <c:spPr>
              <a:noFill/>
              <a:ln>
                <a:noFill/>
              </a:ln>
              <a:effectLst/>
            </c:spPr>
            <c:txPr>
              <a:bodyPr/>
              <a:lstStyle/>
              <a:p>
                <a:pPr>
                  <a:defRPr sz="600"/>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'control de niveles'!$B$123:$B$134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'control de niveles'!$D$123:$D$134</c:f>
              <c:numCache>
                <c:formatCode>0.000</c:formatCode>
                <c:ptCount val="12"/>
                <c:pt idx="0">
                  <c:v>16709.769999999997</c:v>
                </c:pt>
                <c:pt idx="1">
                  <c:v>17643.72</c:v>
                </c:pt>
                <c:pt idx="2">
                  <c:v>18365.350000000002</c:v>
                </c:pt>
                <c:pt idx="3">
                  <c:v>15922.84</c:v>
                </c:pt>
                <c:pt idx="4">
                  <c:v>14374.589999999995</c:v>
                </c:pt>
                <c:pt idx="5">
                  <c:v>10588.650000000001</c:v>
                </c:pt>
                <c:pt idx="6">
                  <c:v>14374.589999999995</c:v>
                </c:pt>
                <c:pt idx="7">
                  <c:v>8779.6400000000012</c:v>
                </c:pt>
                <c:pt idx="8">
                  <c:v>8750.510000000002</c:v>
                </c:pt>
                <c:pt idx="9">
                  <c:v>7523.18</c:v>
                </c:pt>
                <c:pt idx="10">
                  <c:v>6991.0499999999956</c:v>
                </c:pt>
                <c:pt idx="11">
                  <c:v>9617.7700000000041</c:v>
                </c:pt>
              </c:numCache>
            </c:numRef>
          </c:val>
          <c:smooth val="0"/>
        </c:ser>
        <c:dLbls>
          <c:showLegendKey val="0"/>
          <c:showVal val="0"/>
          <c:showCatName val="0"/>
          <c:showSerName val="0"/>
          <c:showPercent val="0"/>
          <c:showBubbleSize val="0"/>
        </c:dLbls>
        <c:smooth val="0"/>
        <c:axId val="209095192"/>
        <c:axId val="209095584"/>
      </c:lineChart>
      <c:catAx>
        <c:axId val="209095192"/>
        <c:scaling>
          <c:orientation val="minMax"/>
        </c:scaling>
        <c:delete val="0"/>
        <c:axPos val="b"/>
        <c:numFmt formatCode="General" sourceLinked="0"/>
        <c:majorTickMark val="out"/>
        <c:minorTickMark val="none"/>
        <c:tickLblPos val="nextTo"/>
        <c:crossAx val="209095584"/>
        <c:crosses val="autoZero"/>
        <c:auto val="1"/>
        <c:lblAlgn val="ctr"/>
        <c:lblOffset val="100"/>
        <c:noMultiLvlLbl val="0"/>
      </c:catAx>
      <c:valAx>
        <c:axId val="209095584"/>
        <c:scaling>
          <c:orientation val="minMax"/>
        </c:scaling>
        <c:delete val="0"/>
        <c:axPos val="l"/>
        <c:majorGridlines/>
        <c:numFmt formatCode="0.000" sourceLinked="1"/>
        <c:majorTickMark val="out"/>
        <c:minorTickMark val="none"/>
        <c:tickLblPos val="nextTo"/>
        <c:crossAx val="209095192"/>
        <c:crosses val="autoZero"/>
        <c:crossBetween val="between"/>
      </c:valAx>
    </c:plotArea>
    <c:legend>
      <c:legendPos val="r"/>
      <c:layout/>
      <c:overlay val="0"/>
    </c:legend>
    <c:plotVisOnly val="1"/>
    <c:dispBlanksAs val="zero"/>
    <c:showDLblsOverMax val="0"/>
  </c:chart>
  <c:txPr>
    <a:bodyPr/>
    <a:lstStyle/>
    <a:p>
      <a:pPr>
        <a:defRPr sz="500"/>
      </a:pPr>
      <a:endParaRPr lang="es-C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6"/>
    </mc:Choice>
    <mc:Fallback>
      <c:style val="36"/>
    </mc:Fallback>
  </mc:AlternateContent>
  <c:chart>
    <c:title>
      <c:tx>
        <c:rich>
          <a:bodyPr/>
          <a:lstStyle/>
          <a:p>
            <a:pPr>
              <a:defRPr sz="700"/>
            </a:pPr>
            <a:r>
              <a:rPr lang="en-US" sz="700"/>
              <a:t>EJECUCION DE LA INVERSION (R.P)</a:t>
            </a:r>
          </a:p>
        </c:rich>
      </c:tx>
      <c:layout/>
      <c:overlay val="0"/>
    </c:title>
    <c:autoTitleDeleted val="0"/>
    <c:plotArea>
      <c:layout/>
      <c:lineChart>
        <c:grouping val="stacked"/>
        <c:varyColors val="0"/>
        <c:ser>
          <c:idx val="0"/>
          <c:order val="0"/>
          <c:marker>
            <c:symbol val="none"/>
          </c:marker>
          <c:dLbls>
            <c:dLbl>
              <c:idx val="0"/>
              <c:layout>
                <c:manualLayout>
                  <c:x val="6.4635505793190469E-3"/>
                  <c:y val="4.572775542732047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1545168597730292E-3"/>
                  <c:y val="-3.048517028488068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8.6180674390920631E-3"/>
                  <c:y val="-3.8106462856100393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700" b="1"/>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'EJECUCION DE INVERSIONES'!$C$58:$J$58</c:f>
              <c:strCache>
                <c:ptCount val="8"/>
                <c:pt idx="0">
                  <c:v>2008</c:v>
                </c:pt>
                <c:pt idx="1">
                  <c:v>2009</c:v>
                </c:pt>
                <c:pt idx="2">
                  <c:v>2010</c:v>
                </c:pt>
                <c:pt idx="3">
                  <c:v>2011</c:v>
                </c:pt>
                <c:pt idx="4">
                  <c:v>2012</c:v>
                </c:pt>
                <c:pt idx="5">
                  <c:v>2013</c:v>
                </c:pt>
                <c:pt idx="6">
                  <c:v>2014</c:v>
                </c:pt>
                <c:pt idx="7">
                  <c:v>2015</c:v>
                </c:pt>
              </c:strCache>
            </c:strRef>
          </c:cat>
          <c:val>
            <c:numRef>
              <c:f>'EJECUCION DE INVERSIONES'!$C$59:$J$59</c:f>
              <c:numCache>
                <c:formatCode>0%</c:formatCode>
                <c:ptCount val="8"/>
                <c:pt idx="0">
                  <c:v>0.95</c:v>
                </c:pt>
                <c:pt idx="1">
                  <c:v>0.97</c:v>
                </c:pt>
                <c:pt idx="2">
                  <c:v>0.93</c:v>
                </c:pt>
                <c:pt idx="3">
                  <c:v>0.6714</c:v>
                </c:pt>
                <c:pt idx="4">
                  <c:v>0.46</c:v>
                </c:pt>
                <c:pt idx="5">
                  <c:v>0.85</c:v>
                </c:pt>
                <c:pt idx="6">
                  <c:v>0.54</c:v>
                </c:pt>
                <c:pt idx="7">
                  <c:v>0.38</c:v>
                </c:pt>
              </c:numCache>
            </c:numRef>
          </c:val>
          <c:smooth val="0"/>
        </c:ser>
        <c:dLbls>
          <c:showLegendKey val="0"/>
          <c:showVal val="1"/>
          <c:showCatName val="0"/>
          <c:showSerName val="0"/>
          <c:showPercent val="0"/>
          <c:showBubbleSize val="0"/>
        </c:dLbls>
        <c:smooth val="0"/>
        <c:axId val="209096760"/>
        <c:axId val="209097152"/>
      </c:lineChart>
      <c:catAx>
        <c:axId val="209096760"/>
        <c:scaling>
          <c:orientation val="minMax"/>
        </c:scaling>
        <c:delete val="0"/>
        <c:axPos val="b"/>
        <c:numFmt formatCode="General" sourceLinked="0"/>
        <c:majorTickMark val="none"/>
        <c:minorTickMark val="none"/>
        <c:tickLblPos val="nextTo"/>
        <c:txPr>
          <a:bodyPr/>
          <a:lstStyle/>
          <a:p>
            <a:pPr>
              <a:defRPr sz="600"/>
            </a:pPr>
            <a:endParaRPr lang="es-CO"/>
          </a:p>
        </c:txPr>
        <c:crossAx val="209097152"/>
        <c:crosses val="autoZero"/>
        <c:auto val="1"/>
        <c:lblAlgn val="ctr"/>
        <c:lblOffset val="100"/>
        <c:noMultiLvlLbl val="0"/>
      </c:catAx>
      <c:valAx>
        <c:axId val="209097152"/>
        <c:scaling>
          <c:orientation val="minMax"/>
        </c:scaling>
        <c:delete val="0"/>
        <c:axPos val="l"/>
        <c:majorGridlines/>
        <c:numFmt formatCode="0%" sourceLinked="1"/>
        <c:majorTickMark val="none"/>
        <c:minorTickMark val="none"/>
        <c:tickLblPos val="nextTo"/>
        <c:txPr>
          <a:bodyPr/>
          <a:lstStyle/>
          <a:p>
            <a:pPr>
              <a:defRPr sz="500"/>
            </a:pPr>
            <a:endParaRPr lang="es-CO"/>
          </a:p>
        </c:txPr>
        <c:crossAx val="209096760"/>
        <c:crosses val="autoZero"/>
        <c:crossBetween val="between"/>
      </c:valAx>
    </c:plotArea>
    <c:plotVisOnly val="1"/>
    <c:dispBlanksAs val="zero"/>
    <c:showDLblsOverMax val="0"/>
  </c:chart>
  <c:spPr>
    <a:gradFill>
      <a:gsLst>
        <a:gs pos="0">
          <a:srgbClr val="FFEFD1"/>
        </a:gs>
        <a:gs pos="64999">
          <a:srgbClr val="F0EBD5"/>
        </a:gs>
        <a:gs pos="100000">
          <a:srgbClr val="D1C39F"/>
        </a:gs>
      </a:gsLst>
      <a:lin ang="5400000" scaled="0"/>
    </a:gradFill>
  </c:spPr>
  <c:txPr>
    <a:bodyPr/>
    <a:lstStyle/>
    <a:p>
      <a:pPr>
        <a:defRPr sz="8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TOTAL CARTERA  AC - ALC - ASEO</a:t>
            </a:r>
          </a:p>
        </c:rich>
      </c:tx>
      <c:layout/>
      <c:overlay val="0"/>
    </c:title>
    <c:autoTitleDeleted val="0"/>
    <c:view3D>
      <c:rotX val="15"/>
      <c:rotY val="20"/>
      <c:depthPercent val="100"/>
      <c:rAngAx val="1"/>
    </c:view3D>
    <c:floor>
      <c:thickness val="0"/>
    </c:floor>
    <c:sideWall>
      <c:thickness val="0"/>
      <c:spPr>
        <a:solidFill>
          <a:schemeClr val="accent5"/>
        </a:solidFill>
        <a:ln w="25400" cap="flat" cmpd="sng" algn="ctr">
          <a:solidFill>
            <a:schemeClr val="accent5">
              <a:shade val="50000"/>
            </a:schemeClr>
          </a:solidFill>
          <a:prstDash val="solid"/>
        </a:ln>
        <a:effectLst/>
      </c:spPr>
    </c:sideWall>
    <c:backWall>
      <c:thickness val="0"/>
      <c:spPr>
        <a:solidFill>
          <a:schemeClr val="accent5"/>
        </a:solidFill>
        <a:ln w="25400" cap="flat" cmpd="sng" algn="ctr">
          <a:solidFill>
            <a:schemeClr val="accent5">
              <a:shade val="50000"/>
            </a:schemeClr>
          </a:solidFill>
          <a:prstDash val="solid"/>
        </a:ln>
        <a:effectLst/>
      </c:spPr>
    </c:backWall>
    <c:plotArea>
      <c:layout>
        <c:manualLayout>
          <c:layoutTarget val="inner"/>
          <c:xMode val="edge"/>
          <c:yMode val="edge"/>
          <c:x val="8.0549146857587975E-2"/>
          <c:y val="0.14542529691119988"/>
          <c:w val="0.71055872269274467"/>
          <c:h val="0.67802033543461027"/>
        </c:manualLayout>
      </c:layout>
      <c:bar3DChart>
        <c:barDir val="col"/>
        <c:grouping val="clustered"/>
        <c:varyColors val="0"/>
        <c:ser>
          <c:idx val="0"/>
          <c:order val="0"/>
          <c:tx>
            <c:strRef>
              <c:f>'CARTERA X EDADES Y SER 2015'!$A$85</c:f>
              <c:strCache>
                <c:ptCount val="1"/>
                <c:pt idx="0">
                  <c:v>TOTAL CARTERA AC - ALC - ASEO</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
              <c:idx val="0"/>
              <c:layout>
                <c:manualLayout>
                  <c:x val="0"/>
                  <c:y val="0.55450524596892148"/>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9212308502679423E-3"/>
                  <c:y val="0.32514171240904943"/>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41083797769515545"/>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381846275401914E-3"/>
                  <c:y val="0.33270314758135289"/>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39067415056901289"/>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0.45872706711974415"/>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4606154251339712E-3"/>
                  <c:y val="0.38815367217824503"/>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9212308502679423E-3"/>
                  <c:y val="0.4637680239012798"/>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4.381846275401914E-3"/>
                  <c:y val="0.38815367217824503"/>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1.4606154251339712E-3"/>
                  <c:y val="0.36798984505210247"/>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1.4606154251339712E-3"/>
                  <c:y val="0.41587893447669111"/>
                </c:manualLayout>
              </c:layout>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9212308502679423E-3"/>
                  <c:y val="0.51921854849817195"/>
                </c:manualLayout>
              </c:layout>
              <c:showLegendKey val="0"/>
              <c:showVal val="1"/>
              <c:showCatName val="0"/>
              <c:showSerName val="0"/>
              <c:showPercent val="0"/>
              <c:showBubbleSize val="0"/>
              <c:extLst>
                <c:ext xmlns:c15="http://schemas.microsoft.com/office/drawing/2012/chart" uri="{CE6537A1-D6FC-4f65-9D91-7224C49458BB}">
                  <c15:layout/>
                </c:ext>
              </c:extLst>
            </c:dLbl>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rot="-5400000" vert="horz"/>
              <a:lstStyle/>
              <a:p>
                <a:pPr algn="ctr">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'CARTERA X EDADES Y SER 2015'!$B$84:$M$84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'CARTERA X EDADES Y SER 2015'!$B$85:$M$85</c:f>
              <c:numCache>
                <c:formatCode>"$"#,##0</c:formatCode>
                <c:ptCount val="12"/>
                <c:pt idx="0">
                  <c:v>756567259</c:v>
                </c:pt>
                <c:pt idx="1">
                  <c:v>500413423</c:v>
                </c:pt>
                <c:pt idx="2">
                  <c:v>590436432</c:v>
                </c:pt>
                <c:pt idx="3">
                  <c:v>503158259</c:v>
                </c:pt>
                <c:pt idx="4">
                  <c:v>563102413</c:v>
                </c:pt>
                <c:pt idx="5">
                  <c:v>639977112</c:v>
                </c:pt>
                <c:pt idx="6">
                  <c:v>554875605</c:v>
                </c:pt>
                <c:pt idx="7">
                  <c:v>637367810</c:v>
                </c:pt>
                <c:pt idx="8">
                  <c:v>553472919</c:v>
                </c:pt>
                <c:pt idx="9">
                  <c:v>532656847</c:v>
                </c:pt>
                <c:pt idx="10">
                  <c:v>593574744</c:v>
                </c:pt>
                <c:pt idx="11">
                  <c:v>718491726</c:v>
                </c:pt>
              </c:numCache>
            </c:numRef>
          </c:val>
        </c:ser>
        <c:dLbls>
          <c:showLegendKey val="0"/>
          <c:showVal val="0"/>
          <c:showCatName val="0"/>
          <c:showSerName val="0"/>
          <c:showPercent val="0"/>
          <c:showBubbleSize val="0"/>
        </c:dLbls>
        <c:gapWidth val="150"/>
        <c:shape val="box"/>
        <c:axId val="209097936"/>
        <c:axId val="209098328"/>
        <c:axId val="0"/>
      </c:bar3DChart>
      <c:catAx>
        <c:axId val="209097936"/>
        <c:scaling>
          <c:orientation val="minMax"/>
        </c:scaling>
        <c:delete val="0"/>
        <c:axPos val="b"/>
        <c:numFmt formatCode="General" sourceLinked="1"/>
        <c:majorTickMark val="out"/>
        <c:minorTickMark val="none"/>
        <c:tickLblPos val="nextTo"/>
        <c:txPr>
          <a:bodyPr rot="-2700000" vert="horz"/>
          <a:lstStyle/>
          <a:p>
            <a:pPr>
              <a:defRPr sz="600"/>
            </a:pPr>
            <a:endParaRPr lang="es-CO"/>
          </a:p>
        </c:txPr>
        <c:crossAx val="209098328"/>
        <c:crosses val="autoZero"/>
        <c:auto val="1"/>
        <c:lblAlgn val="ctr"/>
        <c:lblOffset val="100"/>
        <c:noMultiLvlLbl val="0"/>
      </c:catAx>
      <c:valAx>
        <c:axId val="209098328"/>
        <c:scaling>
          <c:orientation val="minMax"/>
        </c:scaling>
        <c:delete val="1"/>
        <c:axPos val="l"/>
        <c:majorGridlines>
          <c:spPr>
            <a:ln w="25400" cap="flat" cmpd="sng" algn="ctr">
              <a:solidFill>
                <a:schemeClr val="accent2"/>
              </a:solidFill>
              <a:prstDash val="solid"/>
            </a:ln>
            <a:effectLst>
              <a:outerShdw blurRad="40000" dist="20000" dir="5400000" rotWithShape="0">
                <a:srgbClr val="000000">
                  <a:alpha val="38000"/>
                </a:srgbClr>
              </a:outerShdw>
            </a:effectLst>
          </c:spPr>
        </c:majorGridlines>
        <c:numFmt formatCode="&quot;$&quot;#,##0" sourceLinked="1"/>
        <c:majorTickMark val="out"/>
        <c:minorTickMark val="none"/>
        <c:tickLblPos val="nextTo"/>
        <c:crossAx val="209097936"/>
        <c:crosses val="autoZero"/>
        <c:crossBetween val="between"/>
      </c:valAx>
      <c:spPr>
        <a:noFill/>
        <a:ln w="25400">
          <a:noFill/>
        </a:ln>
      </c:spPr>
    </c:plotArea>
    <c:legend>
      <c:legendPos val="r"/>
      <c:layout>
        <c:manualLayout>
          <c:xMode val="edge"/>
          <c:yMode val="edge"/>
          <c:x val="0.79917535582092036"/>
          <c:y val="0.32820898638295526"/>
          <c:w val="0.18442153493699887"/>
          <c:h val="0.2544786447148652"/>
        </c:manualLayout>
      </c:layout>
      <c:overlay val="0"/>
    </c:legend>
    <c:plotVisOnly val="1"/>
    <c:dispBlanksAs val="gap"/>
    <c:showDLblsOverMax val="0"/>
  </c:chart>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38100" cap="flat" cmpd="sng" algn="ctr">
      <a:solidFill>
        <a:schemeClr val="tx2"/>
      </a:solidFill>
      <a:prstDash val="solid"/>
    </a:ln>
    <a:effectLst>
      <a:outerShdw blurRad="40000" dist="23000" dir="5400000" rotWithShape="0">
        <a:srgbClr val="000000">
          <a:alpha val="35000"/>
        </a:srgbClr>
      </a:outerShdw>
    </a:effectLst>
  </c:spPr>
  <c:txPr>
    <a:bodyPr/>
    <a:lstStyle/>
    <a:p>
      <a:pPr>
        <a:defRPr sz="700">
          <a:solidFill>
            <a:sysClr val="windowText" lastClr="000000"/>
          </a:solidFill>
          <a:latin typeface="+mn-lt"/>
          <a:ea typeface="+mn-ea"/>
          <a:cs typeface="+mn-cs"/>
        </a:defRPr>
      </a:pPr>
      <a:endParaRPr lang="es-CO"/>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0.06064</cdr:x>
      <cdr:y>0.83116</cdr:y>
    </cdr:from>
    <cdr:to>
      <cdr:x>0.99014</cdr:x>
      <cdr:y>0.8895</cdr:y>
    </cdr:to>
    <cdr:sp macro="" textlink="">
      <cdr:nvSpPr>
        <cdr:cNvPr id="2" name="1 CuadroTexto"/>
        <cdr:cNvSpPr txBox="1"/>
      </cdr:nvSpPr>
      <cdr:spPr>
        <a:xfrm xmlns:a="http://schemas.openxmlformats.org/drawingml/2006/main">
          <a:off x="336007" y="2428875"/>
          <a:ext cx="5150393" cy="1704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O" sz="800"/>
            <a:t>  Mayo-Junio           Junio-Julio                                             Agosto-Septiembre</a:t>
          </a:r>
          <a:r>
            <a:rPr lang="es-CO" sz="800" baseline="0"/>
            <a:t>                                         Oct-Nov           Nov-Dic</a:t>
          </a:r>
          <a:endParaRPr lang="es-CO" sz="8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42275E-612B-4E58-9611-26DF49BFB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126</Pages>
  <Words>41358</Words>
  <Characters>227472</Characters>
  <Application>Microsoft Office Word</Application>
  <DocSecurity>0</DocSecurity>
  <Lines>1895</Lines>
  <Paragraphs>536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268294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HERNANB</dc:creator>
  <cp:lastModifiedBy>Freddy FL Larrota</cp:lastModifiedBy>
  <cp:revision>15</cp:revision>
  <cp:lastPrinted>2016-03-04T18:49:00Z</cp:lastPrinted>
  <dcterms:created xsi:type="dcterms:W3CDTF">2016-02-23T21:33:00Z</dcterms:created>
  <dcterms:modified xsi:type="dcterms:W3CDTF">2016-03-04T19:10:00Z</dcterms:modified>
</cp:coreProperties>
</file>