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F4C7" w14:textId="77777777" w:rsidR="008550AB" w:rsidRPr="006D3EDB" w:rsidRDefault="008550AB" w:rsidP="008A0DA5">
      <w:pPr>
        <w:jc w:val="both"/>
        <w:rPr>
          <w:rFonts w:ascii="Verdana" w:hAnsi="Verdana"/>
          <w:sz w:val="18"/>
          <w:szCs w:val="18"/>
        </w:rPr>
      </w:pPr>
      <w:r w:rsidRPr="006D3EDB">
        <w:rPr>
          <w:rFonts w:ascii="Verdana" w:hAnsi="Verdana"/>
          <w:sz w:val="18"/>
          <w:szCs w:val="18"/>
        </w:rPr>
        <w:t xml:space="preserve">    </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3"/>
        <w:gridCol w:w="3586"/>
        <w:gridCol w:w="4027"/>
      </w:tblGrid>
      <w:tr w:rsidR="008550AB" w:rsidRPr="006D3EDB" w14:paraId="4F02C26B" w14:textId="77777777" w:rsidTr="001901C3">
        <w:trPr>
          <w:trHeight w:val="397"/>
        </w:trPr>
        <w:tc>
          <w:tcPr>
            <w:tcW w:w="1553" w:type="dxa"/>
            <w:tcBorders>
              <w:top w:val="dotted" w:sz="8" w:space="0" w:color="auto"/>
              <w:left w:val="dotted" w:sz="8" w:space="0" w:color="auto"/>
              <w:bottom w:val="dotted" w:sz="8" w:space="0" w:color="auto"/>
              <w:right w:val="dotted" w:sz="8" w:space="0" w:color="auto"/>
            </w:tcBorders>
            <w:vAlign w:val="center"/>
          </w:tcPr>
          <w:p w14:paraId="2C8A57C7" w14:textId="77777777" w:rsidR="008550AB" w:rsidRPr="006D3EDB" w:rsidRDefault="008550AB" w:rsidP="008A0DA5">
            <w:pPr>
              <w:jc w:val="both"/>
              <w:rPr>
                <w:rFonts w:ascii="Verdana" w:hAnsi="Verdana"/>
                <w:sz w:val="18"/>
                <w:szCs w:val="18"/>
              </w:rPr>
            </w:pPr>
            <w:r w:rsidRPr="006D3EDB">
              <w:rPr>
                <w:rFonts w:ascii="Verdana" w:hAnsi="Verdana"/>
                <w:sz w:val="18"/>
                <w:szCs w:val="18"/>
              </w:rPr>
              <w:t>TITULO:</w:t>
            </w:r>
          </w:p>
        </w:tc>
        <w:tc>
          <w:tcPr>
            <w:tcW w:w="7613" w:type="dxa"/>
            <w:gridSpan w:val="2"/>
            <w:tcBorders>
              <w:top w:val="dotted" w:sz="8" w:space="0" w:color="auto"/>
              <w:left w:val="dotted" w:sz="8" w:space="0" w:color="auto"/>
              <w:bottom w:val="dotted" w:sz="8" w:space="0" w:color="auto"/>
              <w:right w:val="dotted" w:sz="8" w:space="0" w:color="auto"/>
            </w:tcBorders>
            <w:vAlign w:val="center"/>
          </w:tcPr>
          <w:p w14:paraId="52562CD5" w14:textId="4936E4A4" w:rsidR="008550AB" w:rsidRPr="006D3EDB" w:rsidRDefault="00B53C67" w:rsidP="008A0DA5">
            <w:pPr>
              <w:jc w:val="both"/>
              <w:rPr>
                <w:rFonts w:ascii="Verdana" w:hAnsi="Verdana"/>
                <w:sz w:val="18"/>
                <w:szCs w:val="18"/>
              </w:rPr>
            </w:pPr>
            <w:r>
              <w:rPr>
                <w:rFonts w:ascii="Verdana" w:hAnsi="Verdana"/>
                <w:sz w:val="18"/>
                <w:szCs w:val="18"/>
              </w:rPr>
              <w:t>ESTRATEGIA DE RENDICI</w:t>
            </w:r>
            <w:r w:rsidR="005E6A0E">
              <w:rPr>
                <w:rFonts w:ascii="Verdana" w:hAnsi="Verdana"/>
                <w:sz w:val="18"/>
                <w:szCs w:val="18"/>
              </w:rPr>
              <w:t>Ó</w:t>
            </w:r>
            <w:r>
              <w:rPr>
                <w:rFonts w:ascii="Verdana" w:hAnsi="Verdana"/>
                <w:sz w:val="18"/>
                <w:szCs w:val="18"/>
              </w:rPr>
              <w:t>N DE CUENTAS DE LA</w:t>
            </w:r>
            <w:r w:rsidR="00790B15" w:rsidRPr="006D3EDB">
              <w:rPr>
                <w:rFonts w:ascii="Verdana" w:hAnsi="Verdana"/>
                <w:sz w:val="18"/>
                <w:szCs w:val="18"/>
              </w:rPr>
              <w:t xml:space="preserve"> EMPRESA DE ACUEDUCTO, ALCANTARILLADO Y ASEO DE YOPAL E.I.C E.S.P. </w:t>
            </w:r>
          </w:p>
        </w:tc>
      </w:tr>
      <w:tr w:rsidR="008550AB" w:rsidRPr="006D3EDB" w14:paraId="1E1BC4F1" w14:textId="77777777" w:rsidTr="001901C3">
        <w:trPr>
          <w:trHeight w:val="276"/>
        </w:trPr>
        <w:tc>
          <w:tcPr>
            <w:tcW w:w="1553" w:type="dxa"/>
            <w:tcBorders>
              <w:top w:val="dotted" w:sz="8" w:space="0" w:color="auto"/>
              <w:left w:val="dotted" w:sz="8" w:space="0" w:color="auto"/>
              <w:bottom w:val="dotted" w:sz="8" w:space="0" w:color="auto"/>
              <w:right w:val="dotted" w:sz="8" w:space="0" w:color="auto"/>
            </w:tcBorders>
            <w:vAlign w:val="center"/>
          </w:tcPr>
          <w:p w14:paraId="37E950F2" w14:textId="77777777" w:rsidR="008550AB" w:rsidRPr="006D3EDB" w:rsidRDefault="008550AB" w:rsidP="008A0DA5">
            <w:pPr>
              <w:jc w:val="both"/>
              <w:rPr>
                <w:rFonts w:ascii="Verdana" w:hAnsi="Verdana"/>
                <w:sz w:val="18"/>
                <w:szCs w:val="18"/>
              </w:rPr>
            </w:pPr>
            <w:r w:rsidRPr="006D3EDB">
              <w:rPr>
                <w:rFonts w:ascii="Verdana" w:hAnsi="Verdana"/>
                <w:sz w:val="18"/>
                <w:szCs w:val="18"/>
              </w:rPr>
              <w:t>FECHA:</w:t>
            </w:r>
          </w:p>
        </w:tc>
        <w:tc>
          <w:tcPr>
            <w:tcW w:w="7613" w:type="dxa"/>
            <w:gridSpan w:val="2"/>
            <w:tcBorders>
              <w:top w:val="dotted" w:sz="8" w:space="0" w:color="auto"/>
              <w:left w:val="dotted" w:sz="8" w:space="0" w:color="auto"/>
              <w:bottom w:val="dotted" w:sz="8" w:space="0" w:color="auto"/>
              <w:right w:val="dotted" w:sz="8" w:space="0" w:color="auto"/>
            </w:tcBorders>
            <w:vAlign w:val="center"/>
          </w:tcPr>
          <w:p w14:paraId="0CD33819" w14:textId="6AD0BA0C" w:rsidR="008550AB" w:rsidRPr="006D3EDB" w:rsidRDefault="00536903" w:rsidP="008A0DA5">
            <w:pPr>
              <w:jc w:val="both"/>
              <w:rPr>
                <w:rFonts w:ascii="Verdana" w:hAnsi="Verdana"/>
                <w:sz w:val="18"/>
                <w:szCs w:val="18"/>
              </w:rPr>
            </w:pPr>
            <w:r>
              <w:rPr>
                <w:rFonts w:ascii="Verdana" w:hAnsi="Verdana"/>
                <w:sz w:val="18"/>
                <w:szCs w:val="18"/>
              </w:rPr>
              <w:t>VIGENCIA</w:t>
            </w:r>
            <w:r w:rsidR="00790B15" w:rsidRPr="006D3EDB">
              <w:rPr>
                <w:rFonts w:ascii="Verdana" w:hAnsi="Verdana"/>
                <w:sz w:val="18"/>
                <w:szCs w:val="18"/>
              </w:rPr>
              <w:t xml:space="preserve"> 202</w:t>
            </w:r>
            <w:r w:rsidR="0080546B">
              <w:rPr>
                <w:rFonts w:ascii="Verdana" w:hAnsi="Verdana"/>
                <w:sz w:val="18"/>
                <w:szCs w:val="18"/>
              </w:rPr>
              <w:t>5</w:t>
            </w:r>
          </w:p>
        </w:tc>
      </w:tr>
      <w:tr w:rsidR="001901C3" w:rsidRPr="006D3EDB" w14:paraId="73C51DC4" w14:textId="77777777" w:rsidTr="001901C3">
        <w:trPr>
          <w:trHeight w:val="266"/>
        </w:trPr>
        <w:tc>
          <w:tcPr>
            <w:tcW w:w="1553" w:type="dxa"/>
            <w:vMerge w:val="restart"/>
            <w:tcBorders>
              <w:top w:val="dotted" w:sz="8" w:space="0" w:color="auto"/>
              <w:left w:val="dotted" w:sz="8" w:space="0" w:color="auto"/>
              <w:right w:val="dotted" w:sz="8" w:space="0" w:color="auto"/>
            </w:tcBorders>
            <w:vAlign w:val="center"/>
          </w:tcPr>
          <w:p w14:paraId="2A5F0B52" w14:textId="77777777" w:rsidR="001901C3" w:rsidRPr="006D3EDB" w:rsidRDefault="001901C3" w:rsidP="008A0DA5">
            <w:pPr>
              <w:jc w:val="both"/>
              <w:rPr>
                <w:rFonts w:ascii="Verdana" w:hAnsi="Verdana"/>
                <w:sz w:val="18"/>
                <w:szCs w:val="18"/>
              </w:rPr>
            </w:pPr>
            <w:r w:rsidRPr="006D3EDB">
              <w:rPr>
                <w:rFonts w:ascii="Verdana" w:hAnsi="Verdana"/>
                <w:sz w:val="18"/>
                <w:szCs w:val="18"/>
              </w:rPr>
              <w:t>ELABORO:</w:t>
            </w:r>
          </w:p>
        </w:tc>
        <w:tc>
          <w:tcPr>
            <w:tcW w:w="7613" w:type="dxa"/>
            <w:gridSpan w:val="2"/>
            <w:tcBorders>
              <w:top w:val="dotted" w:sz="8" w:space="0" w:color="auto"/>
              <w:left w:val="dotted" w:sz="8" w:space="0" w:color="auto"/>
              <w:bottom w:val="dotted" w:sz="8" w:space="0" w:color="auto"/>
              <w:right w:val="dotted" w:sz="8" w:space="0" w:color="auto"/>
            </w:tcBorders>
            <w:vAlign w:val="center"/>
          </w:tcPr>
          <w:p w14:paraId="5379692F" w14:textId="2F538844" w:rsidR="002A24DF" w:rsidRPr="0039745E" w:rsidRDefault="0039745E" w:rsidP="0039745E">
            <w:pPr>
              <w:jc w:val="both"/>
              <w:rPr>
                <w:rFonts w:ascii="Verdana" w:hAnsi="Verdana"/>
                <w:bCs/>
                <w:sz w:val="18"/>
                <w:szCs w:val="18"/>
              </w:rPr>
            </w:pPr>
            <w:r w:rsidRPr="006D3EDB">
              <w:rPr>
                <w:rFonts w:ascii="Verdana" w:hAnsi="Verdana"/>
                <w:bCs/>
                <w:sz w:val="18"/>
                <w:szCs w:val="18"/>
              </w:rPr>
              <w:t xml:space="preserve">ADRIANA ROSAS VALDERRRAMA </w:t>
            </w:r>
            <w:r>
              <w:rPr>
                <w:rFonts w:ascii="Verdana" w:hAnsi="Verdana"/>
                <w:bCs/>
                <w:sz w:val="18"/>
                <w:szCs w:val="18"/>
              </w:rPr>
              <w:t>// Asesora de Planeación (Encargo Resolución No 0766.24</w:t>
            </w:r>
            <w:r w:rsidR="00AB127D">
              <w:rPr>
                <w:rFonts w:ascii="Verdana" w:hAnsi="Verdana"/>
                <w:bCs/>
                <w:sz w:val="18"/>
                <w:szCs w:val="18"/>
              </w:rPr>
              <w:t>)</w:t>
            </w:r>
          </w:p>
        </w:tc>
      </w:tr>
      <w:tr w:rsidR="001901C3" w:rsidRPr="006D3EDB" w14:paraId="07579323" w14:textId="77777777" w:rsidTr="001901C3">
        <w:trPr>
          <w:trHeight w:val="397"/>
        </w:trPr>
        <w:tc>
          <w:tcPr>
            <w:tcW w:w="1553" w:type="dxa"/>
            <w:vMerge/>
            <w:tcBorders>
              <w:left w:val="dotted" w:sz="8" w:space="0" w:color="auto"/>
              <w:bottom w:val="dotted" w:sz="8" w:space="0" w:color="auto"/>
              <w:right w:val="dotted" w:sz="8" w:space="0" w:color="auto"/>
            </w:tcBorders>
            <w:vAlign w:val="center"/>
          </w:tcPr>
          <w:p w14:paraId="4C1FAB6D" w14:textId="77777777" w:rsidR="001901C3" w:rsidRPr="006D3EDB" w:rsidRDefault="001901C3" w:rsidP="008A0DA5">
            <w:pPr>
              <w:jc w:val="both"/>
              <w:rPr>
                <w:rFonts w:ascii="Verdana" w:hAnsi="Verdana"/>
                <w:sz w:val="18"/>
                <w:szCs w:val="18"/>
              </w:rPr>
            </w:pPr>
          </w:p>
        </w:tc>
        <w:tc>
          <w:tcPr>
            <w:tcW w:w="7613" w:type="dxa"/>
            <w:gridSpan w:val="2"/>
            <w:tcBorders>
              <w:top w:val="dotted" w:sz="8" w:space="0" w:color="auto"/>
              <w:left w:val="dotted" w:sz="8" w:space="0" w:color="auto"/>
              <w:bottom w:val="dotted" w:sz="8" w:space="0" w:color="auto"/>
              <w:right w:val="dotted" w:sz="8" w:space="0" w:color="auto"/>
            </w:tcBorders>
            <w:vAlign w:val="center"/>
          </w:tcPr>
          <w:p w14:paraId="76005F5E" w14:textId="70A5B07B" w:rsidR="001901C3" w:rsidRPr="0039745E" w:rsidRDefault="0039745E" w:rsidP="001901C3">
            <w:pPr>
              <w:jc w:val="both"/>
              <w:rPr>
                <w:rFonts w:ascii="Verdana" w:hAnsi="Verdana"/>
                <w:bCs/>
                <w:sz w:val="18"/>
                <w:szCs w:val="18"/>
              </w:rPr>
            </w:pPr>
            <w:r>
              <w:rPr>
                <w:rFonts w:ascii="Verdana" w:hAnsi="Verdana"/>
                <w:bCs/>
                <w:sz w:val="18"/>
                <w:szCs w:val="18"/>
              </w:rPr>
              <w:t xml:space="preserve">FREDY </w:t>
            </w:r>
            <w:r w:rsidR="00B53C67">
              <w:rPr>
                <w:rFonts w:ascii="Verdana" w:hAnsi="Verdana"/>
                <w:bCs/>
                <w:sz w:val="18"/>
                <w:szCs w:val="18"/>
              </w:rPr>
              <w:t xml:space="preserve">ALBERTO </w:t>
            </w:r>
            <w:r>
              <w:rPr>
                <w:rFonts w:ascii="Verdana" w:hAnsi="Verdana"/>
                <w:bCs/>
                <w:sz w:val="18"/>
                <w:szCs w:val="18"/>
              </w:rPr>
              <w:t>VARGAS URBANO</w:t>
            </w:r>
            <w:r w:rsidR="001901C3" w:rsidRPr="006D3EDB">
              <w:rPr>
                <w:rFonts w:ascii="Verdana" w:hAnsi="Verdana"/>
                <w:bCs/>
                <w:sz w:val="18"/>
                <w:szCs w:val="18"/>
              </w:rPr>
              <w:t xml:space="preserve"> </w:t>
            </w:r>
            <w:r>
              <w:rPr>
                <w:rFonts w:ascii="Verdana" w:hAnsi="Verdana"/>
                <w:bCs/>
                <w:sz w:val="18"/>
                <w:szCs w:val="18"/>
              </w:rPr>
              <w:t xml:space="preserve">// </w:t>
            </w:r>
            <w:r w:rsidR="001901C3" w:rsidRPr="006D3EDB">
              <w:rPr>
                <w:rFonts w:ascii="Verdana" w:hAnsi="Verdana"/>
                <w:bCs/>
                <w:sz w:val="18"/>
                <w:szCs w:val="18"/>
              </w:rPr>
              <w:t>Profesional de oficina de planeación</w:t>
            </w:r>
          </w:p>
        </w:tc>
      </w:tr>
      <w:tr w:rsidR="008550AB" w:rsidRPr="006D3EDB" w14:paraId="16A522DA" w14:textId="77777777" w:rsidTr="001901C3">
        <w:trPr>
          <w:trHeight w:val="397"/>
        </w:trPr>
        <w:tc>
          <w:tcPr>
            <w:tcW w:w="1553" w:type="dxa"/>
            <w:tcBorders>
              <w:top w:val="dotted" w:sz="8" w:space="0" w:color="auto"/>
              <w:left w:val="dotted" w:sz="8" w:space="0" w:color="auto"/>
              <w:bottom w:val="dotted" w:sz="8" w:space="0" w:color="auto"/>
              <w:right w:val="dotted" w:sz="8" w:space="0" w:color="auto"/>
            </w:tcBorders>
            <w:vAlign w:val="center"/>
          </w:tcPr>
          <w:p w14:paraId="6C13E568" w14:textId="77777777" w:rsidR="008550AB" w:rsidRPr="006D3EDB" w:rsidRDefault="008550AB" w:rsidP="008A0DA5">
            <w:pPr>
              <w:jc w:val="both"/>
              <w:rPr>
                <w:rFonts w:ascii="Verdana" w:hAnsi="Verdana"/>
                <w:sz w:val="18"/>
                <w:szCs w:val="18"/>
              </w:rPr>
            </w:pPr>
            <w:r w:rsidRPr="006D3EDB">
              <w:rPr>
                <w:rFonts w:ascii="Verdana" w:hAnsi="Verdana"/>
                <w:sz w:val="18"/>
                <w:szCs w:val="18"/>
              </w:rPr>
              <w:t>OBJETO:</w:t>
            </w:r>
          </w:p>
        </w:tc>
        <w:tc>
          <w:tcPr>
            <w:tcW w:w="7613" w:type="dxa"/>
            <w:gridSpan w:val="2"/>
            <w:tcBorders>
              <w:top w:val="dotted" w:sz="8" w:space="0" w:color="auto"/>
              <w:left w:val="dotted" w:sz="8" w:space="0" w:color="auto"/>
              <w:bottom w:val="dotted" w:sz="8" w:space="0" w:color="auto"/>
              <w:right w:val="dotted" w:sz="8" w:space="0" w:color="auto"/>
            </w:tcBorders>
            <w:vAlign w:val="center"/>
          </w:tcPr>
          <w:p w14:paraId="5254B4B3" w14:textId="21C3C598" w:rsidR="008550AB" w:rsidRPr="006D3EDB" w:rsidRDefault="002A24DF" w:rsidP="008A0DA5">
            <w:pPr>
              <w:jc w:val="both"/>
              <w:rPr>
                <w:rFonts w:ascii="Verdana" w:hAnsi="Verdana"/>
                <w:sz w:val="18"/>
                <w:szCs w:val="18"/>
              </w:rPr>
            </w:pPr>
            <w:r w:rsidRPr="006D3EDB">
              <w:rPr>
                <w:rFonts w:ascii="Verdana" w:hAnsi="Verdana"/>
                <w:sz w:val="18"/>
                <w:szCs w:val="18"/>
              </w:rPr>
              <w:t>Mostrar análisis comparativo de los resultados obtenidos en FURAG II respecto de la implementación del MIPG en la entidad.</w:t>
            </w:r>
          </w:p>
        </w:tc>
      </w:tr>
      <w:tr w:rsidR="002A24DF" w:rsidRPr="006D3EDB" w14:paraId="2319309A" w14:textId="77777777" w:rsidTr="001901C3">
        <w:trPr>
          <w:trHeight w:val="397"/>
        </w:trPr>
        <w:tc>
          <w:tcPr>
            <w:tcW w:w="5139" w:type="dxa"/>
            <w:gridSpan w:val="2"/>
            <w:tcBorders>
              <w:top w:val="dotted" w:sz="8" w:space="0" w:color="auto"/>
              <w:left w:val="dotted" w:sz="8" w:space="0" w:color="auto"/>
              <w:bottom w:val="dotted" w:sz="8" w:space="0" w:color="auto"/>
              <w:right w:val="dotted" w:sz="8" w:space="0" w:color="auto"/>
            </w:tcBorders>
            <w:vAlign w:val="center"/>
          </w:tcPr>
          <w:p w14:paraId="5836C748" w14:textId="1AD5A106" w:rsidR="002A24DF" w:rsidRPr="006D3EDB" w:rsidRDefault="002A24DF" w:rsidP="002A24DF">
            <w:pPr>
              <w:jc w:val="center"/>
              <w:rPr>
                <w:rFonts w:ascii="Verdana" w:hAnsi="Verdana"/>
                <w:sz w:val="18"/>
                <w:szCs w:val="18"/>
              </w:rPr>
            </w:pPr>
            <w:r w:rsidRPr="006D3EDB">
              <w:rPr>
                <w:rFonts w:ascii="Verdana" w:hAnsi="Verdana"/>
                <w:sz w:val="18"/>
                <w:szCs w:val="18"/>
              </w:rPr>
              <w:t>DESTINATARIO(S)</w:t>
            </w:r>
          </w:p>
        </w:tc>
        <w:tc>
          <w:tcPr>
            <w:tcW w:w="4027" w:type="dxa"/>
            <w:tcBorders>
              <w:top w:val="dotted" w:sz="8" w:space="0" w:color="auto"/>
              <w:left w:val="dotted" w:sz="8" w:space="0" w:color="auto"/>
              <w:bottom w:val="dotted" w:sz="8" w:space="0" w:color="auto"/>
              <w:right w:val="dotted" w:sz="8" w:space="0" w:color="auto"/>
            </w:tcBorders>
            <w:vAlign w:val="center"/>
          </w:tcPr>
          <w:p w14:paraId="4887F6F0" w14:textId="5D95AEFE" w:rsidR="002A24DF" w:rsidRPr="006D3EDB" w:rsidRDefault="002A24DF" w:rsidP="002A24DF">
            <w:pPr>
              <w:jc w:val="center"/>
              <w:rPr>
                <w:rFonts w:ascii="Verdana" w:hAnsi="Verdana"/>
                <w:sz w:val="18"/>
                <w:szCs w:val="18"/>
              </w:rPr>
            </w:pPr>
            <w:r w:rsidRPr="006D3EDB">
              <w:rPr>
                <w:rFonts w:ascii="Verdana" w:hAnsi="Verdana"/>
                <w:sz w:val="18"/>
                <w:szCs w:val="18"/>
              </w:rPr>
              <w:t>RECIBIDO (S)</w:t>
            </w:r>
          </w:p>
        </w:tc>
      </w:tr>
      <w:tr w:rsidR="002A24DF" w:rsidRPr="006D3EDB" w14:paraId="01612F2A" w14:textId="77777777" w:rsidTr="001901C3">
        <w:trPr>
          <w:trHeight w:val="397"/>
        </w:trPr>
        <w:tc>
          <w:tcPr>
            <w:tcW w:w="5139" w:type="dxa"/>
            <w:gridSpan w:val="2"/>
            <w:tcBorders>
              <w:top w:val="dotted" w:sz="8" w:space="0" w:color="auto"/>
              <w:left w:val="dotted" w:sz="8" w:space="0" w:color="auto"/>
              <w:bottom w:val="dotted" w:sz="8" w:space="0" w:color="auto"/>
              <w:right w:val="dotted" w:sz="8" w:space="0" w:color="auto"/>
            </w:tcBorders>
            <w:vAlign w:val="center"/>
          </w:tcPr>
          <w:p w14:paraId="41525413" w14:textId="2D6857D1" w:rsidR="002A24DF" w:rsidRPr="0039745E" w:rsidRDefault="00794127" w:rsidP="002A24DF">
            <w:pPr>
              <w:jc w:val="both"/>
              <w:rPr>
                <w:rFonts w:ascii="Verdana" w:hAnsi="Verdana"/>
                <w:bCs/>
                <w:sz w:val="18"/>
                <w:szCs w:val="18"/>
              </w:rPr>
            </w:pPr>
            <w:r>
              <w:rPr>
                <w:rFonts w:ascii="Verdana" w:hAnsi="Verdana"/>
                <w:sz w:val="18"/>
                <w:szCs w:val="18"/>
              </w:rPr>
              <w:t>GRUPOS DE INTERÉS</w:t>
            </w:r>
          </w:p>
        </w:tc>
        <w:tc>
          <w:tcPr>
            <w:tcW w:w="4027" w:type="dxa"/>
            <w:tcBorders>
              <w:top w:val="dotted" w:sz="8" w:space="0" w:color="auto"/>
              <w:left w:val="dotted" w:sz="8" w:space="0" w:color="auto"/>
              <w:bottom w:val="dotted" w:sz="8" w:space="0" w:color="auto"/>
              <w:right w:val="dotted" w:sz="8" w:space="0" w:color="auto"/>
            </w:tcBorders>
            <w:vAlign w:val="center"/>
          </w:tcPr>
          <w:p w14:paraId="0E703300" w14:textId="3052278D" w:rsidR="00794127" w:rsidRPr="006D3EDB" w:rsidRDefault="00794127" w:rsidP="00794127">
            <w:pPr>
              <w:jc w:val="center"/>
              <w:rPr>
                <w:rFonts w:ascii="Verdana" w:hAnsi="Verdana"/>
                <w:b/>
                <w:sz w:val="18"/>
                <w:szCs w:val="18"/>
              </w:rPr>
            </w:pPr>
            <w:r>
              <w:rPr>
                <w:rFonts w:ascii="Verdana" w:hAnsi="Verdana"/>
                <w:b/>
                <w:sz w:val="18"/>
                <w:szCs w:val="18"/>
              </w:rPr>
              <w:t>-</w:t>
            </w:r>
          </w:p>
        </w:tc>
      </w:tr>
    </w:tbl>
    <w:p w14:paraId="5EC2ABCC" w14:textId="77777777" w:rsidR="007D24FE" w:rsidRPr="006D3EDB" w:rsidRDefault="007D24FE" w:rsidP="008A0DA5">
      <w:pPr>
        <w:jc w:val="both"/>
        <w:rPr>
          <w:rFonts w:ascii="Verdana" w:hAnsi="Verdana"/>
          <w:sz w:val="18"/>
          <w:szCs w:val="18"/>
        </w:rPr>
      </w:pPr>
    </w:p>
    <w:p w14:paraId="73F095A4" w14:textId="1514F28E" w:rsidR="009930AE" w:rsidRDefault="009930AE" w:rsidP="008A0DA5">
      <w:pPr>
        <w:jc w:val="both"/>
        <w:rPr>
          <w:rFonts w:ascii="Verdana" w:hAnsi="Verdana"/>
          <w:sz w:val="18"/>
          <w:szCs w:val="18"/>
        </w:rPr>
      </w:pPr>
    </w:p>
    <w:p w14:paraId="748F9C24" w14:textId="77777777" w:rsidR="00B53C67" w:rsidRDefault="00B53C67" w:rsidP="008A0DA5">
      <w:pPr>
        <w:jc w:val="both"/>
        <w:rPr>
          <w:rFonts w:ascii="Verdana" w:hAnsi="Verdana"/>
          <w:sz w:val="18"/>
          <w:szCs w:val="18"/>
        </w:rPr>
      </w:pPr>
    </w:p>
    <w:p w14:paraId="1AC5E813" w14:textId="77777777" w:rsidR="00B53C67" w:rsidRDefault="00B53C67" w:rsidP="008A0DA5">
      <w:pPr>
        <w:jc w:val="both"/>
        <w:rPr>
          <w:rFonts w:ascii="Verdana" w:hAnsi="Verdana"/>
          <w:sz w:val="18"/>
          <w:szCs w:val="18"/>
        </w:rPr>
      </w:pPr>
    </w:p>
    <w:p w14:paraId="7BA6D734" w14:textId="28887CD4" w:rsidR="00B53C67" w:rsidRDefault="00B53C67" w:rsidP="008A0DA5">
      <w:pPr>
        <w:jc w:val="both"/>
        <w:rPr>
          <w:rFonts w:ascii="Verdana" w:hAnsi="Verdana"/>
          <w:sz w:val="18"/>
          <w:szCs w:val="18"/>
        </w:rPr>
      </w:pPr>
    </w:p>
    <w:p w14:paraId="75971346" w14:textId="12AC9FA2" w:rsidR="00B53C67" w:rsidRDefault="00B53C67" w:rsidP="008A0DA5">
      <w:pPr>
        <w:jc w:val="both"/>
        <w:rPr>
          <w:rFonts w:ascii="Verdana" w:hAnsi="Verdana"/>
          <w:sz w:val="18"/>
          <w:szCs w:val="18"/>
        </w:rPr>
      </w:pPr>
    </w:p>
    <w:p w14:paraId="778D3BDB" w14:textId="428BDC81" w:rsidR="00B53C67" w:rsidRDefault="00B53C67" w:rsidP="008A0DA5">
      <w:pPr>
        <w:jc w:val="both"/>
        <w:rPr>
          <w:rFonts w:ascii="Verdana" w:hAnsi="Verdana"/>
          <w:sz w:val="18"/>
          <w:szCs w:val="18"/>
        </w:rPr>
      </w:pPr>
    </w:p>
    <w:p w14:paraId="6E6434BA" w14:textId="09090425" w:rsidR="00B53C67" w:rsidRDefault="00794127" w:rsidP="008A0DA5">
      <w:pPr>
        <w:jc w:val="both"/>
        <w:rPr>
          <w:rFonts w:ascii="Verdana" w:hAnsi="Verdana"/>
          <w:sz w:val="18"/>
          <w:szCs w:val="18"/>
        </w:rPr>
      </w:pPr>
      <w:r>
        <w:rPr>
          <w:noProof/>
        </w:rPr>
        <w:drawing>
          <wp:inline distT="0" distB="0" distL="0" distR="0" wp14:anchorId="39F0AFC5" wp14:editId="78850068">
            <wp:extent cx="5901690" cy="2051685"/>
            <wp:effectExtent l="0" t="0" r="3810" b="5715"/>
            <wp:docPr id="2043664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64288" name=""/>
                    <pic:cNvPicPr/>
                  </pic:nvPicPr>
                  <pic:blipFill>
                    <a:blip r:embed="rId8"/>
                    <a:stretch>
                      <a:fillRect/>
                    </a:stretch>
                  </pic:blipFill>
                  <pic:spPr>
                    <a:xfrm>
                      <a:off x="0" y="0"/>
                      <a:ext cx="5901690" cy="2051685"/>
                    </a:xfrm>
                    <a:prstGeom prst="rect">
                      <a:avLst/>
                    </a:prstGeom>
                  </pic:spPr>
                </pic:pic>
              </a:graphicData>
            </a:graphic>
          </wp:inline>
        </w:drawing>
      </w:r>
    </w:p>
    <w:p w14:paraId="7A2925C6" w14:textId="3796702F" w:rsidR="00B53C67" w:rsidRDefault="00B53C67" w:rsidP="008A0DA5">
      <w:pPr>
        <w:jc w:val="both"/>
        <w:rPr>
          <w:rFonts w:ascii="Verdana" w:hAnsi="Verdana"/>
          <w:sz w:val="18"/>
          <w:szCs w:val="18"/>
        </w:rPr>
      </w:pPr>
    </w:p>
    <w:p w14:paraId="3357E2EE" w14:textId="77777777" w:rsidR="00B53C67" w:rsidRDefault="00B53C67" w:rsidP="008A0DA5">
      <w:pPr>
        <w:jc w:val="both"/>
        <w:rPr>
          <w:rFonts w:ascii="Verdana" w:hAnsi="Verdana"/>
          <w:sz w:val="18"/>
          <w:szCs w:val="18"/>
        </w:rPr>
      </w:pPr>
    </w:p>
    <w:p w14:paraId="0052D454" w14:textId="77777777" w:rsidR="00B53C67" w:rsidRDefault="00B53C67" w:rsidP="008A0DA5">
      <w:pPr>
        <w:jc w:val="both"/>
        <w:rPr>
          <w:rFonts w:ascii="Verdana" w:hAnsi="Verdana"/>
          <w:sz w:val="18"/>
          <w:szCs w:val="18"/>
        </w:rPr>
      </w:pPr>
    </w:p>
    <w:p w14:paraId="400FA3A5" w14:textId="612E8BEA" w:rsidR="00794127" w:rsidRDefault="00794127" w:rsidP="00794127">
      <w:pPr>
        <w:pStyle w:val="FirstParagraph"/>
        <w:jc w:val="center"/>
        <w:rPr>
          <w:lang w:val="es-CO"/>
        </w:rPr>
      </w:pPr>
      <w:r w:rsidRPr="00243D30">
        <w:rPr>
          <w:lang w:val="es-CO"/>
        </w:rPr>
        <w:br/>
      </w:r>
      <w:r w:rsidRPr="00243D30">
        <w:rPr>
          <w:b/>
          <w:bCs/>
          <w:lang w:val="es-CO"/>
        </w:rPr>
        <w:t>Contacto responsable:</w:t>
      </w:r>
      <w:r w:rsidRPr="00243D30">
        <w:rPr>
          <w:lang w:val="es-CO"/>
        </w:rPr>
        <w:t xml:space="preserve"> </w:t>
      </w:r>
      <w:hyperlink r:id="rId9" w:history="1">
        <w:r w:rsidR="00A768DC" w:rsidRPr="0042333B">
          <w:rPr>
            <w:rStyle w:val="Hipervnculo"/>
            <w:lang w:val="es-CO"/>
          </w:rPr>
          <w:t>planeacion@eaaay.gov.co</w:t>
        </w:r>
      </w:hyperlink>
    </w:p>
    <w:p w14:paraId="4754BFFE" w14:textId="77777777" w:rsidR="00B53C67" w:rsidRDefault="00B53C67" w:rsidP="008A0DA5">
      <w:pPr>
        <w:jc w:val="both"/>
        <w:rPr>
          <w:rFonts w:ascii="Verdana" w:hAnsi="Verdana"/>
          <w:sz w:val="18"/>
          <w:szCs w:val="18"/>
        </w:rPr>
      </w:pPr>
    </w:p>
    <w:p w14:paraId="1C4656E2" w14:textId="77777777" w:rsidR="00B53C67" w:rsidRDefault="00B53C67" w:rsidP="008A0DA5">
      <w:pPr>
        <w:jc w:val="both"/>
        <w:rPr>
          <w:rFonts w:ascii="Verdana" w:hAnsi="Verdana"/>
          <w:sz w:val="18"/>
          <w:szCs w:val="18"/>
        </w:rPr>
      </w:pPr>
    </w:p>
    <w:p w14:paraId="305F2606" w14:textId="77777777" w:rsidR="00B53C67" w:rsidRDefault="00B53C67" w:rsidP="008A0DA5">
      <w:pPr>
        <w:jc w:val="both"/>
        <w:rPr>
          <w:rFonts w:ascii="Verdana" w:hAnsi="Verdana"/>
          <w:sz w:val="18"/>
          <w:szCs w:val="18"/>
        </w:rPr>
      </w:pPr>
    </w:p>
    <w:p w14:paraId="0B71FCF6" w14:textId="77777777" w:rsidR="00B53C67" w:rsidRDefault="00B53C67" w:rsidP="008A0DA5">
      <w:pPr>
        <w:jc w:val="both"/>
        <w:rPr>
          <w:rFonts w:ascii="Verdana" w:hAnsi="Verdana"/>
          <w:sz w:val="18"/>
          <w:szCs w:val="18"/>
        </w:rPr>
      </w:pPr>
    </w:p>
    <w:p w14:paraId="7E10E809" w14:textId="77777777" w:rsidR="00B53C67" w:rsidRDefault="00B53C67" w:rsidP="008A0DA5">
      <w:pPr>
        <w:jc w:val="both"/>
        <w:rPr>
          <w:rFonts w:ascii="Verdana" w:hAnsi="Verdana"/>
          <w:sz w:val="18"/>
          <w:szCs w:val="18"/>
        </w:rPr>
      </w:pPr>
    </w:p>
    <w:p w14:paraId="1E5BB93E" w14:textId="77777777" w:rsidR="00B53C67" w:rsidRDefault="00B53C67" w:rsidP="008A0DA5">
      <w:pPr>
        <w:jc w:val="both"/>
        <w:rPr>
          <w:rFonts w:ascii="Verdana" w:hAnsi="Verdana"/>
          <w:sz w:val="18"/>
          <w:szCs w:val="18"/>
        </w:rPr>
      </w:pPr>
    </w:p>
    <w:p w14:paraId="4BD5A779" w14:textId="77777777" w:rsidR="00B53C67" w:rsidRDefault="00B53C67" w:rsidP="008A0DA5">
      <w:pPr>
        <w:jc w:val="both"/>
        <w:rPr>
          <w:rFonts w:ascii="Verdana" w:hAnsi="Verdana"/>
          <w:sz w:val="18"/>
          <w:szCs w:val="18"/>
        </w:rPr>
      </w:pPr>
    </w:p>
    <w:p w14:paraId="44A3928E" w14:textId="77777777" w:rsidR="00794127" w:rsidRDefault="00794127" w:rsidP="008A0DA5">
      <w:pPr>
        <w:jc w:val="both"/>
        <w:rPr>
          <w:rFonts w:ascii="Verdana" w:hAnsi="Verdana"/>
          <w:sz w:val="18"/>
          <w:szCs w:val="18"/>
        </w:rPr>
      </w:pPr>
    </w:p>
    <w:p w14:paraId="1C280BB4" w14:textId="77777777" w:rsidR="00794127" w:rsidRDefault="00794127" w:rsidP="008A0DA5">
      <w:pPr>
        <w:jc w:val="both"/>
        <w:rPr>
          <w:rFonts w:ascii="Verdana" w:hAnsi="Verdana"/>
          <w:sz w:val="18"/>
          <w:szCs w:val="18"/>
        </w:rPr>
      </w:pPr>
    </w:p>
    <w:p w14:paraId="3F8F1437" w14:textId="77777777" w:rsidR="00794127" w:rsidRDefault="00794127" w:rsidP="008A0DA5">
      <w:pPr>
        <w:jc w:val="both"/>
        <w:rPr>
          <w:rFonts w:ascii="Verdana" w:hAnsi="Verdana"/>
          <w:sz w:val="18"/>
          <w:szCs w:val="18"/>
        </w:rPr>
      </w:pPr>
    </w:p>
    <w:p w14:paraId="31C78552" w14:textId="77777777" w:rsidR="00794127" w:rsidRDefault="00794127" w:rsidP="008A0DA5">
      <w:pPr>
        <w:jc w:val="both"/>
        <w:rPr>
          <w:rFonts w:ascii="Verdana" w:hAnsi="Verdana"/>
          <w:sz w:val="18"/>
          <w:szCs w:val="18"/>
        </w:rPr>
      </w:pPr>
    </w:p>
    <w:p w14:paraId="05693AD9" w14:textId="77777777" w:rsidR="00794127" w:rsidRDefault="00794127" w:rsidP="008A0DA5">
      <w:pPr>
        <w:jc w:val="both"/>
        <w:rPr>
          <w:rFonts w:ascii="Verdana" w:hAnsi="Verdana"/>
          <w:sz w:val="18"/>
          <w:szCs w:val="18"/>
        </w:rPr>
      </w:pPr>
    </w:p>
    <w:p w14:paraId="670A0193" w14:textId="77777777" w:rsidR="00794127" w:rsidRDefault="00794127" w:rsidP="008A0DA5">
      <w:pPr>
        <w:jc w:val="both"/>
        <w:rPr>
          <w:rFonts w:ascii="Verdana" w:hAnsi="Verdana"/>
          <w:sz w:val="18"/>
          <w:szCs w:val="18"/>
        </w:rPr>
      </w:pPr>
    </w:p>
    <w:p w14:paraId="30ADB4EF" w14:textId="77777777" w:rsidR="00794127" w:rsidRDefault="00794127" w:rsidP="008A0DA5">
      <w:pPr>
        <w:jc w:val="both"/>
        <w:rPr>
          <w:rFonts w:ascii="Verdana" w:hAnsi="Verdana"/>
          <w:sz w:val="18"/>
          <w:szCs w:val="18"/>
        </w:rPr>
      </w:pPr>
    </w:p>
    <w:sdt>
      <w:sdtPr>
        <w:rPr>
          <w:rFonts w:ascii="Verdana" w:eastAsia="Times" w:hAnsi="Verdana" w:cs="Times New Roman"/>
          <w:color w:val="auto"/>
          <w:sz w:val="20"/>
          <w:szCs w:val="20"/>
          <w:lang w:val="es-ES" w:eastAsia="es-ES"/>
        </w:rPr>
        <w:id w:val="-342635640"/>
        <w:docPartObj>
          <w:docPartGallery w:val="Table of Contents"/>
          <w:docPartUnique/>
        </w:docPartObj>
      </w:sdtPr>
      <w:sdtEndPr>
        <w:rPr>
          <w:b/>
          <w:bCs/>
        </w:rPr>
      </w:sdtEndPr>
      <w:sdtContent>
        <w:p w14:paraId="24C038AF" w14:textId="71A5841C" w:rsidR="000E33CA" w:rsidRPr="000E33CA" w:rsidRDefault="000E33CA" w:rsidP="000E33CA">
          <w:pPr>
            <w:pStyle w:val="TtuloTDC"/>
            <w:numPr>
              <w:ilvl w:val="0"/>
              <w:numId w:val="0"/>
            </w:numPr>
            <w:rPr>
              <w:rFonts w:ascii="Verdana" w:hAnsi="Verdana"/>
              <w:b/>
              <w:bCs/>
              <w:color w:val="auto"/>
              <w:sz w:val="20"/>
              <w:szCs w:val="20"/>
              <w:lang w:val="es-ES"/>
            </w:rPr>
          </w:pPr>
          <w:r w:rsidRPr="000E33CA">
            <w:rPr>
              <w:rFonts w:ascii="Verdana" w:hAnsi="Verdana"/>
              <w:b/>
              <w:bCs/>
              <w:color w:val="auto"/>
              <w:sz w:val="20"/>
              <w:szCs w:val="20"/>
              <w:lang w:val="es-ES"/>
            </w:rPr>
            <w:t>Tabla de contenido</w:t>
          </w:r>
        </w:p>
        <w:p w14:paraId="67D54B5F" w14:textId="77777777" w:rsidR="000E33CA" w:rsidRPr="000E33CA" w:rsidRDefault="000E33CA" w:rsidP="000E33CA">
          <w:pPr>
            <w:rPr>
              <w:rFonts w:ascii="Verdana" w:hAnsi="Verdana"/>
              <w:sz w:val="20"/>
              <w:lang w:val="es-ES" w:eastAsia="es-CO"/>
            </w:rPr>
          </w:pPr>
        </w:p>
        <w:p w14:paraId="6DD8462F" w14:textId="77777777" w:rsidR="000E33CA" w:rsidRPr="000E33CA" w:rsidRDefault="000E33CA" w:rsidP="000E33CA">
          <w:pPr>
            <w:rPr>
              <w:rFonts w:ascii="Verdana" w:hAnsi="Verdana"/>
              <w:sz w:val="20"/>
              <w:lang w:val="es-ES" w:eastAsia="es-CO"/>
            </w:rPr>
          </w:pPr>
        </w:p>
        <w:p w14:paraId="7226AE94" w14:textId="5F3FAB5C" w:rsidR="004A67F1" w:rsidRPr="004A67F1" w:rsidRDefault="000E33CA" w:rsidP="004A67F1">
          <w:pPr>
            <w:pStyle w:val="TDC1"/>
            <w:tabs>
              <w:tab w:val="left" w:pos="48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r w:rsidRPr="000E33CA">
            <w:rPr>
              <w:rFonts w:ascii="Verdana" w:hAnsi="Verdana"/>
              <w:sz w:val="20"/>
              <w:szCs w:val="20"/>
            </w:rPr>
            <w:fldChar w:fldCharType="begin"/>
          </w:r>
          <w:r w:rsidRPr="000E33CA">
            <w:rPr>
              <w:rFonts w:ascii="Verdana" w:hAnsi="Verdana"/>
              <w:sz w:val="20"/>
              <w:szCs w:val="20"/>
            </w:rPr>
            <w:instrText xml:space="preserve"> TOC \o "1-3" \h \z \u </w:instrText>
          </w:r>
          <w:r w:rsidRPr="000E33CA">
            <w:rPr>
              <w:rFonts w:ascii="Verdana" w:hAnsi="Verdana"/>
              <w:sz w:val="20"/>
              <w:szCs w:val="20"/>
            </w:rPr>
            <w:fldChar w:fldCharType="separate"/>
          </w:r>
          <w:hyperlink w:anchor="_Toc203059836" w:history="1">
            <w:r w:rsidR="004A67F1" w:rsidRPr="004A67F1">
              <w:rPr>
                <w:rStyle w:val="Hipervnculo"/>
                <w:rFonts w:ascii="Verdana" w:eastAsia="Times" w:hAnsi="Verdana"/>
                <w:noProof/>
                <w:sz w:val="20"/>
                <w:szCs w:val="20"/>
              </w:rPr>
              <w:t>1.</w:t>
            </w:r>
            <w:r w:rsidR="004A67F1" w:rsidRPr="004A67F1">
              <w:rPr>
                <w:rFonts w:ascii="Verdana" w:eastAsiaTheme="minorEastAsia" w:hAnsi="Verdana" w:cstheme="minorBidi"/>
                <w:noProof/>
                <w:kern w:val="2"/>
                <w:sz w:val="20"/>
                <w:szCs w:val="20"/>
                <w:lang w:eastAsia="es-CO"/>
                <w14:ligatures w14:val="standardContextual"/>
              </w:rPr>
              <w:tab/>
            </w:r>
            <w:r w:rsidR="004A67F1" w:rsidRPr="004A67F1">
              <w:rPr>
                <w:rStyle w:val="Hipervnculo"/>
                <w:rFonts w:ascii="Verdana" w:eastAsia="Times" w:hAnsi="Verdana"/>
                <w:noProof/>
                <w:sz w:val="20"/>
                <w:szCs w:val="20"/>
              </w:rPr>
              <w:t>INTRODUCCIÓN</w:t>
            </w:r>
            <w:r w:rsidR="004A67F1" w:rsidRPr="004A67F1">
              <w:rPr>
                <w:rFonts w:ascii="Verdana" w:hAnsi="Verdana"/>
                <w:noProof/>
                <w:webHidden/>
                <w:sz w:val="20"/>
                <w:szCs w:val="20"/>
              </w:rPr>
              <w:tab/>
            </w:r>
            <w:r w:rsidR="004A67F1" w:rsidRPr="004A67F1">
              <w:rPr>
                <w:rFonts w:ascii="Verdana" w:hAnsi="Verdana"/>
                <w:noProof/>
                <w:webHidden/>
                <w:sz w:val="20"/>
                <w:szCs w:val="20"/>
              </w:rPr>
              <w:fldChar w:fldCharType="begin"/>
            </w:r>
            <w:r w:rsidR="004A67F1" w:rsidRPr="004A67F1">
              <w:rPr>
                <w:rFonts w:ascii="Verdana" w:hAnsi="Verdana"/>
                <w:noProof/>
                <w:webHidden/>
                <w:sz w:val="20"/>
                <w:szCs w:val="20"/>
              </w:rPr>
              <w:instrText xml:space="preserve"> PAGEREF _Toc203059836 \h </w:instrText>
            </w:r>
            <w:r w:rsidR="004A67F1" w:rsidRPr="004A67F1">
              <w:rPr>
                <w:rFonts w:ascii="Verdana" w:hAnsi="Verdana"/>
                <w:noProof/>
                <w:webHidden/>
                <w:sz w:val="20"/>
                <w:szCs w:val="20"/>
              </w:rPr>
            </w:r>
            <w:r w:rsidR="004A67F1" w:rsidRPr="004A67F1">
              <w:rPr>
                <w:rFonts w:ascii="Verdana" w:hAnsi="Verdana"/>
                <w:noProof/>
                <w:webHidden/>
                <w:sz w:val="20"/>
                <w:szCs w:val="20"/>
              </w:rPr>
              <w:fldChar w:fldCharType="separate"/>
            </w:r>
            <w:r w:rsidR="00423B3A">
              <w:rPr>
                <w:rFonts w:ascii="Verdana" w:hAnsi="Verdana"/>
                <w:noProof/>
                <w:webHidden/>
                <w:sz w:val="20"/>
                <w:szCs w:val="20"/>
              </w:rPr>
              <w:t>3</w:t>
            </w:r>
            <w:r w:rsidR="004A67F1" w:rsidRPr="004A67F1">
              <w:rPr>
                <w:rFonts w:ascii="Verdana" w:hAnsi="Verdana"/>
                <w:noProof/>
                <w:webHidden/>
                <w:sz w:val="20"/>
                <w:szCs w:val="20"/>
              </w:rPr>
              <w:fldChar w:fldCharType="end"/>
            </w:r>
          </w:hyperlink>
        </w:p>
        <w:p w14:paraId="51045069" w14:textId="07866BF7" w:rsidR="004A67F1" w:rsidRPr="004A67F1" w:rsidRDefault="004A67F1" w:rsidP="004A67F1">
          <w:pPr>
            <w:pStyle w:val="TDC1"/>
            <w:tabs>
              <w:tab w:val="left" w:pos="48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37" w:history="1">
            <w:r w:rsidRPr="004A67F1">
              <w:rPr>
                <w:rStyle w:val="Hipervnculo"/>
                <w:rFonts w:ascii="Verdana" w:eastAsia="Times" w:hAnsi="Verdana"/>
                <w:noProof/>
                <w:sz w:val="20"/>
                <w:szCs w:val="20"/>
              </w:rPr>
              <w:t>2.</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MARCO NORMATIVO</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_Toc203059837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3</w:t>
            </w:r>
            <w:r w:rsidRPr="004A67F1">
              <w:rPr>
                <w:rFonts w:ascii="Verdana" w:hAnsi="Verdana"/>
                <w:noProof/>
                <w:webHidden/>
                <w:sz w:val="20"/>
                <w:szCs w:val="20"/>
              </w:rPr>
              <w:fldChar w:fldCharType="end"/>
            </w:r>
          </w:hyperlink>
        </w:p>
        <w:p w14:paraId="2D8DB4AC" w14:textId="259878AF" w:rsidR="004A67F1" w:rsidRPr="004A67F1" w:rsidRDefault="004A67F1" w:rsidP="004A67F1">
          <w:pPr>
            <w:pStyle w:val="TDC1"/>
            <w:tabs>
              <w:tab w:val="left" w:pos="48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38" w:history="1">
            <w:r w:rsidRPr="004A67F1">
              <w:rPr>
                <w:rStyle w:val="Hipervnculo"/>
                <w:rFonts w:ascii="Verdana" w:eastAsia="Times" w:hAnsi="Verdana"/>
                <w:noProof/>
                <w:sz w:val="20"/>
                <w:szCs w:val="20"/>
              </w:rPr>
              <w:t>3.</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CONCEPTO Y ALCANCE DE LA RENDICIÓN DE CUENTAS</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_Toc203059838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3</w:t>
            </w:r>
            <w:r w:rsidRPr="004A67F1">
              <w:rPr>
                <w:rFonts w:ascii="Verdana" w:hAnsi="Verdana"/>
                <w:noProof/>
                <w:webHidden/>
                <w:sz w:val="20"/>
                <w:szCs w:val="20"/>
              </w:rPr>
              <w:fldChar w:fldCharType="end"/>
            </w:r>
          </w:hyperlink>
        </w:p>
        <w:p w14:paraId="3058ECDF" w14:textId="55086498" w:rsidR="004A67F1" w:rsidRPr="004A67F1" w:rsidRDefault="004A67F1" w:rsidP="004A67F1">
          <w:pPr>
            <w:pStyle w:val="TDC1"/>
            <w:tabs>
              <w:tab w:val="left" w:pos="48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39" w:history="1">
            <w:r w:rsidRPr="004A67F1">
              <w:rPr>
                <w:rStyle w:val="Hipervnculo"/>
                <w:rFonts w:ascii="Verdana" w:eastAsia="Times" w:hAnsi="Verdana"/>
                <w:noProof/>
                <w:sz w:val="20"/>
                <w:szCs w:val="20"/>
              </w:rPr>
              <w:t>4.</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PRINCIPIOS Y ENFOQUES TRANSVERSALES</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_Toc203059839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4</w:t>
            </w:r>
            <w:r w:rsidRPr="004A67F1">
              <w:rPr>
                <w:rFonts w:ascii="Verdana" w:hAnsi="Verdana"/>
                <w:noProof/>
                <w:webHidden/>
                <w:sz w:val="20"/>
                <w:szCs w:val="20"/>
              </w:rPr>
              <w:fldChar w:fldCharType="end"/>
            </w:r>
          </w:hyperlink>
        </w:p>
        <w:p w14:paraId="5E83FE4D" w14:textId="2CEC7F67" w:rsidR="004A67F1" w:rsidRPr="004A67F1" w:rsidRDefault="004A67F1" w:rsidP="004A67F1">
          <w:pPr>
            <w:pStyle w:val="TDC1"/>
            <w:tabs>
              <w:tab w:val="left" w:pos="48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0" w:history="1">
            <w:r w:rsidRPr="004A67F1">
              <w:rPr>
                <w:rStyle w:val="Hipervnculo"/>
                <w:rFonts w:ascii="Verdana" w:eastAsia="Times" w:hAnsi="Verdana"/>
                <w:noProof/>
                <w:sz w:val="20"/>
                <w:szCs w:val="20"/>
              </w:rPr>
              <w:t>5.</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ARTICULACIÓN CON EL MODELO INTEGRADO DE PLANEACIÓN Y GESTIÓN (MIPG)</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_Toc203059840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4</w:t>
            </w:r>
            <w:r w:rsidRPr="004A67F1">
              <w:rPr>
                <w:rFonts w:ascii="Verdana" w:hAnsi="Verdana"/>
                <w:noProof/>
                <w:webHidden/>
                <w:sz w:val="20"/>
                <w:szCs w:val="20"/>
              </w:rPr>
              <w:fldChar w:fldCharType="end"/>
            </w:r>
          </w:hyperlink>
        </w:p>
        <w:p w14:paraId="08BFC145" w14:textId="7FCC7769" w:rsidR="004A67F1" w:rsidRPr="004A67F1" w:rsidRDefault="004A67F1" w:rsidP="004A67F1">
          <w:pPr>
            <w:pStyle w:val="TDC1"/>
            <w:tabs>
              <w:tab w:val="left" w:pos="48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1" w:history="1">
            <w:r w:rsidRPr="004A67F1">
              <w:rPr>
                <w:rStyle w:val="Hipervnculo"/>
                <w:rFonts w:ascii="Verdana" w:eastAsia="Times" w:hAnsi="Verdana"/>
                <w:noProof/>
                <w:sz w:val="20"/>
                <w:szCs w:val="20"/>
              </w:rPr>
              <w:t>6.</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OBJETIVO GENERAL Y OBJETIVOS ESPECÍFICOS</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_Toc203059841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5</w:t>
            </w:r>
            <w:r w:rsidRPr="004A67F1">
              <w:rPr>
                <w:rFonts w:ascii="Verdana" w:hAnsi="Verdana"/>
                <w:noProof/>
                <w:webHidden/>
                <w:sz w:val="20"/>
                <w:szCs w:val="20"/>
              </w:rPr>
              <w:fldChar w:fldCharType="end"/>
            </w:r>
          </w:hyperlink>
        </w:p>
        <w:p w14:paraId="3F6619C1" w14:textId="57170579"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2" w:history="1">
            <w:r w:rsidRPr="004A67F1">
              <w:rPr>
                <w:rStyle w:val="Hipervnculo"/>
                <w:rFonts w:ascii="Verdana" w:eastAsia="Times" w:hAnsi="Verdana"/>
                <w:noProof/>
                <w:sz w:val="20"/>
                <w:szCs w:val="20"/>
              </w:rPr>
              <w:t>6.1</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Objetivo general</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_Toc203059842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5</w:t>
            </w:r>
            <w:r w:rsidRPr="004A67F1">
              <w:rPr>
                <w:rFonts w:ascii="Verdana" w:hAnsi="Verdana"/>
                <w:noProof/>
                <w:webHidden/>
                <w:sz w:val="20"/>
                <w:szCs w:val="20"/>
              </w:rPr>
              <w:fldChar w:fldCharType="end"/>
            </w:r>
          </w:hyperlink>
        </w:p>
        <w:p w14:paraId="4AF6E8F7" w14:textId="4DF97DA1"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3" w:history="1">
            <w:r w:rsidRPr="004A67F1">
              <w:rPr>
                <w:rStyle w:val="Hipervnculo"/>
                <w:rFonts w:ascii="Verdana" w:eastAsia="Times" w:hAnsi="Verdana"/>
                <w:noProof/>
                <w:sz w:val="20"/>
                <w:szCs w:val="20"/>
              </w:rPr>
              <w:t>6.2</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Objetivos Específicos</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_Toc203059843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5</w:t>
            </w:r>
            <w:r w:rsidRPr="004A67F1">
              <w:rPr>
                <w:rFonts w:ascii="Verdana" w:hAnsi="Verdana"/>
                <w:noProof/>
                <w:webHidden/>
                <w:sz w:val="20"/>
                <w:szCs w:val="20"/>
              </w:rPr>
              <w:fldChar w:fldCharType="end"/>
            </w:r>
          </w:hyperlink>
        </w:p>
        <w:p w14:paraId="7D541C20" w14:textId="3FA05C80" w:rsidR="004A67F1" w:rsidRPr="004A67F1" w:rsidRDefault="004A67F1" w:rsidP="004A67F1">
          <w:pPr>
            <w:pStyle w:val="TDC1"/>
            <w:tabs>
              <w:tab w:val="left" w:pos="48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4" w:history="1">
            <w:r w:rsidRPr="004A67F1">
              <w:rPr>
                <w:rStyle w:val="Hipervnculo"/>
                <w:rFonts w:ascii="Verdana" w:eastAsia="Times" w:hAnsi="Verdana"/>
                <w:noProof/>
                <w:sz w:val="20"/>
                <w:szCs w:val="20"/>
              </w:rPr>
              <w:t>7.</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IDENTIFICACIÓN Y CARACTERIZACIÓN DE GRUPOS DE INTERÉS</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_Toc203059844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5</w:t>
            </w:r>
            <w:r w:rsidRPr="004A67F1">
              <w:rPr>
                <w:rFonts w:ascii="Verdana" w:hAnsi="Verdana"/>
                <w:noProof/>
                <w:webHidden/>
                <w:sz w:val="20"/>
                <w:szCs w:val="20"/>
              </w:rPr>
              <w:fldChar w:fldCharType="end"/>
            </w:r>
          </w:hyperlink>
        </w:p>
        <w:p w14:paraId="1EC7F402" w14:textId="642B02FE" w:rsidR="004A67F1" w:rsidRPr="004A67F1" w:rsidRDefault="004A67F1" w:rsidP="004A67F1">
          <w:pPr>
            <w:pStyle w:val="TDC1"/>
            <w:tabs>
              <w:tab w:val="left" w:pos="48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5" w:history="1">
            <w:r w:rsidRPr="004A67F1">
              <w:rPr>
                <w:rStyle w:val="Hipervnculo"/>
                <w:rFonts w:ascii="Verdana" w:eastAsia="Times" w:hAnsi="Verdana"/>
                <w:noProof/>
                <w:sz w:val="20"/>
                <w:szCs w:val="20"/>
              </w:rPr>
              <w:t>8.</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ESTRATEGIA DE INFORMACIÓN</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_Toc203059845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6</w:t>
            </w:r>
            <w:r w:rsidRPr="004A67F1">
              <w:rPr>
                <w:rFonts w:ascii="Verdana" w:hAnsi="Verdana"/>
                <w:noProof/>
                <w:webHidden/>
                <w:sz w:val="20"/>
                <w:szCs w:val="20"/>
              </w:rPr>
              <w:fldChar w:fldCharType="end"/>
            </w:r>
          </w:hyperlink>
        </w:p>
        <w:p w14:paraId="77E8B848" w14:textId="1D614414"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6" w:history="1">
            <w:r w:rsidRPr="004A67F1">
              <w:rPr>
                <w:rStyle w:val="Hipervnculo"/>
                <w:rFonts w:ascii="Verdana" w:eastAsia="Times" w:hAnsi="Verdana"/>
                <w:noProof/>
                <w:sz w:val="20"/>
                <w:szCs w:val="20"/>
              </w:rPr>
              <w:t>8.1</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Transparencia Proactiva</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_Toc203059846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6</w:t>
            </w:r>
            <w:r w:rsidRPr="004A67F1">
              <w:rPr>
                <w:rFonts w:ascii="Verdana" w:hAnsi="Verdana"/>
                <w:noProof/>
                <w:webHidden/>
                <w:sz w:val="20"/>
                <w:szCs w:val="20"/>
              </w:rPr>
              <w:fldChar w:fldCharType="end"/>
            </w:r>
          </w:hyperlink>
        </w:p>
        <w:p w14:paraId="35F28DE7" w14:textId="29200F65"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7" w:history="1">
            <w:r w:rsidRPr="004A67F1">
              <w:rPr>
                <w:rStyle w:val="Hipervnculo"/>
                <w:rFonts w:ascii="Verdana" w:eastAsia="Times" w:hAnsi="Verdana"/>
                <w:noProof/>
                <w:sz w:val="20"/>
                <w:szCs w:val="20"/>
              </w:rPr>
              <w:t>8.2</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Datos Abiertos y Lenguaje claro</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_Toc203059847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6</w:t>
            </w:r>
            <w:r w:rsidRPr="004A67F1">
              <w:rPr>
                <w:rFonts w:ascii="Verdana" w:hAnsi="Verdana"/>
                <w:noProof/>
                <w:webHidden/>
                <w:sz w:val="20"/>
                <w:szCs w:val="20"/>
              </w:rPr>
              <w:fldChar w:fldCharType="end"/>
            </w:r>
          </w:hyperlink>
        </w:p>
        <w:p w14:paraId="353AB88D" w14:textId="530E14FF" w:rsidR="004A67F1" w:rsidRPr="004A67F1" w:rsidRDefault="004A67F1" w:rsidP="004A67F1">
          <w:pPr>
            <w:pStyle w:val="TDC1"/>
            <w:tabs>
              <w:tab w:val="left" w:pos="48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8" w:history="1">
            <w:r w:rsidRPr="004A67F1">
              <w:rPr>
                <w:rStyle w:val="Hipervnculo"/>
                <w:rFonts w:ascii="Verdana" w:eastAsia="Times" w:hAnsi="Verdana"/>
                <w:noProof/>
                <w:sz w:val="20"/>
                <w:szCs w:val="20"/>
              </w:rPr>
              <w:t>9.</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ESTRATEGIA DE DIÁLOGO CIUDADANO</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_Toc203059848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6</w:t>
            </w:r>
            <w:r w:rsidRPr="004A67F1">
              <w:rPr>
                <w:rFonts w:ascii="Verdana" w:hAnsi="Verdana"/>
                <w:noProof/>
                <w:webHidden/>
                <w:sz w:val="20"/>
                <w:szCs w:val="20"/>
              </w:rPr>
              <w:fldChar w:fldCharType="end"/>
            </w:r>
          </w:hyperlink>
        </w:p>
        <w:p w14:paraId="28C6C6B3" w14:textId="3AB21C2D"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49" w:history="1">
            <w:r w:rsidRPr="004A67F1">
              <w:rPr>
                <w:rStyle w:val="Hipervnculo"/>
                <w:rFonts w:ascii="Verdana" w:eastAsia="Times" w:hAnsi="Verdana"/>
                <w:noProof/>
                <w:sz w:val="20"/>
                <w:szCs w:val="20"/>
              </w:rPr>
              <w:t>9.1</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Espacios Virtuales y Presenciales</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_Toc203059849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6</w:t>
            </w:r>
            <w:r w:rsidRPr="004A67F1">
              <w:rPr>
                <w:rFonts w:ascii="Verdana" w:hAnsi="Verdana"/>
                <w:noProof/>
                <w:webHidden/>
                <w:sz w:val="20"/>
                <w:szCs w:val="20"/>
              </w:rPr>
              <w:fldChar w:fldCharType="end"/>
            </w:r>
          </w:hyperlink>
        </w:p>
        <w:p w14:paraId="6CC193D2" w14:textId="55839E58"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50" w:history="1">
            <w:r w:rsidRPr="004A67F1">
              <w:rPr>
                <w:rStyle w:val="Hipervnculo"/>
                <w:rFonts w:ascii="Verdana" w:eastAsia="Times" w:hAnsi="Verdana"/>
                <w:noProof/>
                <w:sz w:val="20"/>
                <w:szCs w:val="20"/>
              </w:rPr>
              <w:t>9.2</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Metodología Deliberativa</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_Toc203059850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6</w:t>
            </w:r>
            <w:r w:rsidRPr="004A67F1">
              <w:rPr>
                <w:rFonts w:ascii="Verdana" w:hAnsi="Verdana"/>
                <w:noProof/>
                <w:webHidden/>
                <w:sz w:val="20"/>
                <w:szCs w:val="20"/>
              </w:rPr>
              <w:fldChar w:fldCharType="end"/>
            </w:r>
          </w:hyperlink>
        </w:p>
        <w:p w14:paraId="5950D47A" w14:textId="6E266109" w:rsidR="004A67F1" w:rsidRPr="004A67F1" w:rsidRDefault="004A67F1" w:rsidP="004A67F1">
          <w:pPr>
            <w:pStyle w:val="TDC1"/>
            <w:tabs>
              <w:tab w:val="left" w:pos="72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51" w:history="1">
            <w:r w:rsidRPr="004A67F1">
              <w:rPr>
                <w:rStyle w:val="Hipervnculo"/>
                <w:rFonts w:ascii="Verdana" w:eastAsia="Times" w:hAnsi="Verdana"/>
                <w:noProof/>
                <w:sz w:val="20"/>
                <w:szCs w:val="20"/>
              </w:rPr>
              <w:t>10.</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ESTRATEGIA DE RESPONSABILIDAD Y SEGUIMIENTO</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_Toc203059851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7</w:t>
            </w:r>
            <w:r w:rsidRPr="004A67F1">
              <w:rPr>
                <w:rFonts w:ascii="Verdana" w:hAnsi="Verdana"/>
                <w:noProof/>
                <w:webHidden/>
                <w:sz w:val="20"/>
                <w:szCs w:val="20"/>
              </w:rPr>
              <w:fldChar w:fldCharType="end"/>
            </w:r>
          </w:hyperlink>
        </w:p>
        <w:p w14:paraId="0CF42976" w14:textId="1564E317" w:rsidR="004A67F1" w:rsidRPr="004A67F1" w:rsidRDefault="004A67F1" w:rsidP="004A67F1">
          <w:pPr>
            <w:pStyle w:val="TDC1"/>
            <w:tabs>
              <w:tab w:val="left" w:pos="72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52" w:history="1">
            <w:r w:rsidRPr="004A67F1">
              <w:rPr>
                <w:rStyle w:val="Hipervnculo"/>
                <w:rFonts w:ascii="Verdana" w:eastAsia="Times" w:hAnsi="Verdana"/>
                <w:noProof/>
                <w:sz w:val="20"/>
                <w:szCs w:val="20"/>
              </w:rPr>
              <w:t>11.</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METODOLOGÍA DE IMPLEMENTACIÓN</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_Toc203059852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7</w:t>
            </w:r>
            <w:r w:rsidRPr="004A67F1">
              <w:rPr>
                <w:rFonts w:ascii="Verdana" w:hAnsi="Verdana"/>
                <w:noProof/>
                <w:webHidden/>
                <w:sz w:val="20"/>
                <w:szCs w:val="20"/>
              </w:rPr>
              <w:fldChar w:fldCharType="end"/>
            </w:r>
          </w:hyperlink>
        </w:p>
        <w:p w14:paraId="0DE73EE1" w14:textId="554D4EBB"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53" w:history="1">
            <w:r w:rsidRPr="004A67F1">
              <w:rPr>
                <w:rStyle w:val="Hipervnculo"/>
                <w:rFonts w:ascii="Verdana" w:eastAsia="Calibri" w:hAnsi="Verdana"/>
                <w:noProof/>
                <w:sz w:val="20"/>
                <w:szCs w:val="20"/>
              </w:rPr>
              <w:t>11.1</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Aprestamiento Nivel actual de la EAAY-ESP-EICE en la Rendición de cuentas</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_Toc203059853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7</w:t>
            </w:r>
            <w:r w:rsidRPr="004A67F1">
              <w:rPr>
                <w:rFonts w:ascii="Verdana" w:hAnsi="Verdana"/>
                <w:noProof/>
                <w:webHidden/>
                <w:sz w:val="20"/>
                <w:szCs w:val="20"/>
              </w:rPr>
              <w:fldChar w:fldCharType="end"/>
            </w:r>
          </w:hyperlink>
        </w:p>
        <w:p w14:paraId="7B63FB40" w14:textId="5344B53E"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54" w:history="1">
            <w:r w:rsidRPr="004A67F1">
              <w:rPr>
                <w:rStyle w:val="Hipervnculo"/>
                <w:rFonts w:ascii="Verdana" w:eastAsia="Calibri" w:hAnsi="Verdana"/>
                <w:noProof/>
                <w:sz w:val="20"/>
                <w:szCs w:val="20"/>
              </w:rPr>
              <w:t>11.2</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Diseño</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_Toc203059854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12</w:t>
            </w:r>
            <w:r w:rsidRPr="004A67F1">
              <w:rPr>
                <w:rFonts w:ascii="Verdana" w:hAnsi="Verdana"/>
                <w:noProof/>
                <w:webHidden/>
                <w:sz w:val="20"/>
                <w:szCs w:val="20"/>
              </w:rPr>
              <w:fldChar w:fldCharType="end"/>
            </w:r>
          </w:hyperlink>
        </w:p>
        <w:p w14:paraId="45AACB53" w14:textId="40A23ECE"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55" w:history="1">
            <w:r w:rsidRPr="004A67F1">
              <w:rPr>
                <w:rStyle w:val="Hipervnculo"/>
                <w:rFonts w:ascii="Verdana" w:eastAsia="Calibri" w:hAnsi="Verdana"/>
                <w:noProof/>
                <w:sz w:val="20"/>
                <w:szCs w:val="20"/>
              </w:rPr>
              <w:t>11.3</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Preparación</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_Toc203059855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13</w:t>
            </w:r>
            <w:r w:rsidRPr="004A67F1">
              <w:rPr>
                <w:rFonts w:ascii="Verdana" w:hAnsi="Verdana"/>
                <w:noProof/>
                <w:webHidden/>
                <w:sz w:val="20"/>
                <w:szCs w:val="20"/>
              </w:rPr>
              <w:fldChar w:fldCharType="end"/>
            </w:r>
          </w:hyperlink>
        </w:p>
        <w:p w14:paraId="4446F968" w14:textId="2BB0ADF5" w:rsidR="004A67F1" w:rsidRPr="004A67F1" w:rsidRDefault="004A67F1" w:rsidP="004A67F1">
          <w:pPr>
            <w:pStyle w:val="TDC2"/>
            <w:tabs>
              <w:tab w:val="left" w:pos="96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56" w:history="1">
            <w:r w:rsidRPr="004A67F1">
              <w:rPr>
                <w:rStyle w:val="Hipervnculo"/>
                <w:rFonts w:ascii="Verdana" w:eastAsia="Calibri" w:hAnsi="Verdana"/>
                <w:noProof/>
                <w:sz w:val="20"/>
                <w:szCs w:val="20"/>
              </w:rPr>
              <w:t>11.4</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Ejecución</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_Toc203059856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14</w:t>
            </w:r>
            <w:r w:rsidRPr="004A67F1">
              <w:rPr>
                <w:rFonts w:ascii="Verdana" w:hAnsi="Verdana"/>
                <w:noProof/>
                <w:webHidden/>
                <w:sz w:val="20"/>
                <w:szCs w:val="20"/>
              </w:rPr>
              <w:fldChar w:fldCharType="end"/>
            </w:r>
          </w:hyperlink>
        </w:p>
        <w:p w14:paraId="71DAE4D8" w14:textId="59FE5B5C" w:rsidR="004A67F1" w:rsidRPr="004A67F1" w:rsidRDefault="004A67F1" w:rsidP="004A67F1">
          <w:pPr>
            <w:pStyle w:val="TDC1"/>
            <w:tabs>
              <w:tab w:val="left" w:pos="720"/>
              <w:tab w:val="right" w:leader="dot" w:pos="9284"/>
            </w:tabs>
            <w:spacing w:line="360" w:lineRule="auto"/>
            <w:jc w:val="both"/>
            <w:rPr>
              <w:rFonts w:ascii="Verdana" w:eastAsiaTheme="minorEastAsia" w:hAnsi="Verdana" w:cstheme="minorBidi"/>
              <w:noProof/>
              <w:kern w:val="2"/>
              <w:sz w:val="20"/>
              <w:szCs w:val="20"/>
              <w:lang w:eastAsia="es-CO"/>
              <w14:ligatures w14:val="standardContextual"/>
            </w:rPr>
          </w:pPr>
          <w:hyperlink w:anchor="_Toc203059857" w:history="1">
            <w:r w:rsidRPr="004A67F1">
              <w:rPr>
                <w:rStyle w:val="Hipervnculo"/>
                <w:rFonts w:ascii="Verdana" w:eastAsia="Times" w:hAnsi="Verdana"/>
                <w:noProof/>
                <w:sz w:val="20"/>
                <w:szCs w:val="20"/>
              </w:rPr>
              <w:t>12.</w:t>
            </w:r>
            <w:r w:rsidRPr="004A67F1">
              <w:rPr>
                <w:rFonts w:ascii="Verdana" w:eastAsiaTheme="minorEastAsia" w:hAnsi="Verdana" w:cstheme="minorBidi"/>
                <w:noProof/>
                <w:kern w:val="2"/>
                <w:sz w:val="20"/>
                <w:szCs w:val="20"/>
                <w:lang w:eastAsia="es-CO"/>
                <w14:ligatures w14:val="standardContextual"/>
              </w:rPr>
              <w:tab/>
            </w:r>
            <w:r w:rsidRPr="004A67F1">
              <w:rPr>
                <w:rStyle w:val="Hipervnculo"/>
                <w:rFonts w:ascii="Verdana" w:eastAsia="Times" w:hAnsi="Verdana"/>
                <w:noProof/>
                <w:sz w:val="20"/>
                <w:szCs w:val="20"/>
              </w:rPr>
              <w:t>CRONOGRAMA 2025 – 2026 (Versión resumida)</w:t>
            </w:r>
            <w:r w:rsidRPr="004A67F1">
              <w:rPr>
                <w:rFonts w:ascii="Verdana" w:hAnsi="Verdana"/>
                <w:noProof/>
                <w:webHidden/>
                <w:sz w:val="20"/>
                <w:szCs w:val="20"/>
              </w:rPr>
              <w:tab/>
            </w:r>
            <w:r w:rsidRPr="004A67F1">
              <w:rPr>
                <w:rFonts w:ascii="Verdana" w:hAnsi="Verdana"/>
                <w:noProof/>
                <w:webHidden/>
                <w:sz w:val="20"/>
                <w:szCs w:val="20"/>
              </w:rPr>
              <w:fldChar w:fldCharType="begin"/>
            </w:r>
            <w:r w:rsidRPr="004A67F1">
              <w:rPr>
                <w:rFonts w:ascii="Verdana" w:hAnsi="Verdana"/>
                <w:noProof/>
                <w:webHidden/>
                <w:sz w:val="20"/>
                <w:szCs w:val="20"/>
              </w:rPr>
              <w:instrText xml:space="preserve"> PAGEREF _Toc203059857 \h </w:instrText>
            </w:r>
            <w:r w:rsidRPr="004A67F1">
              <w:rPr>
                <w:rFonts w:ascii="Verdana" w:hAnsi="Verdana"/>
                <w:noProof/>
                <w:webHidden/>
                <w:sz w:val="20"/>
                <w:szCs w:val="20"/>
              </w:rPr>
            </w:r>
            <w:r w:rsidRPr="004A67F1">
              <w:rPr>
                <w:rFonts w:ascii="Verdana" w:hAnsi="Verdana"/>
                <w:noProof/>
                <w:webHidden/>
                <w:sz w:val="20"/>
                <w:szCs w:val="20"/>
              </w:rPr>
              <w:fldChar w:fldCharType="separate"/>
            </w:r>
            <w:r w:rsidR="00423B3A">
              <w:rPr>
                <w:rFonts w:ascii="Verdana" w:hAnsi="Verdana"/>
                <w:noProof/>
                <w:webHidden/>
                <w:sz w:val="20"/>
                <w:szCs w:val="20"/>
              </w:rPr>
              <w:t>18</w:t>
            </w:r>
            <w:r w:rsidRPr="004A67F1">
              <w:rPr>
                <w:rFonts w:ascii="Verdana" w:hAnsi="Verdana"/>
                <w:noProof/>
                <w:webHidden/>
                <w:sz w:val="20"/>
                <w:szCs w:val="20"/>
              </w:rPr>
              <w:fldChar w:fldCharType="end"/>
            </w:r>
          </w:hyperlink>
        </w:p>
        <w:p w14:paraId="7D4B44E6" w14:textId="758A190B" w:rsidR="000E33CA" w:rsidRPr="000E33CA" w:rsidRDefault="000E33CA">
          <w:pPr>
            <w:rPr>
              <w:rFonts w:ascii="Verdana" w:hAnsi="Verdana"/>
              <w:sz w:val="20"/>
            </w:rPr>
          </w:pPr>
          <w:r w:rsidRPr="000E33CA">
            <w:rPr>
              <w:rFonts w:ascii="Verdana" w:hAnsi="Verdana"/>
              <w:b/>
              <w:bCs/>
              <w:sz w:val="20"/>
              <w:lang w:val="es-ES"/>
            </w:rPr>
            <w:fldChar w:fldCharType="end"/>
          </w:r>
        </w:p>
      </w:sdtContent>
    </w:sdt>
    <w:p w14:paraId="6D01E591" w14:textId="77777777" w:rsidR="00B53C67" w:rsidRDefault="00B53C67" w:rsidP="008A0DA5">
      <w:pPr>
        <w:jc w:val="both"/>
        <w:rPr>
          <w:rFonts w:ascii="Verdana" w:hAnsi="Verdana"/>
          <w:sz w:val="18"/>
          <w:szCs w:val="18"/>
        </w:rPr>
      </w:pPr>
    </w:p>
    <w:p w14:paraId="5028E7F6" w14:textId="77777777" w:rsidR="004A67F1" w:rsidRDefault="004A67F1" w:rsidP="008A0DA5">
      <w:pPr>
        <w:jc w:val="both"/>
        <w:rPr>
          <w:rFonts w:ascii="Verdana" w:hAnsi="Verdana"/>
          <w:sz w:val="18"/>
          <w:szCs w:val="18"/>
        </w:rPr>
      </w:pPr>
    </w:p>
    <w:p w14:paraId="5B9FDE46" w14:textId="77777777" w:rsidR="004A67F1" w:rsidRDefault="004A67F1" w:rsidP="008A0DA5">
      <w:pPr>
        <w:jc w:val="both"/>
        <w:rPr>
          <w:rFonts w:ascii="Verdana" w:hAnsi="Verdana"/>
          <w:sz w:val="18"/>
          <w:szCs w:val="18"/>
        </w:rPr>
      </w:pPr>
    </w:p>
    <w:p w14:paraId="05F20EB2" w14:textId="77777777" w:rsidR="004A67F1" w:rsidRDefault="004A67F1" w:rsidP="008A0DA5">
      <w:pPr>
        <w:jc w:val="both"/>
        <w:rPr>
          <w:rFonts w:ascii="Verdana" w:hAnsi="Verdana"/>
          <w:sz w:val="18"/>
          <w:szCs w:val="18"/>
        </w:rPr>
      </w:pPr>
    </w:p>
    <w:p w14:paraId="214DFCE6" w14:textId="77777777" w:rsidR="004A67F1" w:rsidRDefault="004A67F1" w:rsidP="008A0DA5">
      <w:pPr>
        <w:jc w:val="both"/>
        <w:rPr>
          <w:rFonts w:ascii="Verdana" w:hAnsi="Verdana"/>
          <w:sz w:val="18"/>
          <w:szCs w:val="18"/>
        </w:rPr>
      </w:pPr>
    </w:p>
    <w:p w14:paraId="3D31ED88" w14:textId="77777777" w:rsidR="004A67F1" w:rsidRDefault="004A67F1" w:rsidP="008A0DA5">
      <w:pPr>
        <w:jc w:val="both"/>
        <w:rPr>
          <w:rFonts w:ascii="Verdana" w:hAnsi="Verdana"/>
          <w:sz w:val="18"/>
          <w:szCs w:val="18"/>
        </w:rPr>
      </w:pPr>
    </w:p>
    <w:p w14:paraId="1CBB4D3B" w14:textId="77777777" w:rsidR="004A67F1" w:rsidRDefault="004A67F1" w:rsidP="008A0DA5">
      <w:pPr>
        <w:jc w:val="both"/>
        <w:rPr>
          <w:rFonts w:ascii="Verdana" w:hAnsi="Verdana"/>
          <w:sz w:val="18"/>
          <w:szCs w:val="18"/>
        </w:rPr>
      </w:pPr>
    </w:p>
    <w:p w14:paraId="6F056C33" w14:textId="77777777" w:rsidR="004A67F1" w:rsidRDefault="004A67F1" w:rsidP="008A0DA5">
      <w:pPr>
        <w:jc w:val="both"/>
        <w:rPr>
          <w:rFonts w:ascii="Verdana" w:hAnsi="Verdana"/>
          <w:sz w:val="18"/>
          <w:szCs w:val="18"/>
        </w:rPr>
      </w:pPr>
    </w:p>
    <w:p w14:paraId="4274124E" w14:textId="77777777" w:rsidR="004A67F1" w:rsidRDefault="004A67F1" w:rsidP="008A0DA5">
      <w:pPr>
        <w:jc w:val="both"/>
        <w:rPr>
          <w:rFonts w:ascii="Verdana" w:hAnsi="Verdana"/>
          <w:sz w:val="18"/>
          <w:szCs w:val="18"/>
        </w:rPr>
      </w:pPr>
    </w:p>
    <w:p w14:paraId="7E36ED28" w14:textId="77777777" w:rsidR="004A67F1" w:rsidRDefault="004A67F1" w:rsidP="008A0DA5">
      <w:pPr>
        <w:jc w:val="both"/>
        <w:rPr>
          <w:rFonts w:ascii="Verdana" w:hAnsi="Verdana"/>
          <w:sz w:val="18"/>
          <w:szCs w:val="18"/>
        </w:rPr>
      </w:pPr>
    </w:p>
    <w:p w14:paraId="7A61528A" w14:textId="77777777" w:rsidR="00F81E4F" w:rsidRDefault="00F81E4F" w:rsidP="008A0DA5">
      <w:pPr>
        <w:jc w:val="both"/>
        <w:rPr>
          <w:rFonts w:ascii="Verdana" w:hAnsi="Verdana"/>
          <w:sz w:val="18"/>
          <w:szCs w:val="18"/>
        </w:rPr>
      </w:pPr>
    </w:p>
    <w:p w14:paraId="6B2605FD" w14:textId="77777777" w:rsidR="00794127" w:rsidRDefault="00794127" w:rsidP="008A0DA5">
      <w:pPr>
        <w:jc w:val="both"/>
        <w:rPr>
          <w:rFonts w:ascii="Verdana" w:hAnsi="Verdana"/>
          <w:sz w:val="18"/>
          <w:szCs w:val="18"/>
        </w:rPr>
      </w:pPr>
    </w:p>
    <w:p w14:paraId="751FA403" w14:textId="77777777" w:rsidR="00794127" w:rsidRDefault="00794127" w:rsidP="008A0DA5">
      <w:pPr>
        <w:jc w:val="both"/>
        <w:rPr>
          <w:rFonts w:ascii="Verdana" w:hAnsi="Verdana"/>
          <w:sz w:val="18"/>
          <w:szCs w:val="18"/>
        </w:rPr>
      </w:pPr>
    </w:p>
    <w:p w14:paraId="195AD834" w14:textId="77777777" w:rsidR="00794127" w:rsidRDefault="00794127" w:rsidP="008A0DA5">
      <w:pPr>
        <w:jc w:val="both"/>
        <w:rPr>
          <w:rFonts w:ascii="Verdana" w:hAnsi="Verdana"/>
          <w:sz w:val="18"/>
          <w:szCs w:val="18"/>
        </w:rPr>
      </w:pPr>
    </w:p>
    <w:p w14:paraId="7F4CB50F" w14:textId="431BDB76" w:rsidR="009C058E" w:rsidRPr="00794127" w:rsidRDefault="009C058E" w:rsidP="0013620D">
      <w:pPr>
        <w:pStyle w:val="Ttulo1"/>
        <w:rPr>
          <w:rFonts w:eastAsia="Times"/>
        </w:rPr>
      </w:pPr>
      <w:bookmarkStart w:id="0" w:name="_Toc203059836"/>
      <w:r w:rsidRPr="00794127">
        <w:rPr>
          <w:rFonts w:eastAsia="Times"/>
        </w:rPr>
        <w:t>INTRODUCCIÓN</w:t>
      </w:r>
      <w:bookmarkEnd w:id="0"/>
      <w:r w:rsidRPr="00794127">
        <w:rPr>
          <w:rFonts w:eastAsia="Times"/>
        </w:rPr>
        <w:t xml:space="preserve"> </w:t>
      </w:r>
    </w:p>
    <w:p w14:paraId="1EBF1A2E" w14:textId="7E48742F" w:rsidR="009C058E" w:rsidRPr="006D3EDB" w:rsidRDefault="009C058E" w:rsidP="00794127">
      <w:pPr>
        <w:jc w:val="both"/>
        <w:rPr>
          <w:rFonts w:ascii="Verdana" w:hAnsi="Verdana"/>
          <w:sz w:val="18"/>
          <w:szCs w:val="18"/>
        </w:rPr>
      </w:pPr>
    </w:p>
    <w:p w14:paraId="57A5EBAA" w14:textId="58540C4E" w:rsidR="00794127" w:rsidRPr="004B6169" w:rsidRDefault="00794127" w:rsidP="004B6169">
      <w:pPr>
        <w:pStyle w:val="FirstParagraph"/>
        <w:spacing w:before="0" w:after="0"/>
        <w:jc w:val="both"/>
        <w:rPr>
          <w:rFonts w:ascii="Verdana" w:eastAsia="Times" w:hAnsi="Verdana" w:cs="Times New Roman"/>
          <w:sz w:val="18"/>
          <w:szCs w:val="18"/>
          <w:lang w:val="es-CO" w:eastAsia="es-ES"/>
        </w:rPr>
      </w:pPr>
      <w:r w:rsidRPr="004B6169">
        <w:rPr>
          <w:rFonts w:ascii="Verdana" w:eastAsia="Times" w:hAnsi="Verdana" w:cs="Times New Roman"/>
          <w:sz w:val="18"/>
          <w:szCs w:val="18"/>
          <w:lang w:val="es-CO" w:eastAsia="es-ES"/>
        </w:rPr>
        <w:t>La Empresa de Acueducto y Alcantarillado de Yopal – EAAAY</w:t>
      </w:r>
      <w:r w:rsidRPr="004B6169">
        <w:rPr>
          <w:rFonts w:ascii="Cambria Math" w:eastAsia="Times" w:hAnsi="Cambria Math" w:cs="Cambria Math"/>
          <w:sz w:val="18"/>
          <w:szCs w:val="18"/>
          <w:lang w:val="es-CO" w:eastAsia="es-ES"/>
        </w:rPr>
        <w:t>‑</w:t>
      </w:r>
      <w:r w:rsidRPr="004B6169">
        <w:rPr>
          <w:rFonts w:ascii="Verdana" w:eastAsia="Times" w:hAnsi="Verdana" w:cs="Times New Roman"/>
          <w:sz w:val="18"/>
          <w:szCs w:val="18"/>
          <w:lang w:val="es-CO" w:eastAsia="es-ES"/>
        </w:rPr>
        <w:t>ESP</w:t>
      </w:r>
      <w:r w:rsidRPr="004B6169">
        <w:rPr>
          <w:rFonts w:ascii="Cambria Math" w:eastAsia="Times" w:hAnsi="Cambria Math" w:cs="Cambria Math"/>
          <w:sz w:val="18"/>
          <w:szCs w:val="18"/>
          <w:lang w:val="es-CO" w:eastAsia="es-ES"/>
        </w:rPr>
        <w:t>‑</w:t>
      </w:r>
      <w:r w:rsidRPr="004B6169">
        <w:rPr>
          <w:rFonts w:ascii="Verdana" w:eastAsia="Times" w:hAnsi="Verdana" w:cs="Times New Roman"/>
          <w:sz w:val="18"/>
          <w:szCs w:val="18"/>
          <w:lang w:val="es-CO" w:eastAsia="es-ES"/>
        </w:rPr>
        <w:t>EICE presta los servicios públicos esenciales de acueducto, alcantarillado y aseo que garantizan el derecho humano al agua y al saneamiento. Para legitimar su gestión y fortalecer la confianza ciudadana, la entidad adopta la presente Estrategia de Rendición de Cuentas 202</w:t>
      </w:r>
      <w:r w:rsidR="004A67F1">
        <w:rPr>
          <w:rFonts w:ascii="Verdana" w:eastAsia="Times" w:hAnsi="Verdana" w:cs="Times New Roman"/>
          <w:sz w:val="18"/>
          <w:szCs w:val="18"/>
          <w:lang w:val="es-CO" w:eastAsia="es-ES"/>
        </w:rPr>
        <w:t>5</w:t>
      </w:r>
      <w:r w:rsidRPr="004B6169">
        <w:rPr>
          <w:rFonts w:ascii="Verdana" w:eastAsia="Times" w:hAnsi="Verdana" w:cs="Times New Roman"/>
          <w:sz w:val="18"/>
          <w:szCs w:val="18"/>
          <w:lang w:val="es-CO" w:eastAsia="es-ES"/>
        </w:rPr>
        <w:t xml:space="preserve"> (en adelante ERC</w:t>
      </w:r>
      <w:r w:rsidRPr="004B6169">
        <w:rPr>
          <w:rFonts w:ascii="Cambria Math" w:eastAsia="Times" w:hAnsi="Cambria Math" w:cs="Cambria Math"/>
          <w:sz w:val="18"/>
          <w:szCs w:val="18"/>
          <w:lang w:val="es-CO" w:eastAsia="es-ES"/>
        </w:rPr>
        <w:t>‑</w:t>
      </w:r>
      <w:r w:rsidRPr="004B6169">
        <w:rPr>
          <w:rFonts w:ascii="Verdana" w:eastAsia="Times" w:hAnsi="Verdana" w:cs="Times New Roman"/>
          <w:sz w:val="18"/>
          <w:szCs w:val="18"/>
          <w:lang w:val="es-CO" w:eastAsia="es-ES"/>
        </w:rPr>
        <w:t>2025)</w:t>
      </w:r>
      <w:r w:rsidR="004B6169" w:rsidRPr="004B6169">
        <w:rPr>
          <w:rFonts w:ascii="Verdana" w:eastAsia="Times" w:hAnsi="Verdana" w:cs="Times New Roman"/>
          <w:sz w:val="18"/>
          <w:szCs w:val="18"/>
          <w:lang w:val="es-CO" w:eastAsia="es-ES"/>
        </w:rPr>
        <w:t xml:space="preserve"> con base al análisis </w:t>
      </w:r>
      <w:r w:rsidR="004B6169" w:rsidRPr="004B6169">
        <w:rPr>
          <w:rFonts w:ascii="Verdana" w:hAnsi="Verdana"/>
          <w:sz w:val="18"/>
          <w:szCs w:val="18"/>
          <w:lang w:val="es-CO"/>
        </w:rPr>
        <w:t>el desempeño institucional de la Empresa de Acueducto, Alcantarillado y Aseo de Yopal – EAAAY EICE ESP</w:t>
      </w:r>
      <w:r w:rsidR="004B6169" w:rsidRPr="004B6169">
        <w:rPr>
          <w:rFonts w:ascii="Verdana" w:eastAsia="Times" w:hAnsi="Verdana" w:cs="Times New Roman"/>
          <w:sz w:val="18"/>
          <w:szCs w:val="18"/>
          <w:lang w:val="es-CO" w:eastAsia="es-ES"/>
        </w:rPr>
        <w:t xml:space="preserve"> y valoración de los resultados obtenidos en </w:t>
      </w:r>
      <w:r w:rsidR="004B6169" w:rsidRPr="004B6169">
        <w:rPr>
          <w:rFonts w:ascii="Verdana" w:hAnsi="Verdana"/>
          <w:sz w:val="18"/>
          <w:szCs w:val="18"/>
          <w:lang w:val="es-CO"/>
        </w:rPr>
        <w:t>la Medición del Desempeño Institucional (IDI) correspondiente al período 2022–2024</w:t>
      </w:r>
      <w:r w:rsidRPr="004B6169">
        <w:rPr>
          <w:rFonts w:ascii="Verdana" w:eastAsia="Times" w:hAnsi="Verdana" w:cs="Times New Roman"/>
          <w:sz w:val="18"/>
          <w:szCs w:val="18"/>
          <w:lang w:val="es-CO" w:eastAsia="es-ES"/>
        </w:rPr>
        <w:t>.</w:t>
      </w:r>
    </w:p>
    <w:p w14:paraId="78E55113" w14:textId="77777777" w:rsidR="004B6169" w:rsidRDefault="004B6169" w:rsidP="00794127">
      <w:pPr>
        <w:pStyle w:val="Textoindependiente"/>
        <w:rPr>
          <w:rFonts w:ascii="Verdana" w:eastAsia="Times" w:hAnsi="Verdana"/>
          <w:sz w:val="18"/>
          <w:szCs w:val="18"/>
        </w:rPr>
      </w:pPr>
    </w:p>
    <w:p w14:paraId="134EC721" w14:textId="360F02A5" w:rsidR="00794127" w:rsidRPr="00794127" w:rsidRDefault="00794127" w:rsidP="00794127">
      <w:pPr>
        <w:pStyle w:val="Textoindependiente"/>
        <w:rPr>
          <w:rFonts w:ascii="Verdana" w:eastAsia="Times" w:hAnsi="Verdana"/>
          <w:sz w:val="18"/>
          <w:szCs w:val="18"/>
        </w:rPr>
      </w:pPr>
      <w:r w:rsidRPr="00794127">
        <w:rPr>
          <w:rFonts w:ascii="Verdana" w:eastAsia="Times" w:hAnsi="Verdana"/>
          <w:sz w:val="18"/>
          <w:szCs w:val="18"/>
        </w:rPr>
        <w:t xml:space="preserve">Esta estrategia parte de tres premisas: </w:t>
      </w:r>
    </w:p>
    <w:p w14:paraId="503A05D1" w14:textId="77777777" w:rsidR="00794127" w:rsidRPr="00794127" w:rsidRDefault="00794127" w:rsidP="00794127">
      <w:pPr>
        <w:pStyle w:val="Textoindependiente"/>
        <w:numPr>
          <w:ilvl w:val="0"/>
          <w:numId w:val="28"/>
        </w:numPr>
        <w:spacing w:before="180"/>
        <w:rPr>
          <w:rFonts w:ascii="Verdana" w:eastAsia="Times" w:hAnsi="Verdana"/>
          <w:sz w:val="18"/>
          <w:szCs w:val="18"/>
        </w:rPr>
      </w:pPr>
      <w:r w:rsidRPr="00794127">
        <w:rPr>
          <w:rFonts w:ascii="Verdana" w:eastAsia="Times" w:hAnsi="Verdana"/>
          <w:sz w:val="18"/>
          <w:szCs w:val="18"/>
        </w:rPr>
        <w:t>Transparencia como valor público: la información debe ser comprensible, oportuna y verificable.</w:t>
      </w:r>
    </w:p>
    <w:p w14:paraId="5CFE120B" w14:textId="77777777" w:rsidR="00794127" w:rsidRPr="00794127" w:rsidRDefault="00794127" w:rsidP="00794127">
      <w:pPr>
        <w:pStyle w:val="Textoindependiente"/>
        <w:numPr>
          <w:ilvl w:val="0"/>
          <w:numId w:val="28"/>
        </w:numPr>
        <w:spacing w:before="180"/>
        <w:rPr>
          <w:rFonts w:ascii="Verdana" w:eastAsia="Times" w:hAnsi="Verdana"/>
          <w:sz w:val="18"/>
          <w:szCs w:val="18"/>
        </w:rPr>
      </w:pPr>
      <w:r w:rsidRPr="00794127">
        <w:rPr>
          <w:rFonts w:ascii="Verdana" w:eastAsia="Times" w:hAnsi="Verdana"/>
          <w:sz w:val="18"/>
          <w:szCs w:val="18"/>
        </w:rPr>
        <w:t xml:space="preserve">Diálogo significativo: la ciudadanía no solo recibe datos, también cuestiona, prioriza y </w:t>
      </w:r>
      <w:proofErr w:type="spellStart"/>
      <w:r w:rsidRPr="00794127">
        <w:rPr>
          <w:rFonts w:ascii="Verdana" w:eastAsia="Times" w:hAnsi="Verdana"/>
          <w:sz w:val="18"/>
          <w:szCs w:val="18"/>
        </w:rPr>
        <w:t>co</w:t>
      </w:r>
      <w:r w:rsidRPr="00794127">
        <w:rPr>
          <w:rFonts w:ascii="Cambria Math" w:eastAsia="Times" w:hAnsi="Cambria Math" w:cs="Cambria Math"/>
          <w:sz w:val="18"/>
          <w:szCs w:val="18"/>
        </w:rPr>
        <w:t>‑</w:t>
      </w:r>
      <w:r w:rsidRPr="00794127">
        <w:rPr>
          <w:rFonts w:ascii="Verdana" w:eastAsia="Times" w:hAnsi="Verdana"/>
          <w:sz w:val="18"/>
          <w:szCs w:val="18"/>
        </w:rPr>
        <w:t>dise</w:t>
      </w:r>
      <w:r w:rsidRPr="00794127">
        <w:rPr>
          <w:rFonts w:ascii="Verdana" w:eastAsia="Times" w:hAnsi="Verdana" w:cs="Verdana"/>
          <w:sz w:val="18"/>
          <w:szCs w:val="18"/>
        </w:rPr>
        <w:t>ñ</w:t>
      </w:r>
      <w:r w:rsidRPr="00794127">
        <w:rPr>
          <w:rFonts w:ascii="Verdana" w:eastAsia="Times" w:hAnsi="Verdana"/>
          <w:sz w:val="18"/>
          <w:szCs w:val="18"/>
        </w:rPr>
        <w:t>a</w:t>
      </w:r>
      <w:proofErr w:type="spellEnd"/>
      <w:r w:rsidRPr="00794127">
        <w:rPr>
          <w:rFonts w:ascii="Verdana" w:eastAsia="Times" w:hAnsi="Verdana"/>
          <w:sz w:val="18"/>
          <w:szCs w:val="18"/>
        </w:rPr>
        <w:t xml:space="preserve"> mejoras.</w:t>
      </w:r>
    </w:p>
    <w:p w14:paraId="1A071826" w14:textId="77777777" w:rsidR="00794127" w:rsidRPr="00794127" w:rsidRDefault="00794127" w:rsidP="00794127">
      <w:pPr>
        <w:pStyle w:val="Textoindependiente"/>
        <w:numPr>
          <w:ilvl w:val="0"/>
          <w:numId w:val="28"/>
        </w:numPr>
        <w:spacing w:before="180"/>
        <w:rPr>
          <w:rFonts w:ascii="Verdana" w:eastAsia="Times" w:hAnsi="Verdana"/>
          <w:sz w:val="18"/>
          <w:szCs w:val="18"/>
        </w:rPr>
      </w:pPr>
      <w:r w:rsidRPr="00794127">
        <w:rPr>
          <w:rFonts w:ascii="Verdana" w:eastAsia="Times" w:hAnsi="Verdana"/>
          <w:sz w:val="18"/>
          <w:szCs w:val="18"/>
        </w:rPr>
        <w:t>Responsabilidad con resultados: los compromisos adquiridos se convierten en acciones medibles e incorporadas al ciclo de gestión de la entidad.</w:t>
      </w:r>
    </w:p>
    <w:p w14:paraId="709D7A3E" w14:textId="77777777" w:rsidR="004B6169" w:rsidRDefault="004B6169" w:rsidP="00794127">
      <w:pPr>
        <w:pStyle w:val="Textoindependiente"/>
        <w:rPr>
          <w:rFonts w:ascii="Verdana" w:eastAsia="Times" w:hAnsi="Verdana"/>
          <w:sz w:val="18"/>
          <w:szCs w:val="18"/>
        </w:rPr>
      </w:pPr>
    </w:p>
    <w:p w14:paraId="6F7A6848" w14:textId="12CB440F" w:rsidR="0084564B" w:rsidRPr="00794127" w:rsidRDefault="00794127" w:rsidP="00794127">
      <w:pPr>
        <w:pStyle w:val="Textoindependiente"/>
        <w:rPr>
          <w:rFonts w:ascii="Verdana" w:eastAsia="Times" w:hAnsi="Verdana"/>
          <w:sz w:val="18"/>
          <w:szCs w:val="18"/>
        </w:rPr>
      </w:pPr>
      <w:r w:rsidRPr="00794127">
        <w:rPr>
          <w:rFonts w:ascii="Verdana" w:eastAsia="Times" w:hAnsi="Verdana"/>
          <w:sz w:val="18"/>
          <w:szCs w:val="18"/>
        </w:rPr>
        <w:t>La ERC</w:t>
      </w:r>
      <w:r w:rsidRPr="00794127">
        <w:rPr>
          <w:rFonts w:ascii="Cambria Math" w:eastAsia="Times" w:hAnsi="Cambria Math" w:cs="Cambria Math"/>
          <w:sz w:val="18"/>
          <w:szCs w:val="18"/>
        </w:rPr>
        <w:t>‑</w:t>
      </w:r>
      <w:r w:rsidRPr="00794127">
        <w:rPr>
          <w:rFonts w:ascii="Verdana" w:eastAsia="Times" w:hAnsi="Verdana"/>
          <w:sz w:val="18"/>
          <w:szCs w:val="18"/>
        </w:rPr>
        <w:t>2025 se formula con visión 2025</w:t>
      </w:r>
      <w:r w:rsidRPr="00794127">
        <w:rPr>
          <w:rFonts w:ascii="Cambria Math" w:eastAsia="Times" w:hAnsi="Cambria Math" w:cs="Cambria Math"/>
          <w:sz w:val="18"/>
          <w:szCs w:val="18"/>
        </w:rPr>
        <w:t>‑</w:t>
      </w:r>
      <w:r w:rsidRPr="00794127">
        <w:rPr>
          <w:rFonts w:ascii="Verdana" w:eastAsia="Times" w:hAnsi="Verdana"/>
          <w:sz w:val="18"/>
          <w:szCs w:val="18"/>
        </w:rPr>
        <w:t>2026 y se actualiza cada año, alineándose al Plan de Acción Institucional, al Plan de Transparencia y Ética Pública (PTEP) y a las metas de los Objetivos de Desarrollo Sostenible —en especial el ODS 6 (agua limpia y saneamiento) y el ODS 11 (ciudades y comunidades sostenibles).</w:t>
      </w:r>
      <w:r w:rsidR="0084564B">
        <w:rPr>
          <w:rFonts w:ascii="Verdana" w:eastAsia="Times" w:hAnsi="Verdana"/>
          <w:sz w:val="18"/>
          <w:szCs w:val="18"/>
        </w:rPr>
        <w:t xml:space="preserve"> </w:t>
      </w:r>
    </w:p>
    <w:p w14:paraId="35F00D52" w14:textId="77777777" w:rsidR="0095796B" w:rsidRDefault="0095796B" w:rsidP="0095796B">
      <w:pPr>
        <w:jc w:val="both"/>
        <w:rPr>
          <w:rFonts w:ascii="Verdana" w:hAnsi="Verdana"/>
          <w:sz w:val="18"/>
          <w:szCs w:val="18"/>
        </w:rPr>
      </w:pPr>
    </w:p>
    <w:p w14:paraId="1F028436" w14:textId="77777777" w:rsidR="004B6169" w:rsidRPr="006D3EDB" w:rsidRDefault="004B6169" w:rsidP="0095796B">
      <w:pPr>
        <w:jc w:val="both"/>
        <w:rPr>
          <w:rFonts w:ascii="Verdana" w:hAnsi="Verdana"/>
          <w:sz w:val="18"/>
          <w:szCs w:val="18"/>
        </w:rPr>
      </w:pPr>
    </w:p>
    <w:p w14:paraId="16769FAE" w14:textId="715D0F74" w:rsidR="004B6169" w:rsidRDefault="004B6169" w:rsidP="0013620D">
      <w:pPr>
        <w:pStyle w:val="Ttulo1"/>
      </w:pPr>
      <w:bookmarkStart w:id="1" w:name="_Toc203059837"/>
      <w:r>
        <w:t>MARCO NORMATIVO</w:t>
      </w:r>
      <w:bookmarkEnd w:id="1"/>
    </w:p>
    <w:p w14:paraId="5ECDA2F9" w14:textId="77777777" w:rsidR="004B6169" w:rsidRDefault="004B6169" w:rsidP="004B6169">
      <w:pPr>
        <w:jc w:val="both"/>
        <w:rPr>
          <w:rFonts w:ascii="Verdana" w:hAnsi="Verdana"/>
          <w:b/>
          <w:bCs/>
          <w:sz w:val="18"/>
          <w:szCs w:val="18"/>
        </w:rPr>
      </w:pPr>
    </w:p>
    <w:p w14:paraId="7E9EB037" w14:textId="77777777" w:rsidR="004B6169" w:rsidRDefault="004B6169" w:rsidP="004B6169">
      <w:pPr>
        <w:jc w:val="both"/>
        <w:rPr>
          <w:rFonts w:ascii="Verdana" w:hAnsi="Verdana"/>
          <w:b/>
          <w:bCs/>
          <w:sz w:val="18"/>
          <w:szCs w:val="18"/>
        </w:rPr>
      </w:pPr>
    </w:p>
    <w:tbl>
      <w:tblPr>
        <w:tblStyle w:val="Tabladelista3-nfasis1"/>
        <w:tblW w:w="5000" w:type="pct"/>
        <w:tblLayout w:type="fixed"/>
        <w:tblLook w:val="0020" w:firstRow="1" w:lastRow="0" w:firstColumn="0" w:lastColumn="0" w:noHBand="0" w:noVBand="0"/>
      </w:tblPr>
      <w:tblGrid>
        <w:gridCol w:w="2405"/>
        <w:gridCol w:w="2938"/>
        <w:gridCol w:w="3941"/>
      </w:tblGrid>
      <w:tr w:rsidR="004B6169" w:rsidRPr="004B6169" w14:paraId="5E00488C" w14:textId="77777777" w:rsidTr="00F81E4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16AA7D54" w14:textId="77777777" w:rsidR="004B6169" w:rsidRPr="004B6169" w:rsidRDefault="004B6169" w:rsidP="004C516A">
            <w:pPr>
              <w:pStyle w:val="Compact"/>
              <w:jc w:val="center"/>
              <w:rPr>
                <w:rFonts w:ascii="Verdana" w:hAnsi="Verdana"/>
                <w:sz w:val="18"/>
                <w:szCs w:val="18"/>
                <w:lang w:val="es-CO"/>
              </w:rPr>
            </w:pPr>
            <w:r w:rsidRPr="004B6169">
              <w:rPr>
                <w:rFonts w:ascii="Verdana" w:hAnsi="Verdana"/>
                <w:sz w:val="18"/>
                <w:szCs w:val="18"/>
                <w:lang w:val="es-CO"/>
              </w:rPr>
              <w:t>Norma</w:t>
            </w:r>
          </w:p>
        </w:tc>
        <w:tc>
          <w:tcPr>
            <w:tcW w:w="2938" w:type="dxa"/>
          </w:tcPr>
          <w:p w14:paraId="2596AA9A" w14:textId="77777777" w:rsidR="004B6169" w:rsidRPr="004B6169" w:rsidRDefault="004B6169" w:rsidP="004C516A">
            <w:pPr>
              <w:pStyle w:val="Compact"/>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Objeto principal</w:t>
            </w:r>
          </w:p>
        </w:tc>
        <w:tc>
          <w:tcPr>
            <w:cnfStyle w:val="000010000000" w:firstRow="0" w:lastRow="0" w:firstColumn="0" w:lastColumn="0" w:oddVBand="1" w:evenVBand="0" w:oddHBand="0" w:evenHBand="0" w:firstRowFirstColumn="0" w:firstRowLastColumn="0" w:lastRowFirstColumn="0" w:lastRowLastColumn="0"/>
            <w:tcW w:w="3941" w:type="dxa"/>
          </w:tcPr>
          <w:p w14:paraId="201B9A6F" w14:textId="7A1879BE" w:rsidR="004B6169" w:rsidRPr="004B6169" w:rsidRDefault="004B6169" w:rsidP="004C516A">
            <w:pPr>
              <w:pStyle w:val="Compact"/>
              <w:jc w:val="center"/>
              <w:rPr>
                <w:rFonts w:ascii="Verdana" w:hAnsi="Verdana"/>
                <w:sz w:val="18"/>
                <w:szCs w:val="18"/>
                <w:lang w:val="es-CO"/>
              </w:rPr>
            </w:pPr>
            <w:r w:rsidRPr="004B6169">
              <w:rPr>
                <w:rFonts w:ascii="Verdana" w:hAnsi="Verdana"/>
                <w:sz w:val="18"/>
                <w:szCs w:val="18"/>
                <w:lang w:val="es-CO"/>
              </w:rPr>
              <w:t>Vinculación a la ERC</w:t>
            </w:r>
            <w:r w:rsidRPr="004B6169">
              <w:rPr>
                <w:rFonts w:ascii="Cambria Math" w:hAnsi="Cambria Math" w:cs="Cambria Math"/>
                <w:sz w:val="18"/>
                <w:szCs w:val="18"/>
                <w:lang w:val="es-CO"/>
              </w:rPr>
              <w:t>‑</w:t>
            </w:r>
            <w:r w:rsidRPr="004B6169">
              <w:rPr>
                <w:rFonts w:ascii="Verdana" w:hAnsi="Verdana"/>
                <w:sz w:val="18"/>
                <w:szCs w:val="18"/>
                <w:lang w:val="es-CO"/>
              </w:rPr>
              <w:t>202</w:t>
            </w:r>
            <w:r>
              <w:rPr>
                <w:rFonts w:ascii="Verdana" w:hAnsi="Verdana"/>
                <w:sz w:val="18"/>
                <w:szCs w:val="18"/>
                <w:lang w:val="es-CO"/>
              </w:rPr>
              <w:t>5</w:t>
            </w:r>
          </w:p>
        </w:tc>
      </w:tr>
      <w:tr w:rsidR="004B6169" w:rsidRPr="004B6169" w14:paraId="55DAD1C0" w14:textId="77777777" w:rsidTr="00F81E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4BEC13DA"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Ley 1757 de 2015</w:t>
            </w:r>
          </w:p>
        </w:tc>
        <w:tc>
          <w:tcPr>
            <w:tcW w:w="2938" w:type="dxa"/>
          </w:tcPr>
          <w:p w14:paraId="3AC268BD" w14:textId="77777777" w:rsidR="004B6169" w:rsidRPr="004B6169" w:rsidRDefault="004B6169"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Derecho de participación y rendición de cuentas de la ciudadanía.</w:t>
            </w:r>
          </w:p>
        </w:tc>
        <w:tc>
          <w:tcPr>
            <w:cnfStyle w:val="000010000000" w:firstRow="0" w:lastRow="0" w:firstColumn="0" w:lastColumn="0" w:oddVBand="1" w:evenVBand="0" w:oddHBand="0" w:evenHBand="0" w:firstRowFirstColumn="0" w:firstRowLastColumn="0" w:lastRowFirstColumn="0" w:lastRowLastColumn="0"/>
            <w:tcW w:w="3941" w:type="dxa"/>
          </w:tcPr>
          <w:p w14:paraId="4F38ECA2"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Obliga a divulgar información y establecer espacios de diálogo.</w:t>
            </w:r>
          </w:p>
        </w:tc>
      </w:tr>
      <w:tr w:rsidR="004B6169" w:rsidRPr="004B6169" w14:paraId="05B2DE55" w14:textId="77777777" w:rsidTr="00F81E4F">
        <w:tc>
          <w:tcPr>
            <w:cnfStyle w:val="000010000000" w:firstRow="0" w:lastRow="0" w:firstColumn="0" w:lastColumn="0" w:oddVBand="1" w:evenVBand="0" w:oddHBand="0" w:evenHBand="0" w:firstRowFirstColumn="0" w:firstRowLastColumn="0" w:lastRowFirstColumn="0" w:lastRowLastColumn="0"/>
            <w:tcW w:w="2405" w:type="dxa"/>
          </w:tcPr>
          <w:p w14:paraId="46AD96DB"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CONPES 3654 de 2010</w:t>
            </w:r>
          </w:p>
        </w:tc>
        <w:tc>
          <w:tcPr>
            <w:tcW w:w="2938" w:type="dxa"/>
          </w:tcPr>
          <w:p w14:paraId="0C811CD0" w14:textId="77777777" w:rsidR="004B6169" w:rsidRPr="004B6169" w:rsidRDefault="004B6169"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Política Nacional de Rendición de Cuentas.</w:t>
            </w:r>
          </w:p>
        </w:tc>
        <w:tc>
          <w:tcPr>
            <w:cnfStyle w:val="000010000000" w:firstRow="0" w:lastRow="0" w:firstColumn="0" w:lastColumn="0" w:oddVBand="1" w:evenVBand="0" w:oddHBand="0" w:evenHBand="0" w:firstRowFirstColumn="0" w:firstRowLastColumn="0" w:lastRowFirstColumn="0" w:lastRowLastColumn="0"/>
            <w:tcW w:w="3941" w:type="dxa"/>
          </w:tcPr>
          <w:p w14:paraId="503B1574"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Enmarca principios, componentes y responsabilidades.</w:t>
            </w:r>
          </w:p>
        </w:tc>
      </w:tr>
      <w:tr w:rsidR="004B6169" w:rsidRPr="004B6169" w14:paraId="5A72D942" w14:textId="77777777" w:rsidTr="00F81E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3A081887"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Ley 1474 de 2011 (Estatuto Anticorrupción), art. 78</w:t>
            </w:r>
          </w:p>
        </w:tc>
        <w:tc>
          <w:tcPr>
            <w:tcW w:w="2938" w:type="dxa"/>
          </w:tcPr>
          <w:p w14:paraId="63A1CEFA" w14:textId="77777777" w:rsidR="004B6169" w:rsidRPr="004B6169" w:rsidRDefault="004B6169"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Define la RC como herramienta de integridad.</w:t>
            </w:r>
          </w:p>
        </w:tc>
        <w:tc>
          <w:tcPr>
            <w:cnfStyle w:val="000010000000" w:firstRow="0" w:lastRow="0" w:firstColumn="0" w:lastColumn="0" w:oddVBand="1" w:evenVBand="0" w:oddHBand="0" w:evenHBand="0" w:firstRowFirstColumn="0" w:firstRowLastColumn="0" w:lastRowFirstColumn="0" w:lastRowLastColumn="0"/>
            <w:tcW w:w="3941" w:type="dxa"/>
          </w:tcPr>
          <w:p w14:paraId="518E4827"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Articula la estrategia con el PTEP.</w:t>
            </w:r>
          </w:p>
        </w:tc>
      </w:tr>
      <w:tr w:rsidR="004B6169" w:rsidRPr="004B6169" w14:paraId="5CC6C5A2" w14:textId="77777777" w:rsidTr="00F81E4F">
        <w:tc>
          <w:tcPr>
            <w:cnfStyle w:val="000010000000" w:firstRow="0" w:lastRow="0" w:firstColumn="0" w:lastColumn="0" w:oddVBand="1" w:evenVBand="0" w:oddHBand="0" w:evenHBand="0" w:firstRowFirstColumn="0" w:firstRowLastColumn="0" w:lastRowFirstColumn="0" w:lastRowLastColumn="0"/>
            <w:tcW w:w="2405" w:type="dxa"/>
          </w:tcPr>
          <w:p w14:paraId="030591B2"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Decreto 1499 de 2017</w:t>
            </w:r>
          </w:p>
        </w:tc>
        <w:tc>
          <w:tcPr>
            <w:tcW w:w="2938" w:type="dxa"/>
          </w:tcPr>
          <w:p w14:paraId="07B30F8B" w14:textId="77777777" w:rsidR="004B6169" w:rsidRPr="004B6169" w:rsidRDefault="004B6169"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Integra la rendición de cuentas al MIPG.</w:t>
            </w:r>
          </w:p>
        </w:tc>
        <w:tc>
          <w:tcPr>
            <w:cnfStyle w:val="000010000000" w:firstRow="0" w:lastRow="0" w:firstColumn="0" w:lastColumn="0" w:oddVBand="1" w:evenVBand="0" w:oddHBand="0" w:evenHBand="0" w:firstRowFirstColumn="0" w:firstRowLastColumn="0" w:lastRowFirstColumn="0" w:lastRowLastColumn="0"/>
            <w:tcW w:w="3941" w:type="dxa"/>
          </w:tcPr>
          <w:p w14:paraId="7B67EB9C"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Exige que la estrategia sea registrada en el PAAC y evaluada en el FURAG.</w:t>
            </w:r>
          </w:p>
        </w:tc>
      </w:tr>
      <w:tr w:rsidR="004B6169" w:rsidRPr="004B6169" w14:paraId="74B2C364" w14:textId="77777777" w:rsidTr="00F81E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5098C03A"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Decreto 230 de 2021</w:t>
            </w:r>
          </w:p>
        </w:tc>
        <w:tc>
          <w:tcPr>
            <w:tcW w:w="2938" w:type="dxa"/>
          </w:tcPr>
          <w:p w14:paraId="0F134BE3" w14:textId="77777777" w:rsidR="004B6169" w:rsidRPr="004B6169" w:rsidRDefault="004B6169"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Crea el Sistema Nacional de Rendición de Cuentas.</w:t>
            </w:r>
          </w:p>
        </w:tc>
        <w:tc>
          <w:tcPr>
            <w:cnfStyle w:val="000010000000" w:firstRow="0" w:lastRow="0" w:firstColumn="0" w:lastColumn="0" w:oddVBand="1" w:evenVBand="0" w:oddHBand="0" w:evenHBand="0" w:firstRowFirstColumn="0" w:firstRowLastColumn="0" w:lastRowFirstColumn="0" w:lastRowLastColumn="0"/>
            <w:tcW w:w="3941" w:type="dxa"/>
          </w:tcPr>
          <w:p w14:paraId="7252FCA2"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Establece lineamientos sobre información, diálogo y evaluación.</w:t>
            </w:r>
          </w:p>
        </w:tc>
      </w:tr>
      <w:tr w:rsidR="004B6169" w:rsidRPr="004B6169" w14:paraId="1D8C754E" w14:textId="77777777" w:rsidTr="00F81E4F">
        <w:tc>
          <w:tcPr>
            <w:cnfStyle w:val="000010000000" w:firstRow="0" w:lastRow="0" w:firstColumn="0" w:lastColumn="0" w:oddVBand="1" w:evenVBand="0" w:oddHBand="0" w:evenHBand="0" w:firstRowFirstColumn="0" w:firstRowLastColumn="0" w:lastRowFirstColumn="0" w:lastRowLastColumn="0"/>
            <w:tcW w:w="2405" w:type="dxa"/>
          </w:tcPr>
          <w:p w14:paraId="08FECCF1"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Manual Único de RC – DAFP v2</w:t>
            </w:r>
          </w:p>
        </w:tc>
        <w:tc>
          <w:tcPr>
            <w:tcW w:w="2938" w:type="dxa"/>
          </w:tcPr>
          <w:p w14:paraId="3208E589" w14:textId="77777777" w:rsidR="004B6169" w:rsidRPr="004B6169" w:rsidRDefault="004B6169"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Guía metodológica oficial.</w:t>
            </w:r>
          </w:p>
        </w:tc>
        <w:tc>
          <w:tcPr>
            <w:cnfStyle w:val="000010000000" w:firstRow="0" w:lastRow="0" w:firstColumn="0" w:lastColumn="0" w:oddVBand="1" w:evenVBand="0" w:oddHBand="0" w:evenHBand="0" w:firstRowFirstColumn="0" w:firstRowLastColumn="0" w:lastRowFirstColumn="0" w:lastRowLastColumn="0"/>
            <w:tcW w:w="3941" w:type="dxa"/>
          </w:tcPr>
          <w:p w14:paraId="1A5A8426"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Modelo de ciclo en cinco fases adoptado por la EAAAY</w:t>
            </w:r>
            <w:r w:rsidRPr="004B6169">
              <w:rPr>
                <w:rFonts w:ascii="Cambria Math" w:hAnsi="Cambria Math" w:cs="Cambria Math"/>
                <w:sz w:val="18"/>
                <w:szCs w:val="18"/>
                <w:lang w:val="es-CO"/>
              </w:rPr>
              <w:t>‑</w:t>
            </w:r>
            <w:r w:rsidRPr="004B6169">
              <w:rPr>
                <w:rFonts w:ascii="Verdana" w:hAnsi="Verdana"/>
                <w:sz w:val="18"/>
                <w:szCs w:val="18"/>
                <w:lang w:val="es-CO"/>
              </w:rPr>
              <w:t>ESP</w:t>
            </w:r>
            <w:r w:rsidRPr="004B6169">
              <w:rPr>
                <w:rFonts w:ascii="Cambria Math" w:hAnsi="Cambria Math" w:cs="Cambria Math"/>
                <w:sz w:val="18"/>
                <w:szCs w:val="18"/>
                <w:lang w:val="es-CO"/>
              </w:rPr>
              <w:t>‑</w:t>
            </w:r>
            <w:r w:rsidRPr="004B6169">
              <w:rPr>
                <w:rFonts w:ascii="Verdana" w:hAnsi="Verdana"/>
                <w:sz w:val="18"/>
                <w:szCs w:val="18"/>
                <w:lang w:val="es-CO"/>
              </w:rPr>
              <w:t>EICE.</w:t>
            </w:r>
          </w:p>
        </w:tc>
      </w:tr>
    </w:tbl>
    <w:p w14:paraId="5E7DAEDF" w14:textId="77777777" w:rsidR="004B6169" w:rsidRDefault="004B6169" w:rsidP="004B6169">
      <w:pPr>
        <w:jc w:val="both"/>
        <w:rPr>
          <w:rFonts w:ascii="Verdana" w:hAnsi="Verdana"/>
          <w:b/>
          <w:bCs/>
          <w:sz w:val="18"/>
          <w:szCs w:val="18"/>
        </w:rPr>
      </w:pPr>
    </w:p>
    <w:p w14:paraId="524318A6" w14:textId="77777777" w:rsidR="004B6169" w:rsidRPr="004B6169" w:rsidRDefault="004B6169" w:rsidP="004B6169">
      <w:pPr>
        <w:jc w:val="both"/>
        <w:rPr>
          <w:rFonts w:ascii="Verdana" w:hAnsi="Verdana"/>
          <w:b/>
          <w:bCs/>
          <w:sz w:val="18"/>
          <w:szCs w:val="18"/>
        </w:rPr>
      </w:pPr>
    </w:p>
    <w:p w14:paraId="59F37498" w14:textId="59680849" w:rsidR="004B6169" w:rsidRDefault="004B6169" w:rsidP="0013620D">
      <w:pPr>
        <w:pStyle w:val="Ttulo1"/>
      </w:pPr>
      <w:bookmarkStart w:id="2" w:name="_Toc203059838"/>
      <w:r w:rsidRPr="004B6169">
        <w:t>CONCEPTO Y ALCANCE DE LA RENDICIÓN DE CUENTAS</w:t>
      </w:r>
      <w:bookmarkEnd w:id="2"/>
    </w:p>
    <w:p w14:paraId="74F7D214" w14:textId="77777777" w:rsidR="004B6169" w:rsidRDefault="004B6169" w:rsidP="004B6169">
      <w:pPr>
        <w:jc w:val="both"/>
        <w:rPr>
          <w:rFonts w:ascii="Verdana" w:hAnsi="Verdana"/>
          <w:b/>
          <w:bCs/>
          <w:sz w:val="18"/>
          <w:szCs w:val="18"/>
        </w:rPr>
      </w:pPr>
    </w:p>
    <w:p w14:paraId="677B72AC" w14:textId="77777777" w:rsidR="004B6169" w:rsidRPr="004B6169" w:rsidRDefault="004B6169" w:rsidP="004B6169">
      <w:pPr>
        <w:jc w:val="both"/>
        <w:rPr>
          <w:rFonts w:ascii="Verdana" w:hAnsi="Verdana"/>
          <w:sz w:val="18"/>
          <w:szCs w:val="18"/>
        </w:rPr>
      </w:pPr>
    </w:p>
    <w:p w14:paraId="798FA4F4" w14:textId="77777777" w:rsidR="004B6169" w:rsidRPr="004B6169" w:rsidRDefault="004B6169" w:rsidP="004B6169">
      <w:pPr>
        <w:pStyle w:val="FirstParagraph"/>
        <w:spacing w:before="0" w:after="0"/>
        <w:jc w:val="both"/>
        <w:rPr>
          <w:rFonts w:ascii="Verdana" w:eastAsia="Times" w:hAnsi="Verdana" w:cs="Times New Roman"/>
          <w:sz w:val="18"/>
          <w:szCs w:val="18"/>
          <w:lang w:val="es-CO" w:eastAsia="es-ES"/>
        </w:rPr>
      </w:pPr>
      <w:r w:rsidRPr="004B6169">
        <w:rPr>
          <w:rFonts w:ascii="Verdana" w:eastAsia="Times" w:hAnsi="Verdana" w:cs="Times New Roman"/>
          <w:sz w:val="18"/>
          <w:szCs w:val="18"/>
          <w:lang w:val="es-CO" w:eastAsia="es-ES"/>
        </w:rPr>
        <w:t>La rendición de cuentas es un proceso permanente mediante el cual la EAAAY</w:t>
      </w:r>
      <w:r w:rsidRPr="004B6169">
        <w:rPr>
          <w:rFonts w:ascii="Cambria Math" w:eastAsia="Times" w:hAnsi="Cambria Math" w:cs="Cambria Math"/>
          <w:sz w:val="18"/>
          <w:szCs w:val="18"/>
          <w:lang w:val="es-CO" w:eastAsia="es-ES"/>
        </w:rPr>
        <w:t>‑</w:t>
      </w:r>
      <w:r w:rsidRPr="004B6169">
        <w:rPr>
          <w:rFonts w:ascii="Verdana" w:eastAsia="Times" w:hAnsi="Verdana" w:cs="Times New Roman"/>
          <w:sz w:val="18"/>
          <w:szCs w:val="18"/>
          <w:lang w:val="es-CO" w:eastAsia="es-ES"/>
        </w:rPr>
        <w:t>ESP</w:t>
      </w:r>
      <w:r w:rsidRPr="004B6169">
        <w:rPr>
          <w:rFonts w:ascii="Cambria Math" w:eastAsia="Times" w:hAnsi="Cambria Math" w:cs="Cambria Math"/>
          <w:sz w:val="18"/>
          <w:szCs w:val="18"/>
          <w:lang w:val="es-CO" w:eastAsia="es-ES"/>
        </w:rPr>
        <w:t>‑</w:t>
      </w:r>
      <w:r w:rsidRPr="004B6169">
        <w:rPr>
          <w:rFonts w:ascii="Verdana" w:eastAsia="Times" w:hAnsi="Verdana" w:cs="Times New Roman"/>
          <w:sz w:val="18"/>
          <w:szCs w:val="18"/>
          <w:lang w:val="es-CO" w:eastAsia="es-ES"/>
        </w:rPr>
        <w:t xml:space="preserve">EICE informa, explica y se hace responsable de su gestión ante los grupos de interés, recibiendo retroalimentación que se traduce en compromisos de mejora. </w:t>
      </w:r>
    </w:p>
    <w:p w14:paraId="679243B6" w14:textId="77777777" w:rsidR="0084564B" w:rsidRDefault="0084564B" w:rsidP="004B6169">
      <w:pPr>
        <w:pStyle w:val="FirstParagraph"/>
        <w:spacing w:before="0" w:after="0"/>
        <w:jc w:val="both"/>
        <w:rPr>
          <w:rFonts w:ascii="Verdana" w:eastAsia="Times" w:hAnsi="Verdana" w:cs="Times New Roman"/>
          <w:sz w:val="18"/>
          <w:szCs w:val="18"/>
          <w:lang w:val="es-CO" w:eastAsia="es-ES"/>
        </w:rPr>
      </w:pPr>
    </w:p>
    <w:p w14:paraId="16B81556" w14:textId="45C6680B" w:rsidR="004B6169" w:rsidRDefault="004B6169" w:rsidP="004B6169">
      <w:pPr>
        <w:pStyle w:val="FirstParagraph"/>
        <w:spacing w:before="0" w:after="0"/>
        <w:jc w:val="both"/>
        <w:rPr>
          <w:rFonts w:ascii="Verdana" w:eastAsia="Times" w:hAnsi="Verdana" w:cs="Times New Roman"/>
          <w:sz w:val="18"/>
          <w:szCs w:val="18"/>
          <w:lang w:val="es-CO" w:eastAsia="es-ES"/>
        </w:rPr>
      </w:pPr>
      <w:r w:rsidRPr="004B6169">
        <w:rPr>
          <w:rFonts w:ascii="Verdana" w:eastAsia="Times" w:hAnsi="Verdana" w:cs="Times New Roman"/>
          <w:sz w:val="18"/>
          <w:szCs w:val="18"/>
          <w:lang w:val="es-CO" w:eastAsia="es-ES"/>
        </w:rPr>
        <w:lastRenderedPageBreak/>
        <w:t xml:space="preserve">El concepto adoptado integra tres componentes inseparables: </w:t>
      </w:r>
    </w:p>
    <w:p w14:paraId="013ADEDA" w14:textId="77777777" w:rsidR="004B6169" w:rsidRPr="004B6169" w:rsidRDefault="004B6169" w:rsidP="004B6169">
      <w:pPr>
        <w:pStyle w:val="Textoindependiente"/>
      </w:pPr>
    </w:p>
    <w:p w14:paraId="2F173EEA" w14:textId="77777777" w:rsidR="004B6169" w:rsidRDefault="004B6169" w:rsidP="004B6169">
      <w:pPr>
        <w:pStyle w:val="FirstParagraph"/>
        <w:numPr>
          <w:ilvl w:val="0"/>
          <w:numId w:val="29"/>
        </w:numPr>
        <w:spacing w:before="0" w:after="0"/>
        <w:jc w:val="both"/>
        <w:rPr>
          <w:rFonts w:ascii="Verdana" w:eastAsia="Times" w:hAnsi="Verdana" w:cs="Times New Roman"/>
          <w:sz w:val="18"/>
          <w:szCs w:val="18"/>
          <w:lang w:val="es-CO" w:eastAsia="es-ES"/>
        </w:rPr>
      </w:pPr>
      <w:r w:rsidRPr="004B6169">
        <w:rPr>
          <w:rFonts w:ascii="Verdana" w:eastAsia="Times" w:hAnsi="Verdana" w:cs="Times New Roman"/>
          <w:sz w:val="18"/>
          <w:szCs w:val="18"/>
          <w:lang w:val="es-CO" w:eastAsia="es-ES"/>
        </w:rPr>
        <w:t>Información: Difusión proactiva de datos relevantes, actualizados y de fácil comprensión.</w:t>
      </w:r>
    </w:p>
    <w:p w14:paraId="12950A88" w14:textId="77777777" w:rsidR="004B6169" w:rsidRPr="004B6169" w:rsidRDefault="004B6169" w:rsidP="004B6169">
      <w:pPr>
        <w:pStyle w:val="Textoindependiente"/>
      </w:pPr>
    </w:p>
    <w:p w14:paraId="74E52A05" w14:textId="41811323" w:rsidR="004B6169" w:rsidRDefault="004B6169" w:rsidP="004B6169">
      <w:pPr>
        <w:pStyle w:val="FirstParagraph"/>
        <w:numPr>
          <w:ilvl w:val="0"/>
          <w:numId w:val="29"/>
        </w:numPr>
        <w:spacing w:before="0" w:after="0"/>
        <w:jc w:val="both"/>
        <w:rPr>
          <w:rFonts w:ascii="Verdana" w:eastAsia="Times" w:hAnsi="Verdana" w:cs="Times New Roman"/>
          <w:sz w:val="18"/>
          <w:szCs w:val="18"/>
          <w:lang w:val="es-CO" w:eastAsia="es-ES"/>
        </w:rPr>
      </w:pPr>
      <w:r w:rsidRPr="004B6169">
        <w:rPr>
          <w:rFonts w:ascii="Verdana" w:eastAsia="Times" w:hAnsi="Verdana" w:cs="Times New Roman"/>
          <w:sz w:val="18"/>
          <w:szCs w:val="18"/>
          <w:lang w:val="es-CO" w:eastAsia="es-ES"/>
        </w:rPr>
        <w:t>Diálogo: Generación de espacios bidireccionales presenciales o virtuales, con reglas claras de deliberación e inclusión.</w:t>
      </w:r>
    </w:p>
    <w:p w14:paraId="06647F1B" w14:textId="77777777" w:rsidR="004B6169" w:rsidRPr="004B6169" w:rsidRDefault="004B6169" w:rsidP="004B6169">
      <w:pPr>
        <w:pStyle w:val="Textoindependiente"/>
      </w:pPr>
    </w:p>
    <w:p w14:paraId="77E1D9D8" w14:textId="77777777" w:rsidR="004B6169" w:rsidRDefault="004B6169" w:rsidP="004B6169">
      <w:pPr>
        <w:pStyle w:val="FirstParagraph"/>
        <w:numPr>
          <w:ilvl w:val="0"/>
          <w:numId w:val="29"/>
        </w:numPr>
        <w:spacing w:before="0" w:after="0"/>
        <w:jc w:val="both"/>
        <w:rPr>
          <w:rFonts w:ascii="Verdana" w:eastAsia="Times" w:hAnsi="Verdana" w:cs="Times New Roman"/>
          <w:sz w:val="18"/>
          <w:szCs w:val="18"/>
          <w:lang w:val="es-CO" w:eastAsia="es-ES"/>
        </w:rPr>
      </w:pPr>
      <w:r w:rsidRPr="004B6169">
        <w:rPr>
          <w:rFonts w:ascii="Verdana" w:eastAsia="Times" w:hAnsi="Verdana" w:cs="Times New Roman"/>
          <w:sz w:val="18"/>
          <w:szCs w:val="18"/>
          <w:lang w:val="es-CO" w:eastAsia="es-ES"/>
        </w:rPr>
        <w:t>Responsabilidad: Seguimiento público a los compromisos asumidos, con indicadores y plazos definidos.</w:t>
      </w:r>
    </w:p>
    <w:p w14:paraId="465504EA" w14:textId="77777777" w:rsidR="004B6169" w:rsidRPr="004B6169" w:rsidRDefault="004B6169" w:rsidP="004B6169">
      <w:pPr>
        <w:pStyle w:val="Textoindependiente"/>
      </w:pPr>
    </w:p>
    <w:p w14:paraId="2E6F25A9" w14:textId="77777777" w:rsidR="004B6169" w:rsidRPr="004B6169" w:rsidRDefault="004B6169" w:rsidP="004B6169">
      <w:pPr>
        <w:pStyle w:val="Textoindependiente"/>
        <w:rPr>
          <w:rFonts w:ascii="Verdana" w:eastAsia="Times" w:hAnsi="Verdana"/>
          <w:sz w:val="18"/>
          <w:szCs w:val="18"/>
        </w:rPr>
      </w:pPr>
      <w:r w:rsidRPr="004B6169">
        <w:rPr>
          <w:rFonts w:ascii="Verdana" w:eastAsia="Times" w:hAnsi="Verdana"/>
          <w:sz w:val="18"/>
          <w:szCs w:val="18"/>
        </w:rPr>
        <w:t>La estrategia aplica a todos los procesos misionales y de apoyo, cubre proyectos estratégicos (p. ej. Optimización del Acueducto de Yopal y Optimización de la PTAR de Yopal).</w:t>
      </w:r>
    </w:p>
    <w:p w14:paraId="25D50E3B" w14:textId="77777777" w:rsidR="004B6169" w:rsidRPr="004B6169" w:rsidRDefault="004B6169" w:rsidP="004B6169">
      <w:pPr>
        <w:jc w:val="both"/>
        <w:rPr>
          <w:rFonts w:ascii="Verdana" w:hAnsi="Verdana"/>
          <w:sz w:val="18"/>
          <w:szCs w:val="18"/>
        </w:rPr>
      </w:pPr>
    </w:p>
    <w:p w14:paraId="3D1E89C4" w14:textId="77777777" w:rsidR="004B6169" w:rsidRPr="004B6169" w:rsidRDefault="004B6169" w:rsidP="004B6169">
      <w:pPr>
        <w:jc w:val="both"/>
        <w:rPr>
          <w:rFonts w:ascii="Verdana" w:hAnsi="Verdana"/>
          <w:b/>
          <w:bCs/>
          <w:sz w:val="18"/>
          <w:szCs w:val="18"/>
        </w:rPr>
      </w:pPr>
    </w:p>
    <w:p w14:paraId="663744E9" w14:textId="06748714" w:rsidR="004B6169" w:rsidRDefault="004B6169" w:rsidP="0013620D">
      <w:pPr>
        <w:pStyle w:val="Ttulo1"/>
      </w:pPr>
      <w:bookmarkStart w:id="3" w:name="_Toc203059839"/>
      <w:r w:rsidRPr="004B6169">
        <w:t>PRINCIPIOS Y ENFOQUES TRANSVERSALES</w:t>
      </w:r>
      <w:bookmarkEnd w:id="3"/>
    </w:p>
    <w:p w14:paraId="176EE851" w14:textId="77777777" w:rsidR="004B6169" w:rsidRDefault="004B6169" w:rsidP="004B6169">
      <w:pPr>
        <w:jc w:val="both"/>
        <w:rPr>
          <w:rFonts w:ascii="Verdana" w:hAnsi="Verdana"/>
          <w:b/>
          <w:bCs/>
          <w:sz w:val="18"/>
          <w:szCs w:val="18"/>
        </w:rPr>
      </w:pPr>
    </w:p>
    <w:p w14:paraId="2F8FDD8D" w14:textId="77777777" w:rsidR="004B6169" w:rsidRDefault="004B6169" w:rsidP="004B6169">
      <w:pPr>
        <w:jc w:val="both"/>
        <w:rPr>
          <w:rFonts w:ascii="Verdana" w:hAnsi="Verdana"/>
          <w:b/>
          <w:bCs/>
          <w:sz w:val="18"/>
          <w:szCs w:val="18"/>
        </w:rPr>
      </w:pPr>
    </w:p>
    <w:tbl>
      <w:tblPr>
        <w:tblStyle w:val="Tabladelista3-nfasis1"/>
        <w:tblW w:w="5000" w:type="pct"/>
        <w:tblLayout w:type="fixed"/>
        <w:tblLook w:val="0020" w:firstRow="1" w:lastRow="0" w:firstColumn="0" w:lastColumn="0" w:noHBand="0" w:noVBand="0"/>
      </w:tblPr>
      <w:tblGrid>
        <w:gridCol w:w="2173"/>
        <w:gridCol w:w="3462"/>
        <w:gridCol w:w="3649"/>
      </w:tblGrid>
      <w:tr w:rsidR="004B6169" w:rsidRPr="004B6169" w14:paraId="52C9AC37" w14:textId="77777777" w:rsidTr="004C516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9" w:type="dxa"/>
          </w:tcPr>
          <w:p w14:paraId="37BA9E67" w14:textId="77777777" w:rsidR="004B6169" w:rsidRPr="004B6169" w:rsidRDefault="004B6169" w:rsidP="004C516A">
            <w:pPr>
              <w:pStyle w:val="Compact"/>
              <w:jc w:val="center"/>
              <w:rPr>
                <w:rFonts w:ascii="Verdana" w:hAnsi="Verdana"/>
                <w:sz w:val="18"/>
                <w:szCs w:val="18"/>
                <w:lang w:val="es-CO"/>
              </w:rPr>
            </w:pPr>
            <w:r w:rsidRPr="004B6169">
              <w:rPr>
                <w:rFonts w:ascii="Verdana" w:hAnsi="Verdana"/>
                <w:sz w:val="18"/>
                <w:szCs w:val="18"/>
                <w:lang w:val="es-CO"/>
              </w:rPr>
              <w:t>Principio</w:t>
            </w:r>
          </w:p>
        </w:tc>
        <w:tc>
          <w:tcPr>
            <w:tcW w:w="3376" w:type="dxa"/>
          </w:tcPr>
          <w:p w14:paraId="0D5B9FD3" w14:textId="77777777" w:rsidR="004B6169" w:rsidRPr="004B6169" w:rsidRDefault="004B6169" w:rsidP="004C516A">
            <w:pPr>
              <w:pStyle w:val="Compact"/>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Descripción</w:t>
            </w:r>
          </w:p>
        </w:tc>
        <w:tc>
          <w:tcPr>
            <w:cnfStyle w:val="000010000000" w:firstRow="0" w:lastRow="0" w:firstColumn="0" w:lastColumn="0" w:oddVBand="1" w:evenVBand="0" w:oddHBand="0" w:evenHBand="0" w:firstRowFirstColumn="0" w:firstRowLastColumn="0" w:lastRowFirstColumn="0" w:lastRowLastColumn="0"/>
            <w:tcW w:w="3559" w:type="dxa"/>
          </w:tcPr>
          <w:p w14:paraId="0F0F234B" w14:textId="77777777" w:rsidR="004B6169" w:rsidRPr="004B6169" w:rsidRDefault="004B6169" w:rsidP="004C516A">
            <w:pPr>
              <w:pStyle w:val="Compact"/>
              <w:jc w:val="center"/>
              <w:rPr>
                <w:rFonts w:ascii="Verdana" w:hAnsi="Verdana"/>
                <w:sz w:val="18"/>
                <w:szCs w:val="18"/>
                <w:lang w:val="es-CO"/>
              </w:rPr>
            </w:pPr>
            <w:r w:rsidRPr="004B6169">
              <w:rPr>
                <w:rFonts w:ascii="Verdana" w:hAnsi="Verdana"/>
                <w:sz w:val="18"/>
                <w:szCs w:val="18"/>
                <w:lang w:val="es-CO"/>
              </w:rPr>
              <w:t>Ejemplo de aplicación</w:t>
            </w:r>
          </w:p>
        </w:tc>
      </w:tr>
      <w:tr w:rsidR="004B6169" w:rsidRPr="004B6169" w14:paraId="12C425E0"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9" w:type="dxa"/>
          </w:tcPr>
          <w:p w14:paraId="1DE0AE1F"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Transparencia proactiva</w:t>
            </w:r>
          </w:p>
        </w:tc>
        <w:tc>
          <w:tcPr>
            <w:tcW w:w="3376" w:type="dxa"/>
          </w:tcPr>
          <w:p w14:paraId="4F84A391" w14:textId="77777777" w:rsidR="004B6169" w:rsidRPr="004B6169" w:rsidRDefault="004B6169"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Publicar información sin que sea solicitada, en formatos reutilizables.</w:t>
            </w:r>
          </w:p>
        </w:tc>
        <w:tc>
          <w:tcPr>
            <w:cnfStyle w:val="000010000000" w:firstRow="0" w:lastRow="0" w:firstColumn="0" w:lastColumn="0" w:oddVBand="1" w:evenVBand="0" w:oddHBand="0" w:evenHBand="0" w:firstRowFirstColumn="0" w:firstRowLastColumn="0" w:lastRowFirstColumn="0" w:lastRowLastColumn="0"/>
            <w:tcW w:w="3559" w:type="dxa"/>
          </w:tcPr>
          <w:p w14:paraId="2E83D661" w14:textId="6650FAC1" w:rsidR="004B6169" w:rsidRPr="004B6169" w:rsidRDefault="00423B3A" w:rsidP="004C516A">
            <w:pPr>
              <w:pStyle w:val="Compact"/>
              <w:jc w:val="both"/>
              <w:rPr>
                <w:rFonts w:ascii="Verdana" w:hAnsi="Verdana"/>
                <w:sz w:val="18"/>
                <w:szCs w:val="18"/>
                <w:lang w:val="es-CO"/>
              </w:rPr>
            </w:pPr>
            <w:r>
              <w:rPr>
                <w:rFonts w:ascii="Verdana" w:hAnsi="Verdana"/>
                <w:sz w:val="18"/>
                <w:szCs w:val="18"/>
                <w:lang w:val="es-CO"/>
              </w:rPr>
              <w:t>Formatos Excel y PDF principalmente.</w:t>
            </w:r>
          </w:p>
        </w:tc>
      </w:tr>
      <w:tr w:rsidR="004B6169" w:rsidRPr="004B6169" w14:paraId="107833A6" w14:textId="77777777" w:rsidTr="004C516A">
        <w:tc>
          <w:tcPr>
            <w:cnfStyle w:val="000010000000" w:firstRow="0" w:lastRow="0" w:firstColumn="0" w:lastColumn="0" w:oddVBand="1" w:evenVBand="0" w:oddHBand="0" w:evenHBand="0" w:firstRowFirstColumn="0" w:firstRowLastColumn="0" w:lastRowFirstColumn="0" w:lastRowLastColumn="0"/>
            <w:tcW w:w="2119" w:type="dxa"/>
          </w:tcPr>
          <w:p w14:paraId="09EDC5AA"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Lenguaje claro</w:t>
            </w:r>
          </w:p>
        </w:tc>
        <w:tc>
          <w:tcPr>
            <w:tcW w:w="3376" w:type="dxa"/>
          </w:tcPr>
          <w:p w14:paraId="01C4C295" w14:textId="77777777" w:rsidR="004B6169" w:rsidRPr="004B6169" w:rsidRDefault="004B6169"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Redactar contenidos concretos.</w:t>
            </w:r>
          </w:p>
        </w:tc>
        <w:tc>
          <w:tcPr>
            <w:cnfStyle w:val="000010000000" w:firstRow="0" w:lastRow="0" w:firstColumn="0" w:lastColumn="0" w:oddVBand="1" w:evenVBand="0" w:oddHBand="0" w:evenHBand="0" w:firstRowFirstColumn="0" w:firstRowLastColumn="0" w:lastRowFirstColumn="0" w:lastRowLastColumn="0"/>
            <w:tcW w:w="3559" w:type="dxa"/>
          </w:tcPr>
          <w:p w14:paraId="74698DF7"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Fichas de proyecto con glosario y pictogramas.</w:t>
            </w:r>
          </w:p>
        </w:tc>
      </w:tr>
      <w:tr w:rsidR="004B6169" w:rsidRPr="004B6169" w14:paraId="2EFE1350"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9" w:type="dxa"/>
          </w:tcPr>
          <w:p w14:paraId="6E621588"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Inclusión y enfoque diferencial</w:t>
            </w:r>
          </w:p>
        </w:tc>
        <w:tc>
          <w:tcPr>
            <w:tcW w:w="3376" w:type="dxa"/>
          </w:tcPr>
          <w:p w14:paraId="43E10562" w14:textId="77777777" w:rsidR="004B6169" w:rsidRPr="004B6169" w:rsidRDefault="004B6169"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Garantizar acceso de personas con discapacidad.</w:t>
            </w:r>
          </w:p>
        </w:tc>
        <w:tc>
          <w:tcPr>
            <w:cnfStyle w:val="000010000000" w:firstRow="0" w:lastRow="0" w:firstColumn="0" w:lastColumn="0" w:oddVBand="1" w:evenVBand="0" w:oddHBand="0" w:evenHBand="0" w:firstRowFirstColumn="0" w:firstRowLastColumn="0" w:lastRowFirstColumn="0" w:lastRowLastColumn="0"/>
            <w:tcW w:w="3559" w:type="dxa"/>
          </w:tcPr>
          <w:p w14:paraId="2A98478F"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Intérprete LSC (Lengua de Señas Colombiana) en la audiencia pública (Si es necesario).</w:t>
            </w:r>
          </w:p>
        </w:tc>
      </w:tr>
      <w:tr w:rsidR="004B6169" w:rsidRPr="004B6169" w14:paraId="13F6CF33" w14:textId="77777777" w:rsidTr="004C516A">
        <w:tc>
          <w:tcPr>
            <w:cnfStyle w:val="000010000000" w:firstRow="0" w:lastRow="0" w:firstColumn="0" w:lastColumn="0" w:oddVBand="1" w:evenVBand="0" w:oddHBand="0" w:evenHBand="0" w:firstRowFirstColumn="0" w:firstRowLastColumn="0" w:lastRowFirstColumn="0" w:lastRowLastColumn="0"/>
            <w:tcW w:w="2119" w:type="dxa"/>
          </w:tcPr>
          <w:p w14:paraId="6437C026"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Diálogo deliberativo</w:t>
            </w:r>
          </w:p>
        </w:tc>
        <w:tc>
          <w:tcPr>
            <w:tcW w:w="3376" w:type="dxa"/>
          </w:tcPr>
          <w:p w14:paraId="49D354B6" w14:textId="77777777" w:rsidR="004B6169" w:rsidRPr="004B6169" w:rsidRDefault="004B6169"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Espacios que permitan preguntas y contra preguntas.</w:t>
            </w:r>
          </w:p>
        </w:tc>
        <w:tc>
          <w:tcPr>
            <w:cnfStyle w:val="000010000000" w:firstRow="0" w:lastRow="0" w:firstColumn="0" w:lastColumn="0" w:oddVBand="1" w:evenVBand="0" w:oddHBand="0" w:evenHBand="0" w:firstRowFirstColumn="0" w:firstRowLastColumn="0" w:lastRowFirstColumn="0" w:lastRowLastColumn="0"/>
            <w:tcW w:w="3559" w:type="dxa"/>
          </w:tcPr>
          <w:p w14:paraId="4B659AF7" w14:textId="4BB09C13"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Foros temáticos con veeduría</w:t>
            </w:r>
            <w:r w:rsidRPr="00423B3A">
              <w:rPr>
                <w:rFonts w:ascii="Verdana" w:hAnsi="Verdana"/>
                <w:sz w:val="18"/>
                <w:szCs w:val="18"/>
                <w:lang w:val="es-CO"/>
              </w:rPr>
              <w:t>s.</w:t>
            </w:r>
          </w:p>
        </w:tc>
      </w:tr>
      <w:tr w:rsidR="004B6169" w:rsidRPr="004B6169" w14:paraId="04734E0D"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9" w:type="dxa"/>
          </w:tcPr>
          <w:p w14:paraId="7E77865B"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Responsabilidad y mejora continua</w:t>
            </w:r>
          </w:p>
        </w:tc>
        <w:tc>
          <w:tcPr>
            <w:tcW w:w="3376" w:type="dxa"/>
          </w:tcPr>
          <w:p w14:paraId="4A6A3F0E" w14:textId="77777777" w:rsidR="004B6169" w:rsidRPr="004B6169" w:rsidRDefault="004B6169"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Sistema PHVA (Planificar-Hacer-Verificar-Actuar) aplicado a compromisos.</w:t>
            </w:r>
          </w:p>
        </w:tc>
        <w:tc>
          <w:tcPr>
            <w:cnfStyle w:val="000010000000" w:firstRow="0" w:lastRow="0" w:firstColumn="0" w:lastColumn="0" w:oddVBand="1" w:evenVBand="0" w:oddHBand="0" w:evenHBand="0" w:firstRowFirstColumn="0" w:firstRowLastColumn="0" w:lastRowFirstColumn="0" w:lastRowLastColumn="0"/>
            <w:tcW w:w="3559" w:type="dxa"/>
          </w:tcPr>
          <w:p w14:paraId="6901C870"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Tablero de seguimiento con semáforo.</w:t>
            </w:r>
          </w:p>
        </w:tc>
      </w:tr>
      <w:tr w:rsidR="004B6169" w:rsidRPr="004B6169" w14:paraId="19580255" w14:textId="77777777" w:rsidTr="004C516A">
        <w:tc>
          <w:tcPr>
            <w:cnfStyle w:val="000010000000" w:firstRow="0" w:lastRow="0" w:firstColumn="0" w:lastColumn="0" w:oddVBand="1" w:evenVBand="0" w:oddHBand="0" w:evenHBand="0" w:firstRowFirstColumn="0" w:firstRowLastColumn="0" w:lastRowFirstColumn="0" w:lastRowLastColumn="0"/>
            <w:tcW w:w="2119" w:type="dxa"/>
          </w:tcPr>
          <w:p w14:paraId="568608A3"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Innovación digital</w:t>
            </w:r>
          </w:p>
        </w:tc>
        <w:tc>
          <w:tcPr>
            <w:tcW w:w="3376" w:type="dxa"/>
          </w:tcPr>
          <w:p w14:paraId="6F062CBB" w14:textId="77777777" w:rsidR="004B6169" w:rsidRPr="004B6169" w:rsidRDefault="004B6169"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Uso de analítica y herramientas 4.0.</w:t>
            </w:r>
          </w:p>
        </w:tc>
        <w:tc>
          <w:tcPr>
            <w:cnfStyle w:val="000010000000" w:firstRow="0" w:lastRow="0" w:firstColumn="0" w:lastColumn="0" w:oddVBand="1" w:evenVBand="0" w:oddHBand="0" w:evenHBand="0" w:firstRowFirstColumn="0" w:firstRowLastColumn="0" w:lastRowFirstColumn="0" w:lastRowLastColumn="0"/>
            <w:tcW w:w="3559" w:type="dxa"/>
          </w:tcPr>
          <w:p w14:paraId="5AEEE1C4" w14:textId="2978F747" w:rsidR="004B6169" w:rsidRPr="004B6169" w:rsidRDefault="004B6169" w:rsidP="004C516A">
            <w:pPr>
              <w:pStyle w:val="Compact"/>
              <w:jc w:val="both"/>
              <w:rPr>
                <w:rFonts w:ascii="Verdana" w:hAnsi="Verdana"/>
                <w:sz w:val="18"/>
                <w:szCs w:val="18"/>
                <w:lang w:val="es-CO"/>
              </w:rPr>
            </w:pPr>
            <w:proofErr w:type="spellStart"/>
            <w:r w:rsidRPr="00423B3A">
              <w:rPr>
                <w:rFonts w:ascii="Verdana" w:hAnsi="Verdana"/>
                <w:sz w:val="18"/>
                <w:szCs w:val="18"/>
                <w:lang w:val="es-CO"/>
              </w:rPr>
              <w:t>Chatbot</w:t>
            </w:r>
            <w:proofErr w:type="spellEnd"/>
            <w:r w:rsidRPr="00423B3A">
              <w:rPr>
                <w:rFonts w:ascii="Verdana" w:hAnsi="Verdana"/>
                <w:sz w:val="18"/>
                <w:szCs w:val="18"/>
                <w:lang w:val="es-CO"/>
              </w:rPr>
              <w:t xml:space="preserve"> que responde consultas sobre facturación y obras, filtra y redirige a áreas requeridas por el usuario.</w:t>
            </w:r>
            <w:r w:rsidR="00423B3A">
              <w:rPr>
                <w:rFonts w:ascii="Verdana" w:hAnsi="Verdana"/>
                <w:sz w:val="18"/>
                <w:szCs w:val="18"/>
                <w:lang w:val="es-CO"/>
              </w:rPr>
              <w:t xml:space="preserve"> </w:t>
            </w:r>
            <w:r w:rsidR="00423B3A">
              <w:rPr>
                <w:rFonts w:ascii="Verdana" w:hAnsi="Verdana"/>
                <w:sz w:val="18"/>
                <w:szCs w:val="18"/>
                <w:lang w:val="es-CO"/>
              </w:rPr>
              <w:t>(En proceso de gestión)</w:t>
            </w:r>
          </w:p>
        </w:tc>
      </w:tr>
      <w:tr w:rsidR="004B6169" w:rsidRPr="004B6169" w14:paraId="430C9332"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9" w:type="dxa"/>
          </w:tcPr>
          <w:p w14:paraId="605E4075"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Enfoque de género</w:t>
            </w:r>
          </w:p>
        </w:tc>
        <w:tc>
          <w:tcPr>
            <w:tcW w:w="3376" w:type="dxa"/>
          </w:tcPr>
          <w:p w14:paraId="1ADBB095" w14:textId="77777777" w:rsidR="004B6169" w:rsidRPr="004B6169" w:rsidRDefault="004B6169"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4B6169">
              <w:rPr>
                <w:rFonts w:ascii="Verdana" w:hAnsi="Verdana"/>
                <w:sz w:val="18"/>
                <w:szCs w:val="18"/>
                <w:lang w:val="es-CO"/>
              </w:rPr>
              <w:t>Visibilizar impacto diferenciado en mujeres y niñas.</w:t>
            </w:r>
          </w:p>
        </w:tc>
        <w:tc>
          <w:tcPr>
            <w:cnfStyle w:val="000010000000" w:firstRow="0" w:lastRow="0" w:firstColumn="0" w:lastColumn="0" w:oddVBand="1" w:evenVBand="0" w:oddHBand="0" w:evenHBand="0" w:firstRowFirstColumn="0" w:firstRowLastColumn="0" w:lastRowFirstColumn="0" w:lastRowLastColumn="0"/>
            <w:tcW w:w="3559" w:type="dxa"/>
          </w:tcPr>
          <w:p w14:paraId="79120311" w14:textId="77777777" w:rsidR="004B6169" w:rsidRPr="004B6169" w:rsidRDefault="004B6169" w:rsidP="004C516A">
            <w:pPr>
              <w:pStyle w:val="Compact"/>
              <w:jc w:val="both"/>
              <w:rPr>
                <w:rFonts w:ascii="Verdana" w:hAnsi="Verdana"/>
                <w:sz w:val="18"/>
                <w:szCs w:val="18"/>
                <w:lang w:val="es-CO"/>
              </w:rPr>
            </w:pPr>
            <w:r w:rsidRPr="004B6169">
              <w:rPr>
                <w:rFonts w:ascii="Verdana" w:hAnsi="Verdana"/>
                <w:sz w:val="18"/>
                <w:szCs w:val="18"/>
                <w:lang w:val="es-CO"/>
              </w:rPr>
              <w:t>Indicadores de capital social femenino en barrios vulnerables de la ciudad.</w:t>
            </w:r>
          </w:p>
        </w:tc>
      </w:tr>
    </w:tbl>
    <w:p w14:paraId="71C4371F" w14:textId="77777777" w:rsidR="004B6169" w:rsidRDefault="004B6169" w:rsidP="004B6169">
      <w:pPr>
        <w:jc w:val="both"/>
        <w:rPr>
          <w:rFonts w:ascii="Verdana" w:hAnsi="Verdana"/>
          <w:b/>
          <w:bCs/>
          <w:sz w:val="18"/>
          <w:szCs w:val="18"/>
        </w:rPr>
      </w:pPr>
    </w:p>
    <w:p w14:paraId="45B5DDBD" w14:textId="77777777" w:rsidR="004B6169" w:rsidRPr="004B6169" w:rsidRDefault="004B6169" w:rsidP="004B6169">
      <w:pPr>
        <w:jc w:val="both"/>
        <w:rPr>
          <w:rFonts w:ascii="Verdana" w:hAnsi="Verdana"/>
          <w:b/>
          <w:bCs/>
          <w:sz w:val="18"/>
          <w:szCs w:val="18"/>
        </w:rPr>
      </w:pPr>
    </w:p>
    <w:p w14:paraId="202D7AC6" w14:textId="21C0BA3D" w:rsidR="00952818" w:rsidRDefault="00952818" w:rsidP="0013620D">
      <w:pPr>
        <w:pStyle w:val="Ttulo1"/>
      </w:pPr>
      <w:bookmarkStart w:id="4" w:name="_Toc203059840"/>
      <w:r w:rsidRPr="00952818">
        <w:t>ARTICULACIÓN CON EL MODELO INTEGRADO DE PLANEACIÓN Y GESTIÓN (MIPG)</w:t>
      </w:r>
      <w:bookmarkEnd w:id="4"/>
    </w:p>
    <w:p w14:paraId="6A9B7A2E" w14:textId="77777777" w:rsidR="00952818" w:rsidRDefault="00952818" w:rsidP="00952818">
      <w:pPr>
        <w:jc w:val="both"/>
        <w:rPr>
          <w:rFonts w:ascii="Verdana" w:hAnsi="Verdana"/>
          <w:b/>
          <w:bCs/>
          <w:sz w:val="18"/>
          <w:szCs w:val="18"/>
        </w:rPr>
      </w:pPr>
    </w:p>
    <w:tbl>
      <w:tblPr>
        <w:tblStyle w:val="Tabladelista3-nfasis1"/>
        <w:tblW w:w="5000" w:type="pct"/>
        <w:tblLayout w:type="fixed"/>
        <w:tblLook w:val="0020" w:firstRow="1" w:lastRow="0" w:firstColumn="0" w:lastColumn="0" w:noHBand="0" w:noVBand="0"/>
      </w:tblPr>
      <w:tblGrid>
        <w:gridCol w:w="2476"/>
        <w:gridCol w:w="4023"/>
        <w:gridCol w:w="2785"/>
      </w:tblGrid>
      <w:tr w:rsidR="00952818" w:rsidRPr="00952818" w14:paraId="5F2B6623" w14:textId="77777777" w:rsidTr="004C516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2" w:type="dxa"/>
          </w:tcPr>
          <w:p w14:paraId="0DF3E78B" w14:textId="77777777" w:rsidR="00952818" w:rsidRPr="00952818" w:rsidRDefault="00952818" w:rsidP="004C516A">
            <w:pPr>
              <w:pStyle w:val="Compact"/>
              <w:jc w:val="center"/>
              <w:rPr>
                <w:rFonts w:ascii="Verdana" w:hAnsi="Verdana"/>
                <w:sz w:val="18"/>
                <w:szCs w:val="18"/>
                <w:lang w:val="es-CO"/>
              </w:rPr>
            </w:pPr>
            <w:r w:rsidRPr="00952818">
              <w:rPr>
                <w:rFonts w:ascii="Verdana" w:hAnsi="Verdana"/>
                <w:sz w:val="18"/>
                <w:szCs w:val="18"/>
                <w:lang w:val="es-CO"/>
              </w:rPr>
              <w:t>Dimensión MIPG</w:t>
            </w:r>
          </w:p>
        </w:tc>
        <w:tc>
          <w:tcPr>
            <w:tcW w:w="3432" w:type="dxa"/>
          </w:tcPr>
          <w:p w14:paraId="610689C0" w14:textId="77777777" w:rsidR="00952818" w:rsidRPr="00952818" w:rsidRDefault="00952818" w:rsidP="004C516A">
            <w:pPr>
              <w:pStyle w:val="Compact"/>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s-CO"/>
              </w:rPr>
            </w:pPr>
            <w:r w:rsidRPr="00952818">
              <w:rPr>
                <w:rFonts w:ascii="Verdana" w:hAnsi="Verdana"/>
                <w:sz w:val="18"/>
                <w:szCs w:val="18"/>
                <w:lang w:val="es-CO"/>
              </w:rPr>
              <w:t>Conexión con la ERC</w:t>
            </w:r>
            <w:r w:rsidRPr="00952818">
              <w:rPr>
                <w:rFonts w:ascii="Cambria Math" w:hAnsi="Cambria Math" w:cs="Cambria Math"/>
                <w:sz w:val="18"/>
                <w:szCs w:val="18"/>
                <w:lang w:val="es-CO"/>
              </w:rPr>
              <w:t>‑</w:t>
            </w:r>
            <w:r w:rsidRPr="00952818">
              <w:rPr>
                <w:rFonts w:ascii="Verdana" w:hAnsi="Verdana"/>
                <w:sz w:val="18"/>
                <w:szCs w:val="18"/>
                <w:lang w:val="es-CO"/>
              </w:rPr>
              <w:t>2025</w:t>
            </w:r>
          </w:p>
        </w:tc>
        <w:tc>
          <w:tcPr>
            <w:cnfStyle w:val="000010000000" w:firstRow="0" w:lastRow="0" w:firstColumn="0" w:lastColumn="0" w:oddVBand="1" w:evenVBand="0" w:oddHBand="0" w:evenHBand="0" w:firstRowFirstColumn="0" w:firstRowLastColumn="0" w:lastRowFirstColumn="0" w:lastRowLastColumn="0"/>
            <w:tcW w:w="2376" w:type="dxa"/>
          </w:tcPr>
          <w:p w14:paraId="52DF64D0" w14:textId="77777777" w:rsidR="00952818" w:rsidRPr="00952818" w:rsidRDefault="00952818" w:rsidP="004C516A">
            <w:pPr>
              <w:pStyle w:val="Compact"/>
              <w:jc w:val="center"/>
              <w:rPr>
                <w:rFonts w:ascii="Verdana" w:hAnsi="Verdana"/>
                <w:sz w:val="18"/>
                <w:szCs w:val="18"/>
                <w:lang w:val="es-CO"/>
              </w:rPr>
            </w:pPr>
            <w:r w:rsidRPr="00952818">
              <w:rPr>
                <w:rFonts w:ascii="Verdana" w:hAnsi="Verdana"/>
                <w:sz w:val="18"/>
                <w:szCs w:val="18"/>
                <w:lang w:val="es-CO"/>
              </w:rPr>
              <w:t>Producto vinculado</w:t>
            </w:r>
          </w:p>
        </w:tc>
      </w:tr>
      <w:tr w:rsidR="00952818" w:rsidRPr="00952818" w14:paraId="32DFC185"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2" w:type="dxa"/>
          </w:tcPr>
          <w:p w14:paraId="1EFA401B" w14:textId="77777777"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t>Planeación y Gestión</w:t>
            </w:r>
          </w:p>
        </w:tc>
        <w:tc>
          <w:tcPr>
            <w:tcW w:w="3432" w:type="dxa"/>
          </w:tcPr>
          <w:p w14:paraId="017A1B29" w14:textId="77777777" w:rsidR="00952818" w:rsidRPr="00952818" w:rsidRDefault="00952818"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2818">
              <w:rPr>
                <w:rFonts w:ascii="Verdana" w:hAnsi="Verdana"/>
                <w:sz w:val="18"/>
                <w:szCs w:val="18"/>
                <w:lang w:val="es-CO"/>
              </w:rPr>
              <w:t>Compromisos RC se incorporan al Plan de Acción.</w:t>
            </w:r>
          </w:p>
        </w:tc>
        <w:tc>
          <w:tcPr>
            <w:cnfStyle w:val="000010000000" w:firstRow="0" w:lastRow="0" w:firstColumn="0" w:lastColumn="0" w:oddVBand="1" w:evenVBand="0" w:oddHBand="0" w:evenHBand="0" w:firstRowFirstColumn="0" w:firstRowLastColumn="0" w:lastRowFirstColumn="0" w:lastRowLastColumn="0"/>
            <w:tcW w:w="2376" w:type="dxa"/>
          </w:tcPr>
          <w:p w14:paraId="4470B515" w14:textId="77777777"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t>Matriz de compromisos y cronograma.</w:t>
            </w:r>
          </w:p>
        </w:tc>
      </w:tr>
      <w:tr w:rsidR="00952818" w:rsidRPr="00952818" w14:paraId="0FD86EEF" w14:textId="77777777" w:rsidTr="004C516A">
        <w:tc>
          <w:tcPr>
            <w:cnfStyle w:val="000010000000" w:firstRow="0" w:lastRow="0" w:firstColumn="0" w:lastColumn="0" w:oddVBand="1" w:evenVBand="0" w:oddHBand="0" w:evenHBand="0" w:firstRowFirstColumn="0" w:firstRowLastColumn="0" w:lastRowFirstColumn="0" w:lastRowLastColumn="0"/>
            <w:tcW w:w="2112" w:type="dxa"/>
          </w:tcPr>
          <w:p w14:paraId="4D0FD6EB" w14:textId="77777777"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t>Transparencia y Servicio al Ciudadano</w:t>
            </w:r>
          </w:p>
        </w:tc>
        <w:tc>
          <w:tcPr>
            <w:tcW w:w="3432" w:type="dxa"/>
          </w:tcPr>
          <w:p w14:paraId="73B4D9C6" w14:textId="77777777" w:rsidR="00952818" w:rsidRPr="00952818" w:rsidRDefault="00952818"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952818">
              <w:rPr>
                <w:rFonts w:ascii="Verdana" w:hAnsi="Verdana"/>
                <w:sz w:val="18"/>
                <w:szCs w:val="18"/>
                <w:lang w:val="es-CO"/>
              </w:rPr>
              <w:t>Cumplimiento de metas PAAC (Plan Anticorrupción y de Atención al Ciudadano) y publicación Informes oficiales, Pagina Web Oficial, Portal de Contratos, SECOP.</w:t>
            </w:r>
          </w:p>
        </w:tc>
        <w:tc>
          <w:tcPr>
            <w:cnfStyle w:val="000010000000" w:firstRow="0" w:lastRow="0" w:firstColumn="0" w:lastColumn="0" w:oddVBand="1" w:evenVBand="0" w:oddHBand="0" w:evenHBand="0" w:firstRowFirstColumn="0" w:firstRowLastColumn="0" w:lastRowFirstColumn="0" w:lastRowLastColumn="0"/>
            <w:tcW w:w="2376" w:type="dxa"/>
          </w:tcPr>
          <w:p w14:paraId="7C136A0D" w14:textId="16D84D4B"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t>Micrositio de RC (Responsabilidad Corporativa)</w:t>
            </w:r>
            <w:r w:rsidR="00423B3A" w:rsidRPr="00952818">
              <w:rPr>
                <w:rFonts w:ascii="Verdana" w:hAnsi="Verdana"/>
                <w:sz w:val="18"/>
                <w:szCs w:val="18"/>
                <w:lang w:val="es-CO"/>
              </w:rPr>
              <w:t xml:space="preserve"> </w:t>
            </w:r>
          </w:p>
        </w:tc>
      </w:tr>
      <w:tr w:rsidR="00952818" w:rsidRPr="00952818" w14:paraId="6445E1AF"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2" w:type="dxa"/>
          </w:tcPr>
          <w:p w14:paraId="7D248430" w14:textId="77777777"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t>Valoración de Resultados</w:t>
            </w:r>
          </w:p>
        </w:tc>
        <w:tc>
          <w:tcPr>
            <w:tcW w:w="3432" w:type="dxa"/>
          </w:tcPr>
          <w:p w14:paraId="7CF01C92" w14:textId="77777777" w:rsidR="00952818" w:rsidRPr="00952818" w:rsidRDefault="00952818"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2818">
              <w:rPr>
                <w:rFonts w:ascii="Verdana" w:hAnsi="Verdana"/>
                <w:sz w:val="18"/>
                <w:szCs w:val="18"/>
                <w:lang w:val="es-CO"/>
              </w:rPr>
              <w:t>Indicadores RC alimentan tablero gerencial.</w:t>
            </w:r>
          </w:p>
        </w:tc>
        <w:tc>
          <w:tcPr>
            <w:cnfStyle w:val="000010000000" w:firstRow="0" w:lastRow="0" w:firstColumn="0" w:lastColumn="0" w:oddVBand="1" w:evenVBand="0" w:oddHBand="0" w:evenHBand="0" w:firstRowFirstColumn="0" w:firstRowLastColumn="0" w:lastRowFirstColumn="0" w:lastRowLastColumn="0"/>
            <w:tcW w:w="2376" w:type="dxa"/>
          </w:tcPr>
          <w:p w14:paraId="2285060D" w14:textId="77777777"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t>Indicadores de impacto (ODS 6).</w:t>
            </w:r>
          </w:p>
        </w:tc>
      </w:tr>
      <w:tr w:rsidR="00952818" w:rsidRPr="00952818" w14:paraId="26AE7FC1" w14:textId="77777777" w:rsidTr="004C516A">
        <w:tc>
          <w:tcPr>
            <w:cnfStyle w:val="000010000000" w:firstRow="0" w:lastRow="0" w:firstColumn="0" w:lastColumn="0" w:oddVBand="1" w:evenVBand="0" w:oddHBand="0" w:evenHBand="0" w:firstRowFirstColumn="0" w:firstRowLastColumn="0" w:lastRowFirstColumn="0" w:lastRowLastColumn="0"/>
            <w:tcW w:w="2112" w:type="dxa"/>
          </w:tcPr>
          <w:p w14:paraId="67EFE2EB" w14:textId="77777777"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lastRenderedPageBreak/>
              <w:t>Gestión con Valores para Resultados</w:t>
            </w:r>
          </w:p>
        </w:tc>
        <w:tc>
          <w:tcPr>
            <w:tcW w:w="3432" w:type="dxa"/>
          </w:tcPr>
          <w:p w14:paraId="78E1443C" w14:textId="77777777" w:rsidR="00952818" w:rsidRPr="00952818" w:rsidRDefault="00952818"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952818">
              <w:rPr>
                <w:rFonts w:ascii="Verdana" w:hAnsi="Verdana"/>
                <w:sz w:val="18"/>
                <w:szCs w:val="18"/>
                <w:lang w:val="es-CO"/>
              </w:rPr>
              <w:t>Refuerza integridad y cultura ética.</w:t>
            </w:r>
          </w:p>
        </w:tc>
        <w:tc>
          <w:tcPr>
            <w:cnfStyle w:val="000010000000" w:firstRow="0" w:lastRow="0" w:firstColumn="0" w:lastColumn="0" w:oddVBand="1" w:evenVBand="0" w:oddHBand="0" w:evenHBand="0" w:firstRowFirstColumn="0" w:firstRowLastColumn="0" w:lastRowFirstColumn="0" w:lastRowLastColumn="0"/>
            <w:tcW w:w="2376" w:type="dxa"/>
          </w:tcPr>
          <w:p w14:paraId="75039D17" w14:textId="77777777"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t>Programa de Transparencia.</w:t>
            </w:r>
          </w:p>
        </w:tc>
      </w:tr>
      <w:tr w:rsidR="00952818" w:rsidRPr="00952818" w14:paraId="00592451"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2" w:type="dxa"/>
          </w:tcPr>
          <w:p w14:paraId="0F67E775" w14:textId="77777777"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t>Evaluación y Control</w:t>
            </w:r>
          </w:p>
        </w:tc>
        <w:tc>
          <w:tcPr>
            <w:tcW w:w="3432" w:type="dxa"/>
          </w:tcPr>
          <w:p w14:paraId="20272CE7" w14:textId="77777777" w:rsidR="00952818" w:rsidRPr="00952818" w:rsidRDefault="00952818"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2818">
              <w:rPr>
                <w:rFonts w:ascii="Verdana" w:hAnsi="Verdana"/>
                <w:sz w:val="18"/>
                <w:szCs w:val="18"/>
                <w:lang w:val="es-CO"/>
              </w:rPr>
              <w:t>Control Interno verifica cumplimiento.</w:t>
            </w:r>
          </w:p>
        </w:tc>
        <w:tc>
          <w:tcPr>
            <w:cnfStyle w:val="000010000000" w:firstRow="0" w:lastRow="0" w:firstColumn="0" w:lastColumn="0" w:oddVBand="1" w:evenVBand="0" w:oddHBand="0" w:evenHBand="0" w:firstRowFirstColumn="0" w:firstRowLastColumn="0" w:lastRowFirstColumn="0" w:lastRowLastColumn="0"/>
            <w:tcW w:w="2376" w:type="dxa"/>
          </w:tcPr>
          <w:p w14:paraId="19F252A4" w14:textId="77777777" w:rsidR="00952818" w:rsidRPr="00952818" w:rsidRDefault="00952818" w:rsidP="004C516A">
            <w:pPr>
              <w:pStyle w:val="Compact"/>
              <w:jc w:val="both"/>
              <w:rPr>
                <w:rFonts w:ascii="Verdana" w:hAnsi="Verdana"/>
                <w:sz w:val="18"/>
                <w:szCs w:val="18"/>
                <w:lang w:val="es-CO"/>
              </w:rPr>
            </w:pPr>
            <w:r w:rsidRPr="00952818">
              <w:rPr>
                <w:rFonts w:ascii="Verdana" w:hAnsi="Verdana"/>
                <w:sz w:val="18"/>
                <w:szCs w:val="18"/>
                <w:lang w:val="es-CO"/>
              </w:rPr>
              <w:t>Informe semestral de auditoría.</w:t>
            </w:r>
          </w:p>
        </w:tc>
      </w:tr>
    </w:tbl>
    <w:p w14:paraId="759C72FA" w14:textId="77777777" w:rsidR="00952818" w:rsidRDefault="00952818" w:rsidP="00952818">
      <w:pPr>
        <w:jc w:val="both"/>
        <w:rPr>
          <w:rFonts w:ascii="Verdana" w:hAnsi="Verdana"/>
          <w:b/>
          <w:bCs/>
          <w:sz w:val="18"/>
          <w:szCs w:val="18"/>
        </w:rPr>
      </w:pPr>
    </w:p>
    <w:p w14:paraId="640E12BA" w14:textId="77777777" w:rsidR="00952818" w:rsidRPr="00952818" w:rsidRDefault="00952818" w:rsidP="00952818">
      <w:pPr>
        <w:jc w:val="both"/>
        <w:rPr>
          <w:rFonts w:ascii="Verdana" w:hAnsi="Verdana"/>
          <w:b/>
          <w:bCs/>
          <w:sz w:val="18"/>
          <w:szCs w:val="18"/>
        </w:rPr>
      </w:pPr>
    </w:p>
    <w:p w14:paraId="4936869C" w14:textId="2FAA3FD5" w:rsidR="00952818" w:rsidRDefault="00952818" w:rsidP="0013620D">
      <w:pPr>
        <w:pStyle w:val="Ttulo1"/>
      </w:pPr>
      <w:bookmarkStart w:id="5" w:name="_Toc203059841"/>
      <w:r w:rsidRPr="00952818">
        <w:t>OBJETIVO GENERAL Y OBJETIVOS ESPECÍFICOS</w:t>
      </w:r>
      <w:bookmarkEnd w:id="5"/>
    </w:p>
    <w:p w14:paraId="5A6109DC" w14:textId="0FAE2137" w:rsidR="00952818" w:rsidRPr="00952818" w:rsidRDefault="00952818" w:rsidP="0013620D">
      <w:pPr>
        <w:pStyle w:val="Ttulo2"/>
      </w:pPr>
      <w:bookmarkStart w:id="6" w:name="_Toc203059842"/>
      <w:r w:rsidRPr="00952818">
        <w:rPr>
          <w:rFonts w:eastAsia="Times"/>
        </w:rPr>
        <w:t>Objetivo general</w:t>
      </w:r>
      <w:bookmarkEnd w:id="6"/>
    </w:p>
    <w:p w14:paraId="2CBBC2EB" w14:textId="77777777" w:rsidR="00952818" w:rsidRDefault="00952818" w:rsidP="00952818">
      <w:pPr>
        <w:jc w:val="both"/>
        <w:rPr>
          <w:rFonts w:ascii="Verdana" w:hAnsi="Verdana"/>
          <w:b/>
          <w:bCs/>
          <w:sz w:val="18"/>
          <w:szCs w:val="18"/>
        </w:rPr>
      </w:pPr>
    </w:p>
    <w:p w14:paraId="41041513" w14:textId="7DFFACA7" w:rsidR="00952818" w:rsidRPr="00952818" w:rsidRDefault="00952818" w:rsidP="00952818">
      <w:pPr>
        <w:pStyle w:val="FirstParagraph"/>
        <w:spacing w:before="0" w:after="0"/>
        <w:jc w:val="both"/>
        <w:rPr>
          <w:rFonts w:ascii="Verdana" w:eastAsia="Times" w:hAnsi="Verdana" w:cs="Times New Roman"/>
          <w:sz w:val="18"/>
          <w:szCs w:val="18"/>
          <w:lang w:val="es-CO" w:eastAsia="es-ES"/>
        </w:rPr>
      </w:pPr>
      <w:r w:rsidRPr="00952818">
        <w:rPr>
          <w:rFonts w:ascii="Verdana" w:eastAsia="Times" w:hAnsi="Verdana" w:cs="Times New Roman"/>
          <w:sz w:val="18"/>
          <w:szCs w:val="18"/>
          <w:lang w:val="es-CO" w:eastAsia="es-ES"/>
        </w:rPr>
        <w:t xml:space="preserve">Garantizar un proceso permanente, interactivo y evaluable de rendición de cuentas que fortalezca la confianza pública y mejore la gestión </w:t>
      </w:r>
      <w:r>
        <w:rPr>
          <w:rFonts w:ascii="Verdana" w:eastAsia="Times" w:hAnsi="Verdana" w:cs="Times New Roman"/>
          <w:sz w:val="18"/>
          <w:szCs w:val="18"/>
          <w:lang w:val="es-CO" w:eastAsia="es-ES"/>
        </w:rPr>
        <w:t xml:space="preserve">de los servicios de acueducto, alcantarillado y aseo </w:t>
      </w:r>
      <w:r w:rsidRPr="00952818">
        <w:rPr>
          <w:rFonts w:ascii="Verdana" w:eastAsia="Times" w:hAnsi="Verdana" w:cs="Times New Roman"/>
          <w:sz w:val="18"/>
          <w:szCs w:val="18"/>
          <w:lang w:val="es-CO" w:eastAsia="es-ES"/>
        </w:rPr>
        <w:t>de la EAAAY</w:t>
      </w:r>
      <w:r w:rsidRPr="00952818">
        <w:rPr>
          <w:rFonts w:ascii="Cambria Math" w:eastAsia="Times" w:hAnsi="Cambria Math" w:cs="Cambria Math"/>
          <w:sz w:val="18"/>
          <w:szCs w:val="18"/>
          <w:lang w:val="es-CO" w:eastAsia="es-ES"/>
        </w:rPr>
        <w:t>‑</w:t>
      </w:r>
      <w:r w:rsidRPr="00952818">
        <w:rPr>
          <w:rFonts w:ascii="Verdana" w:eastAsia="Times" w:hAnsi="Verdana" w:cs="Times New Roman"/>
          <w:sz w:val="18"/>
          <w:szCs w:val="18"/>
          <w:lang w:val="es-CO" w:eastAsia="es-ES"/>
        </w:rPr>
        <w:t>ESP</w:t>
      </w:r>
      <w:r w:rsidRPr="00952818">
        <w:rPr>
          <w:rFonts w:ascii="Cambria Math" w:eastAsia="Times" w:hAnsi="Cambria Math" w:cs="Cambria Math"/>
          <w:sz w:val="18"/>
          <w:szCs w:val="18"/>
          <w:lang w:val="es-CO" w:eastAsia="es-ES"/>
        </w:rPr>
        <w:t>‑</w:t>
      </w:r>
      <w:r w:rsidRPr="00952818">
        <w:rPr>
          <w:rFonts w:ascii="Verdana" w:eastAsia="Times" w:hAnsi="Verdana" w:cs="Times New Roman"/>
          <w:sz w:val="18"/>
          <w:szCs w:val="18"/>
          <w:lang w:val="es-CO" w:eastAsia="es-ES"/>
        </w:rPr>
        <w:t>EICE.</w:t>
      </w:r>
    </w:p>
    <w:p w14:paraId="036C7EA0" w14:textId="69B3E06F" w:rsidR="00952818" w:rsidRPr="00952818" w:rsidRDefault="00952818" w:rsidP="0013620D">
      <w:pPr>
        <w:pStyle w:val="Ttulo2"/>
        <w:numPr>
          <w:ilvl w:val="1"/>
          <w:numId w:val="41"/>
        </w:numPr>
        <w:ind w:left="851" w:hanging="425"/>
      </w:pPr>
      <w:bookmarkStart w:id="7" w:name="_Toc203059843"/>
      <w:r>
        <w:t>Objetivos Específicos</w:t>
      </w:r>
      <w:bookmarkEnd w:id="7"/>
    </w:p>
    <w:p w14:paraId="3C2B90EF" w14:textId="77777777" w:rsidR="00952818" w:rsidRPr="00952818" w:rsidRDefault="00952818" w:rsidP="00952818">
      <w:pPr>
        <w:pStyle w:val="Textoindependiente"/>
      </w:pPr>
    </w:p>
    <w:p w14:paraId="6932504D" w14:textId="0A011846" w:rsidR="00952818" w:rsidRDefault="00952818" w:rsidP="00952818">
      <w:pPr>
        <w:pStyle w:val="Textoindependiente"/>
        <w:numPr>
          <w:ilvl w:val="0"/>
          <w:numId w:val="30"/>
        </w:numPr>
        <w:ind w:left="426"/>
        <w:rPr>
          <w:rFonts w:ascii="Verdana" w:eastAsia="Times" w:hAnsi="Verdana"/>
          <w:sz w:val="18"/>
          <w:szCs w:val="18"/>
        </w:rPr>
      </w:pPr>
      <w:r w:rsidRPr="00952818">
        <w:rPr>
          <w:rFonts w:ascii="Verdana" w:eastAsia="Times" w:hAnsi="Verdana"/>
          <w:sz w:val="18"/>
          <w:szCs w:val="18"/>
        </w:rPr>
        <w:t>Publicar información ver</w:t>
      </w:r>
      <w:r>
        <w:rPr>
          <w:rFonts w:ascii="Verdana" w:eastAsia="Times" w:hAnsi="Verdana"/>
          <w:sz w:val="18"/>
          <w:szCs w:val="18"/>
        </w:rPr>
        <w:t>a</w:t>
      </w:r>
      <w:r w:rsidRPr="00952818">
        <w:rPr>
          <w:rFonts w:ascii="Verdana" w:eastAsia="Times" w:hAnsi="Verdana"/>
          <w:sz w:val="18"/>
          <w:szCs w:val="18"/>
        </w:rPr>
        <w:t>z, oportuna y de libre acceso.</w:t>
      </w:r>
    </w:p>
    <w:p w14:paraId="7E0FDC6D" w14:textId="77777777" w:rsidR="00952818" w:rsidRPr="00952818" w:rsidRDefault="00952818" w:rsidP="00952818">
      <w:pPr>
        <w:pStyle w:val="Textoindependiente"/>
        <w:ind w:left="426"/>
        <w:rPr>
          <w:rFonts w:ascii="Verdana" w:eastAsia="Times" w:hAnsi="Verdana"/>
          <w:sz w:val="18"/>
          <w:szCs w:val="18"/>
        </w:rPr>
      </w:pPr>
    </w:p>
    <w:p w14:paraId="4A3F76E2" w14:textId="7B4C35F8" w:rsidR="00952818" w:rsidRDefault="00952818" w:rsidP="00952818">
      <w:pPr>
        <w:pStyle w:val="Textoindependiente"/>
        <w:numPr>
          <w:ilvl w:val="0"/>
          <w:numId w:val="30"/>
        </w:numPr>
        <w:ind w:left="426"/>
        <w:rPr>
          <w:rFonts w:ascii="Verdana" w:eastAsia="Times" w:hAnsi="Verdana"/>
          <w:sz w:val="18"/>
          <w:szCs w:val="18"/>
        </w:rPr>
      </w:pPr>
      <w:r w:rsidRPr="00952818">
        <w:rPr>
          <w:rFonts w:ascii="Verdana" w:eastAsia="Times" w:hAnsi="Verdana"/>
          <w:sz w:val="18"/>
          <w:szCs w:val="18"/>
        </w:rPr>
        <w:t>Facilitar diálogo multi</w:t>
      </w:r>
      <w:r w:rsidRPr="00952818">
        <w:rPr>
          <w:rFonts w:ascii="Cambria Math" w:eastAsia="Times" w:hAnsi="Cambria Math" w:cs="Cambria Math"/>
          <w:sz w:val="18"/>
          <w:szCs w:val="18"/>
        </w:rPr>
        <w:t>‑</w:t>
      </w:r>
      <w:r w:rsidRPr="00952818">
        <w:rPr>
          <w:rFonts w:ascii="Verdana" w:eastAsia="Times" w:hAnsi="Verdana"/>
          <w:sz w:val="18"/>
          <w:szCs w:val="18"/>
        </w:rPr>
        <w:t>actor mediante espacios virtuales inclusivos</w:t>
      </w:r>
      <w:r>
        <w:rPr>
          <w:rFonts w:ascii="Verdana" w:eastAsia="Times" w:hAnsi="Verdana"/>
          <w:sz w:val="18"/>
          <w:szCs w:val="18"/>
        </w:rPr>
        <w:t xml:space="preserve"> y </w:t>
      </w:r>
      <w:r w:rsidRPr="00952818">
        <w:rPr>
          <w:rFonts w:ascii="Verdana" w:eastAsia="Times" w:hAnsi="Verdana"/>
          <w:sz w:val="18"/>
          <w:szCs w:val="18"/>
        </w:rPr>
        <w:t>presenciales.</w:t>
      </w:r>
    </w:p>
    <w:p w14:paraId="22C44DA2" w14:textId="77777777" w:rsidR="00952818" w:rsidRPr="00952818" w:rsidRDefault="00952818" w:rsidP="00952818">
      <w:pPr>
        <w:pStyle w:val="Textoindependiente"/>
        <w:rPr>
          <w:rFonts w:ascii="Verdana" w:eastAsia="Times" w:hAnsi="Verdana"/>
          <w:sz w:val="18"/>
          <w:szCs w:val="18"/>
        </w:rPr>
      </w:pPr>
    </w:p>
    <w:p w14:paraId="7FC09EEE" w14:textId="77777777" w:rsidR="00952818" w:rsidRDefault="00952818" w:rsidP="00952818">
      <w:pPr>
        <w:pStyle w:val="Textoindependiente"/>
        <w:numPr>
          <w:ilvl w:val="0"/>
          <w:numId w:val="30"/>
        </w:numPr>
        <w:ind w:left="426"/>
        <w:rPr>
          <w:rFonts w:ascii="Verdana" w:eastAsia="Times" w:hAnsi="Verdana"/>
          <w:sz w:val="18"/>
          <w:szCs w:val="18"/>
        </w:rPr>
      </w:pPr>
      <w:r w:rsidRPr="00952818">
        <w:rPr>
          <w:rFonts w:ascii="Verdana" w:eastAsia="Times" w:hAnsi="Verdana"/>
          <w:sz w:val="18"/>
          <w:szCs w:val="18"/>
        </w:rPr>
        <w:t>Promover control social y cultura de transparencia interna.</w:t>
      </w:r>
    </w:p>
    <w:p w14:paraId="0CFAE964" w14:textId="77777777" w:rsidR="00952818" w:rsidRPr="00952818" w:rsidRDefault="00952818" w:rsidP="00952818">
      <w:pPr>
        <w:pStyle w:val="Textoindependiente"/>
        <w:rPr>
          <w:rFonts w:ascii="Verdana" w:eastAsia="Times" w:hAnsi="Verdana"/>
          <w:sz w:val="18"/>
          <w:szCs w:val="18"/>
        </w:rPr>
      </w:pPr>
    </w:p>
    <w:p w14:paraId="1B9E00B5" w14:textId="77777777" w:rsidR="00952818" w:rsidRDefault="00952818" w:rsidP="00952818">
      <w:pPr>
        <w:pStyle w:val="Textoindependiente"/>
        <w:numPr>
          <w:ilvl w:val="0"/>
          <w:numId w:val="30"/>
        </w:numPr>
        <w:ind w:left="426"/>
        <w:rPr>
          <w:rFonts w:ascii="Verdana" w:eastAsia="Times" w:hAnsi="Verdana"/>
          <w:sz w:val="18"/>
          <w:szCs w:val="18"/>
        </w:rPr>
      </w:pPr>
      <w:r w:rsidRPr="00952818">
        <w:rPr>
          <w:rFonts w:ascii="Verdana" w:eastAsia="Times" w:hAnsi="Verdana"/>
          <w:sz w:val="18"/>
          <w:szCs w:val="18"/>
        </w:rPr>
        <w:t>Cumplir al menos el 75% de los compromisos asumidos durante el año.</w:t>
      </w:r>
    </w:p>
    <w:p w14:paraId="1A153D4D" w14:textId="77777777" w:rsidR="00952818" w:rsidRPr="00952818" w:rsidRDefault="00952818" w:rsidP="00952818">
      <w:pPr>
        <w:pStyle w:val="Textoindependiente"/>
        <w:rPr>
          <w:rFonts w:ascii="Verdana" w:eastAsia="Times" w:hAnsi="Verdana"/>
          <w:sz w:val="18"/>
          <w:szCs w:val="18"/>
        </w:rPr>
      </w:pPr>
    </w:p>
    <w:p w14:paraId="178DD721" w14:textId="77777777" w:rsidR="00952818" w:rsidRDefault="00952818" w:rsidP="00952818">
      <w:pPr>
        <w:pStyle w:val="Textoindependiente"/>
        <w:numPr>
          <w:ilvl w:val="0"/>
          <w:numId w:val="30"/>
        </w:numPr>
        <w:ind w:left="426"/>
        <w:rPr>
          <w:rFonts w:ascii="Verdana" w:eastAsia="Times" w:hAnsi="Verdana"/>
          <w:sz w:val="18"/>
          <w:szCs w:val="18"/>
        </w:rPr>
      </w:pPr>
      <w:r w:rsidRPr="00952818">
        <w:rPr>
          <w:rFonts w:ascii="Verdana" w:eastAsia="Times" w:hAnsi="Verdana"/>
          <w:sz w:val="18"/>
          <w:szCs w:val="18"/>
        </w:rPr>
        <w:t>Incorporar perspectiva diferencial, de género y territorial en la gestión.</w:t>
      </w:r>
    </w:p>
    <w:p w14:paraId="77976E91" w14:textId="77777777" w:rsidR="00952818" w:rsidRPr="00952818" w:rsidRDefault="00952818" w:rsidP="00952818">
      <w:pPr>
        <w:pStyle w:val="Textoindependiente"/>
        <w:rPr>
          <w:rFonts w:ascii="Verdana" w:eastAsia="Times" w:hAnsi="Verdana"/>
          <w:sz w:val="18"/>
          <w:szCs w:val="18"/>
        </w:rPr>
      </w:pPr>
    </w:p>
    <w:p w14:paraId="3782C962" w14:textId="77777777" w:rsidR="00952818" w:rsidRPr="00952818" w:rsidRDefault="00952818" w:rsidP="00952818">
      <w:pPr>
        <w:pStyle w:val="Textoindependiente"/>
        <w:numPr>
          <w:ilvl w:val="0"/>
          <w:numId w:val="30"/>
        </w:numPr>
        <w:ind w:left="426"/>
        <w:rPr>
          <w:rFonts w:ascii="Verdana" w:eastAsia="Times" w:hAnsi="Verdana"/>
          <w:sz w:val="18"/>
          <w:szCs w:val="18"/>
        </w:rPr>
      </w:pPr>
      <w:r w:rsidRPr="00952818">
        <w:rPr>
          <w:rFonts w:ascii="Verdana" w:eastAsia="Times" w:hAnsi="Verdana"/>
          <w:sz w:val="18"/>
          <w:szCs w:val="18"/>
        </w:rPr>
        <w:t>Innovar con herramientas digitales que simplifiquen el acceso a la información.</w:t>
      </w:r>
    </w:p>
    <w:p w14:paraId="19407F51" w14:textId="77777777" w:rsidR="00952818" w:rsidRPr="00952818" w:rsidRDefault="00952818" w:rsidP="00952818">
      <w:pPr>
        <w:jc w:val="both"/>
        <w:rPr>
          <w:rFonts w:ascii="Verdana" w:hAnsi="Verdana"/>
          <w:sz w:val="18"/>
          <w:szCs w:val="18"/>
        </w:rPr>
      </w:pPr>
    </w:p>
    <w:p w14:paraId="555808D7" w14:textId="77777777" w:rsidR="00952818" w:rsidRPr="00952818" w:rsidRDefault="00952818" w:rsidP="00952818">
      <w:pPr>
        <w:jc w:val="both"/>
        <w:rPr>
          <w:rFonts w:ascii="Verdana" w:hAnsi="Verdana"/>
          <w:b/>
          <w:bCs/>
          <w:sz w:val="18"/>
          <w:szCs w:val="18"/>
        </w:rPr>
      </w:pPr>
    </w:p>
    <w:p w14:paraId="35E3A8F2" w14:textId="4E7CB8A2" w:rsidR="0084564B" w:rsidRDefault="0084564B" w:rsidP="0013620D">
      <w:pPr>
        <w:pStyle w:val="Ttulo1"/>
      </w:pPr>
      <w:bookmarkStart w:id="8" w:name="_Toc203059844"/>
      <w:r w:rsidRPr="0084564B">
        <w:t>IDENTIFICACIÓN Y CARACTERIZACIÓN DE GRUPOS DE INTERÉS</w:t>
      </w:r>
      <w:bookmarkEnd w:id="8"/>
    </w:p>
    <w:p w14:paraId="772B2455" w14:textId="77777777" w:rsidR="0084564B" w:rsidRDefault="0084564B" w:rsidP="0084564B">
      <w:pPr>
        <w:jc w:val="both"/>
        <w:rPr>
          <w:rFonts w:ascii="Verdana" w:hAnsi="Verdana"/>
          <w:b/>
          <w:bCs/>
          <w:sz w:val="18"/>
          <w:szCs w:val="18"/>
        </w:rPr>
      </w:pPr>
    </w:p>
    <w:p w14:paraId="4CDBC9DD" w14:textId="77777777" w:rsidR="0084564B" w:rsidRDefault="0084564B" w:rsidP="0084564B">
      <w:pPr>
        <w:jc w:val="both"/>
        <w:rPr>
          <w:rFonts w:ascii="Verdana" w:hAnsi="Verdana"/>
          <w:b/>
          <w:bCs/>
          <w:sz w:val="18"/>
          <w:szCs w:val="18"/>
        </w:rPr>
      </w:pPr>
    </w:p>
    <w:tbl>
      <w:tblPr>
        <w:tblStyle w:val="Tabladelista3-nfasis1"/>
        <w:tblW w:w="5000" w:type="pct"/>
        <w:tblLayout w:type="fixed"/>
        <w:tblLook w:val="0020" w:firstRow="1" w:lastRow="0" w:firstColumn="0" w:lastColumn="0" w:noHBand="0" w:noVBand="0"/>
      </w:tblPr>
      <w:tblGrid>
        <w:gridCol w:w="2170"/>
        <w:gridCol w:w="2592"/>
        <w:gridCol w:w="2907"/>
        <w:gridCol w:w="1615"/>
      </w:tblGrid>
      <w:tr w:rsidR="0084564B" w:rsidRPr="0084564B" w14:paraId="1D5AFA48" w14:textId="77777777" w:rsidTr="004C516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6" w:type="dxa"/>
          </w:tcPr>
          <w:p w14:paraId="2D868C07" w14:textId="77777777" w:rsidR="0084564B" w:rsidRPr="0084564B" w:rsidRDefault="0084564B" w:rsidP="004C516A">
            <w:pPr>
              <w:pStyle w:val="Compact"/>
              <w:jc w:val="center"/>
              <w:rPr>
                <w:rFonts w:ascii="Verdana" w:hAnsi="Verdana"/>
                <w:sz w:val="18"/>
                <w:szCs w:val="18"/>
                <w:lang w:val="es-CO"/>
              </w:rPr>
            </w:pPr>
            <w:r w:rsidRPr="0084564B">
              <w:rPr>
                <w:rFonts w:ascii="Verdana" w:hAnsi="Verdana"/>
                <w:sz w:val="18"/>
                <w:szCs w:val="18"/>
                <w:lang w:val="es-CO"/>
              </w:rPr>
              <w:t>Grupo de interés</w:t>
            </w:r>
          </w:p>
        </w:tc>
        <w:tc>
          <w:tcPr>
            <w:tcW w:w="2528" w:type="dxa"/>
          </w:tcPr>
          <w:p w14:paraId="1DB6ABC2" w14:textId="77777777" w:rsidR="0084564B" w:rsidRPr="0084564B" w:rsidRDefault="0084564B" w:rsidP="004C516A">
            <w:pPr>
              <w:pStyle w:val="Compact"/>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Expectativas clave</w:t>
            </w:r>
          </w:p>
        </w:tc>
        <w:tc>
          <w:tcPr>
            <w:cnfStyle w:val="000010000000" w:firstRow="0" w:lastRow="0" w:firstColumn="0" w:lastColumn="0" w:oddVBand="1" w:evenVBand="0" w:oddHBand="0" w:evenHBand="0" w:firstRowFirstColumn="0" w:firstRowLastColumn="0" w:lastRowFirstColumn="0" w:lastRowLastColumn="0"/>
            <w:tcW w:w="2835" w:type="dxa"/>
          </w:tcPr>
          <w:p w14:paraId="03E7E255" w14:textId="77777777" w:rsidR="0084564B" w:rsidRPr="0084564B" w:rsidRDefault="0084564B" w:rsidP="004C516A">
            <w:pPr>
              <w:pStyle w:val="Compact"/>
              <w:jc w:val="center"/>
              <w:rPr>
                <w:rFonts w:ascii="Verdana" w:hAnsi="Verdana"/>
                <w:sz w:val="18"/>
                <w:szCs w:val="18"/>
                <w:lang w:val="es-CO"/>
              </w:rPr>
            </w:pPr>
            <w:r w:rsidRPr="0084564B">
              <w:rPr>
                <w:rFonts w:ascii="Verdana" w:hAnsi="Verdana"/>
                <w:sz w:val="18"/>
                <w:szCs w:val="18"/>
                <w:lang w:val="es-CO"/>
              </w:rPr>
              <w:t>Canales preferidos</w:t>
            </w:r>
          </w:p>
        </w:tc>
        <w:tc>
          <w:tcPr>
            <w:tcW w:w="1575" w:type="dxa"/>
          </w:tcPr>
          <w:p w14:paraId="71E29AD6" w14:textId="77777777" w:rsidR="0084564B" w:rsidRPr="0084564B" w:rsidRDefault="0084564B" w:rsidP="004C516A">
            <w:pPr>
              <w:pStyle w:val="Compact"/>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Nivel de influencia</w:t>
            </w:r>
          </w:p>
        </w:tc>
      </w:tr>
      <w:tr w:rsidR="0084564B" w:rsidRPr="0084564B" w14:paraId="13BA4BDB"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6" w:type="dxa"/>
          </w:tcPr>
          <w:p w14:paraId="46405D6B"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Usuarios urbanos</w:t>
            </w:r>
          </w:p>
        </w:tc>
        <w:tc>
          <w:tcPr>
            <w:tcW w:w="2528" w:type="dxa"/>
          </w:tcPr>
          <w:p w14:paraId="2E4CB3BB" w14:textId="77777777" w:rsidR="0084564B" w:rsidRPr="0084564B" w:rsidRDefault="0084564B"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Continuidad, tarifa justa, calidad del agua</w:t>
            </w:r>
          </w:p>
        </w:tc>
        <w:tc>
          <w:tcPr>
            <w:cnfStyle w:val="000010000000" w:firstRow="0" w:lastRow="0" w:firstColumn="0" w:lastColumn="0" w:oddVBand="1" w:evenVBand="0" w:oddHBand="0" w:evenHBand="0" w:firstRowFirstColumn="0" w:firstRowLastColumn="0" w:lastRowFirstColumn="0" w:lastRowLastColumn="0"/>
            <w:tcW w:w="2835" w:type="dxa"/>
          </w:tcPr>
          <w:p w14:paraId="4F97C8F3"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Línea 116, Redes Sociales, Pagina Web Oficial, foros locales</w:t>
            </w:r>
          </w:p>
        </w:tc>
        <w:tc>
          <w:tcPr>
            <w:tcW w:w="1575" w:type="dxa"/>
            <w:vAlign w:val="center"/>
          </w:tcPr>
          <w:p w14:paraId="0D04FF14" w14:textId="77777777" w:rsidR="0084564B" w:rsidRPr="0084564B" w:rsidRDefault="0084564B" w:rsidP="004C516A">
            <w:pPr>
              <w:pStyle w:val="Compact"/>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Alto</w:t>
            </w:r>
          </w:p>
        </w:tc>
      </w:tr>
      <w:tr w:rsidR="0084564B" w:rsidRPr="0084564B" w14:paraId="1684C825" w14:textId="77777777" w:rsidTr="004C516A">
        <w:tc>
          <w:tcPr>
            <w:cnfStyle w:val="000010000000" w:firstRow="0" w:lastRow="0" w:firstColumn="0" w:lastColumn="0" w:oddVBand="1" w:evenVBand="0" w:oddHBand="0" w:evenHBand="0" w:firstRowFirstColumn="0" w:firstRowLastColumn="0" w:lastRowFirstColumn="0" w:lastRowLastColumn="0"/>
            <w:tcW w:w="2116" w:type="dxa"/>
          </w:tcPr>
          <w:p w14:paraId="6CFCBCC4"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Comunidad Suburbana</w:t>
            </w:r>
          </w:p>
        </w:tc>
        <w:tc>
          <w:tcPr>
            <w:tcW w:w="2528" w:type="dxa"/>
          </w:tcPr>
          <w:p w14:paraId="36E28B7D" w14:textId="77777777" w:rsidR="0084564B" w:rsidRPr="0084564B" w:rsidRDefault="0084564B"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Cobertura, obras de mitigación, empleo local</w:t>
            </w:r>
          </w:p>
        </w:tc>
        <w:tc>
          <w:tcPr>
            <w:cnfStyle w:val="000010000000" w:firstRow="0" w:lastRow="0" w:firstColumn="0" w:lastColumn="0" w:oddVBand="1" w:evenVBand="0" w:oddHBand="0" w:evenHBand="0" w:firstRowFirstColumn="0" w:firstRowLastColumn="0" w:lastRowFirstColumn="0" w:lastRowLastColumn="0"/>
            <w:tcW w:w="2835" w:type="dxa"/>
          </w:tcPr>
          <w:p w14:paraId="2C0DFD9F"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Juntas de Acción Comunal, emisoras comunitarias</w:t>
            </w:r>
          </w:p>
        </w:tc>
        <w:tc>
          <w:tcPr>
            <w:tcW w:w="1575" w:type="dxa"/>
            <w:vAlign w:val="center"/>
          </w:tcPr>
          <w:p w14:paraId="2FC793FB" w14:textId="77777777" w:rsidR="0084564B" w:rsidRPr="0084564B" w:rsidRDefault="0084564B" w:rsidP="004C516A">
            <w:pPr>
              <w:pStyle w:val="Compact"/>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Medio</w:t>
            </w:r>
          </w:p>
        </w:tc>
      </w:tr>
      <w:tr w:rsidR="0084564B" w:rsidRPr="0084564B" w14:paraId="112001C6"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6" w:type="dxa"/>
          </w:tcPr>
          <w:p w14:paraId="7EFF039C"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Veedurías, control social y organizaciones sindicales.</w:t>
            </w:r>
          </w:p>
        </w:tc>
        <w:tc>
          <w:tcPr>
            <w:tcW w:w="2528" w:type="dxa"/>
          </w:tcPr>
          <w:p w14:paraId="183A8584" w14:textId="77777777" w:rsidR="0084564B" w:rsidRPr="0084564B" w:rsidRDefault="0084564B"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Acceso a información, auditoría de proyectos</w:t>
            </w:r>
          </w:p>
        </w:tc>
        <w:tc>
          <w:tcPr>
            <w:cnfStyle w:val="000010000000" w:firstRow="0" w:lastRow="0" w:firstColumn="0" w:lastColumn="0" w:oddVBand="1" w:evenVBand="0" w:oddHBand="0" w:evenHBand="0" w:firstRowFirstColumn="0" w:firstRowLastColumn="0" w:lastRowFirstColumn="0" w:lastRowLastColumn="0"/>
            <w:tcW w:w="2835" w:type="dxa"/>
          </w:tcPr>
          <w:p w14:paraId="1820C696"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Micrositio, reuniones técnicas</w:t>
            </w:r>
          </w:p>
        </w:tc>
        <w:tc>
          <w:tcPr>
            <w:tcW w:w="1575" w:type="dxa"/>
            <w:vAlign w:val="center"/>
          </w:tcPr>
          <w:p w14:paraId="3C6F33B9" w14:textId="77777777" w:rsidR="0084564B" w:rsidRPr="0084564B" w:rsidRDefault="0084564B" w:rsidP="004C516A">
            <w:pPr>
              <w:pStyle w:val="Compact"/>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Alto</w:t>
            </w:r>
          </w:p>
        </w:tc>
      </w:tr>
      <w:tr w:rsidR="0084564B" w:rsidRPr="0084564B" w14:paraId="69F0346D" w14:textId="77777777" w:rsidTr="004C516A">
        <w:tc>
          <w:tcPr>
            <w:cnfStyle w:val="000010000000" w:firstRow="0" w:lastRow="0" w:firstColumn="0" w:lastColumn="0" w:oddVBand="1" w:evenVBand="0" w:oddHBand="0" w:evenHBand="0" w:firstRowFirstColumn="0" w:firstRowLastColumn="0" w:lastRowFirstColumn="0" w:lastRowLastColumn="0"/>
            <w:tcW w:w="2116" w:type="dxa"/>
          </w:tcPr>
          <w:p w14:paraId="13F0B9F0"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Organismos de control</w:t>
            </w:r>
          </w:p>
        </w:tc>
        <w:tc>
          <w:tcPr>
            <w:tcW w:w="2528" w:type="dxa"/>
          </w:tcPr>
          <w:p w14:paraId="1519D7B9" w14:textId="77777777" w:rsidR="0084564B" w:rsidRPr="0084564B" w:rsidRDefault="0084564B"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Evidencia oportuna y verificable</w:t>
            </w:r>
          </w:p>
        </w:tc>
        <w:tc>
          <w:tcPr>
            <w:cnfStyle w:val="000010000000" w:firstRow="0" w:lastRow="0" w:firstColumn="0" w:lastColumn="0" w:oddVBand="1" w:evenVBand="0" w:oddHBand="0" w:evenHBand="0" w:firstRowFirstColumn="0" w:firstRowLastColumn="0" w:lastRowFirstColumn="0" w:lastRowLastColumn="0"/>
            <w:tcW w:w="2835" w:type="dxa"/>
          </w:tcPr>
          <w:p w14:paraId="1B759C24"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Informes oficiales, Pagina Web Oficial, Portal de Contratos.</w:t>
            </w:r>
          </w:p>
        </w:tc>
        <w:tc>
          <w:tcPr>
            <w:tcW w:w="1575" w:type="dxa"/>
            <w:vAlign w:val="center"/>
          </w:tcPr>
          <w:p w14:paraId="09F3D2F2" w14:textId="77777777" w:rsidR="0084564B" w:rsidRPr="0084564B" w:rsidRDefault="0084564B" w:rsidP="004C516A">
            <w:pPr>
              <w:pStyle w:val="Compact"/>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Alto</w:t>
            </w:r>
          </w:p>
        </w:tc>
      </w:tr>
      <w:tr w:rsidR="0084564B" w:rsidRPr="0084564B" w14:paraId="49AAB7EB"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6" w:type="dxa"/>
          </w:tcPr>
          <w:p w14:paraId="3F182160"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Colaboradores internos</w:t>
            </w:r>
          </w:p>
        </w:tc>
        <w:tc>
          <w:tcPr>
            <w:tcW w:w="2528" w:type="dxa"/>
          </w:tcPr>
          <w:p w14:paraId="1BC5294F" w14:textId="77777777" w:rsidR="0084564B" w:rsidRPr="0084564B" w:rsidRDefault="0084564B"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Integridad, claridad estratégica</w:t>
            </w:r>
          </w:p>
        </w:tc>
        <w:tc>
          <w:tcPr>
            <w:cnfStyle w:val="000010000000" w:firstRow="0" w:lastRow="0" w:firstColumn="0" w:lastColumn="0" w:oddVBand="1" w:evenVBand="0" w:oddHBand="0" w:evenHBand="0" w:firstRowFirstColumn="0" w:firstRowLastColumn="0" w:lastRowFirstColumn="0" w:lastRowLastColumn="0"/>
            <w:tcW w:w="2835" w:type="dxa"/>
          </w:tcPr>
          <w:p w14:paraId="75CE6F79"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Intranet, capacitaciones</w:t>
            </w:r>
          </w:p>
        </w:tc>
        <w:tc>
          <w:tcPr>
            <w:tcW w:w="1575" w:type="dxa"/>
            <w:vAlign w:val="center"/>
          </w:tcPr>
          <w:p w14:paraId="0B976281" w14:textId="77777777" w:rsidR="0084564B" w:rsidRPr="0084564B" w:rsidRDefault="0084564B" w:rsidP="004C516A">
            <w:pPr>
              <w:pStyle w:val="Compact"/>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Medio</w:t>
            </w:r>
          </w:p>
        </w:tc>
      </w:tr>
      <w:tr w:rsidR="0084564B" w:rsidRPr="0084564B" w14:paraId="40B9689A" w14:textId="77777777" w:rsidTr="004C516A">
        <w:tc>
          <w:tcPr>
            <w:cnfStyle w:val="000010000000" w:firstRow="0" w:lastRow="0" w:firstColumn="0" w:lastColumn="0" w:oddVBand="1" w:evenVBand="0" w:oddHBand="0" w:evenHBand="0" w:firstRowFirstColumn="0" w:firstRowLastColumn="0" w:lastRowFirstColumn="0" w:lastRowLastColumn="0"/>
            <w:tcW w:w="2116" w:type="dxa"/>
          </w:tcPr>
          <w:p w14:paraId="355E9008"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Proveedores y contratistas</w:t>
            </w:r>
          </w:p>
        </w:tc>
        <w:tc>
          <w:tcPr>
            <w:tcW w:w="2528" w:type="dxa"/>
          </w:tcPr>
          <w:p w14:paraId="07C85EB2" w14:textId="77777777" w:rsidR="0084564B" w:rsidRPr="0084564B" w:rsidRDefault="0084564B"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Contratación transparente, pagos oportunos</w:t>
            </w:r>
          </w:p>
        </w:tc>
        <w:tc>
          <w:tcPr>
            <w:cnfStyle w:val="000010000000" w:firstRow="0" w:lastRow="0" w:firstColumn="0" w:lastColumn="0" w:oddVBand="1" w:evenVBand="0" w:oddHBand="0" w:evenHBand="0" w:firstRowFirstColumn="0" w:firstRowLastColumn="0" w:lastRowFirstColumn="0" w:lastRowLastColumn="0"/>
            <w:tcW w:w="2835" w:type="dxa"/>
          </w:tcPr>
          <w:p w14:paraId="2CE599B3"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SECOP, mesas de proveedores, Pagina Web Oficial, Portal de Contratos.</w:t>
            </w:r>
          </w:p>
        </w:tc>
        <w:tc>
          <w:tcPr>
            <w:tcW w:w="1575" w:type="dxa"/>
            <w:vAlign w:val="center"/>
          </w:tcPr>
          <w:p w14:paraId="7F4622FE" w14:textId="77777777" w:rsidR="0084564B" w:rsidRPr="0084564B" w:rsidRDefault="0084564B" w:rsidP="004C516A">
            <w:pPr>
              <w:pStyle w:val="Compact"/>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Medio</w:t>
            </w:r>
          </w:p>
        </w:tc>
      </w:tr>
      <w:tr w:rsidR="0084564B" w:rsidRPr="0084564B" w14:paraId="47664607"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6" w:type="dxa"/>
          </w:tcPr>
          <w:p w14:paraId="23EEBF61"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lastRenderedPageBreak/>
              <w:t>Academia y ONG</w:t>
            </w:r>
          </w:p>
        </w:tc>
        <w:tc>
          <w:tcPr>
            <w:tcW w:w="2528" w:type="dxa"/>
          </w:tcPr>
          <w:p w14:paraId="1930A124" w14:textId="77777777" w:rsidR="0084564B" w:rsidRPr="0084564B" w:rsidRDefault="0084564B"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Datos abiertos, investigación conjunta</w:t>
            </w:r>
          </w:p>
        </w:tc>
        <w:tc>
          <w:tcPr>
            <w:cnfStyle w:val="000010000000" w:firstRow="0" w:lastRow="0" w:firstColumn="0" w:lastColumn="0" w:oddVBand="1" w:evenVBand="0" w:oddHBand="0" w:evenHBand="0" w:firstRowFirstColumn="0" w:firstRowLastColumn="0" w:lastRowFirstColumn="0" w:lastRowLastColumn="0"/>
            <w:tcW w:w="2835" w:type="dxa"/>
          </w:tcPr>
          <w:p w14:paraId="79A29EB1"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Portales open data, seminarios</w:t>
            </w:r>
          </w:p>
        </w:tc>
        <w:tc>
          <w:tcPr>
            <w:tcW w:w="1575" w:type="dxa"/>
            <w:vAlign w:val="center"/>
          </w:tcPr>
          <w:p w14:paraId="6EAEEA7A" w14:textId="77777777" w:rsidR="0084564B" w:rsidRPr="0084564B" w:rsidRDefault="0084564B" w:rsidP="004C516A">
            <w:pPr>
              <w:pStyle w:val="Compact"/>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Bajo</w:t>
            </w:r>
          </w:p>
        </w:tc>
      </w:tr>
      <w:tr w:rsidR="0084564B" w:rsidRPr="0084564B" w14:paraId="5186840B" w14:textId="77777777" w:rsidTr="004C516A">
        <w:tc>
          <w:tcPr>
            <w:cnfStyle w:val="000010000000" w:firstRow="0" w:lastRow="0" w:firstColumn="0" w:lastColumn="0" w:oddVBand="1" w:evenVBand="0" w:oddHBand="0" w:evenHBand="0" w:firstRowFirstColumn="0" w:firstRowLastColumn="0" w:lastRowFirstColumn="0" w:lastRowLastColumn="0"/>
            <w:tcW w:w="2116" w:type="dxa"/>
          </w:tcPr>
          <w:p w14:paraId="39995030"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Medios de comunicación</w:t>
            </w:r>
          </w:p>
        </w:tc>
        <w:tc>
          <w:tcPr>
            <w:tcW w:w="2528" w:type="dxa"/>
          </w:tcPr>
          <w:p w14:paraId="49A60C84" w14:textId="77777777" w:rsidR="0084564B" w:rsidRPr="0084564B" w:rsidRDefault="0084564B"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Notas claras y acceso a voceros</w:t>
            </w:r>
          </w:p>
        </w:tc>
        <w:tc>
          <w:tcPr>
            <w:cnfStyle w:val="000010000000" w:firstRow="0" w:lastRow="0" w:firstColumn="0" w:lastColumn="0" w:oddVBand="1" w:evenVBand="0" w:oddHBand="0" w:evenHBand="0" w:firstRowFirstColumn="0" w:firstRowLastColumn="0" w:lastRowFirstColumn="0" w:lastRowLastColumn="0"/>
            <w:tcW w:w="2835" w:type="dxa"/>
          </w:tcPr>
          <w:p w14:paraId="023AFDF2" w14:textId="77777777" w:rsidR="0084564B" w:rsidRPr="0084564B" w:rsidRDefault="0084564B" w:rsidP="004C516A">
            <w:pPr>
              <w:pStyle w:val="Compact"/>
              <w:jc w:val="both"/>
              <w:rPr>
                <w:rFonts w:ascii="Verdana" w:hAnsi="Verdana"/>
                <w:sz w:val="18"/>
                <w:szCs w:val="18"/>
                <w:lang w:val="es-CO"/>
              </w:rPr>
            </w:pPr>
            <w:r w:rsidRPr="0084564B">
              <w:rPr>
                <w:rFonts w:ascii="Verdana" w:hAnsi="Verdana"/>
                <w:sz w:val="18"/>
                <w:szCs w:val="18"/>
                <w:lang w:val="es-CO"/>
              </w:rPr>
              <w:t>Ruedas de prensa, boletines, Pagina Web Oficial.</w:t>
            </w:r>
          </w:p>
        </w:tc>
        <w:tc>
          <w:tcPr>
            <w:tcW w:w="1575" w:type="dxa"/>
            <w:vAlign w:val="center"/>
          </w:tcPr>
          <w:p w14:paraId="2C2CE629" w14:textId="77777777" w:rsidR="0084564B" w:rsidRPr="0084564B" w:rsidRDefault="0084564B" w:rsidP="004C516A">
            <w:pPr>
              <w:pStyle w:val="Compact"/>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84564B">
              <w:rPr>
                <w:rFonts w:ascii="Verdana" w:hAnsi="Verdana"/>
                <w:sz w:val="18"/>
                <w:szCs w:val="18"/>
                <w:lang w:val="es-CO"/>
              </w:rPr>
              <w:t>Medio</w:t>
            </w:r>
          </w:p>
        </w:tc>
      </w:tr>
    </w:tbl>
    <w:p w14:paraId="66DC53C5" w14:textId="77777777" w:rsidR="0084564B" w:rsidRDefault="0084564B" w:rsidP="0084564B">
      <w:pPr>
        <w:jc w:val="both"/>
        <w:rPr>
          <w:rFonts w:ascii="Verdana" w:hAnsi="Verdana"/>
          <w:b/>
          <w:bCs/>
          <w:sz w:val="18"/>
          <w:szCs w:val="18"/>
        </w:rPr>
      </w:pPr>
    </w:p>
    <w:p w14:paraId="5FE6ADAB" w14:textId="77777777" w:rsidR="0084564B" w:rsidRPr="0084564B" w:rsidRDefault="0084564B" w:rsidP="0084564B">
      <w:pPr>
        <w:jc w:val="both"/>
        <w:rPr>
          <w:rFonts w:ascii="Verdana" w:hAnsi="Verdana"/>
          <w:b/>
          <w:bCs/>
          <w:sz w:val="18"/>
          <w:szCs w:val="18"/>
        </w:rPr>
      </w:pPr>
    </w:p>
    <w:p w14:paraId="0F870DBF" w14:textId="795AD336" w:rsidR="0084564B" w:rsidRDefault="0084564B" w:rsidP="0013620D">
      <w:pPr>
        <w:pStyle w:val="Ttulo1"/>
      </w:pPr>
      <w:bookmarkStart w:id="9" w:name="_Toc203059845"/>
      <w:r w:rsidRPr="0084564B">
        <w:t>ESTRATEGIA DE INFORMACIÓN</w:t>
      </w:r>
      <w:bookmarkEnd w:id="9"/>
    </w:p>
    <w:p w14:paraId="1BD9F78F" w14:textId="67BDFEE6" w:rsidR="009506DC" w:rsidRPr="009506DC" w:rsidRDefault="009506DC" w:rsidP="0013620D">
      <w:pPr>
        <w:pStyle w:val="Ttulo2"/>
        <w:numPr>
          <w:ilvl w:val="0"/>
          <w:numId w:val="44"/>
        </w:numPr>
      </w:pPr>
      <w:bookmarkStart w:id="10" w:name="_Toc203059846"/>
      <w:r w:rsidRPr="0013620D">
        <w:rPr>
          <w:rFonts w:eastAsia="Times"/>
        </w:rPr>
        <w:t>Transparencia Proactiva</w:t>
      </w:r>
      <w:bookmarkEnd w:id="10"/>
    </w:p>
    <w:p w14:paraId="4A243FAB" w14:textId="77777777" w:rsidR="009506DC" w:rsidRDefault="009506DC" w:rsidP="009506DC">
      <w:pPr>
        <w:jc w:val="both"/>
        <w:rPr>
          <w:rFonts w:ascii="Verdana" w:hAnsi="Verdana"/>
          <w:b/>
          <w:bCs/>
          <w:sz w:val="18"/>
          <w:szCs w:val="18"/>
        </w:rPr>
      </w:pPr>
    </w:p>
    <w:p w14:paraId="64D71C42" w14:textId="77777777" w:rsidR="009506DC" w:rsidRDefault="009506DC" w:rsidP="009506DC">
      <w:pPr>
        <w:pStyle w:val="Compact"/>
        <w:numPr>
          <w:ilvl w:val="0"/>
          <w:numId w:val="31"/>
        </w:numPr>
        <w:spacing w:before="0" w:after="0"/>
        <w:jc w:val="both"/>
        <w:rPr>
          <w:rFonts w:ascii="Verdana" w:eastAsia="Times" w:hAnsi="Verdana" w:cs="Times New Roman"/>
          <w:sz w:val="18"/>
          <w:szCs w:val="18"/>
          <w:lang w:val="es-CO" w:eastAsia="es-ES"/>
        </w:rPr>
      </w:pPr>
      <w:r w:rsidRPr="009506DC">
        <w:rPr>
          <w:rFonts w:ascii="Verdana" w:eastAsia="Times" w:hAnsi="Verdana" w:cs="Times New Roman"/>
          <w:sz w:val="18"/>
          <w:szCs w:val="18"/>
          <w:lang w:val="es-CO" w:eastAsia="es-ES"/>
        </w:rPr>
        <w:t xml:space="preserve">Sitio Web dedicado: </w:t>
      </w:r>
      <w:hyperlink r:id="rId10" w:history="1">
        <w:r w:rsidRPr="009506DC">
          <w:rPr>
            <w:rFonts w:ascii="Verdana" w:eastAsia="Times" w:hAnsi="Verdana" w:cs="Times New Roman"/>
            <w:sz w:val="18"/>
            <w:szCs w:val="18"/>
            <w:lang w:val="es-CO" w:eastAsia="es-ES"/>
          </w:rPr>
          <w:t>https://www.eaaay.gov.co/</w:t>
        </w:r>
      </w:hyperlink>
    </w:p>
    <w:p w14:paraId="2B640F48" w14:textId="77777777" w:rsidR="009506DC" w:rsidRPr="009506DC" w:rsidRDefault="009506DC" w:rsidP="009506DC">
      <w:pPr>
        <w:pStyle w:val="Compact"/>
        <w:spacing w:before="0" w:after="0"/>
        <w:ind w:left="720"/>
        <w:jc w:val="both"/>
        <w:rPr>
          <w:rFonts w:ascii="Verdana" w:eastAsia="Times" w:hAnsi="Verdana" w:cs="Times New Roman"/>
          <w:sz w:val="18"/>
          <w:szCs w:val="18"/>
          <w:lang w:val="es-CO" w:eastAsia="es-ES"/>
        </w:rPr>
      </w:pPr>
    </w:p>
    <w:p w14:paraId="38AB07EF" w14:textId="77777777" w:rsidR="009506DC" w:rsidRDefault="009506DC" w:rsidP="009506DC">
      <w:pPr>
        <w:pStyle w:val="Compact"/>
        <w:numPr>
          <w:ilvl w:val="0"/>
          <w:numId w:val="31"/>
        </w:numPr>
        <w:spacing w:before="0" w:after="0"/>
        <w:jc w:val="both"/>
        <w:rPr>
          <w:rFonts w:ascii="Verdana" w:eastAsia="Times" w:hAnsi="Verdana" w:cs="Times New Roman"/>
          <w:sz w:val="18"/>
          <w:szCs w:val="18"/>
          <w:lang w:val="es-CO" w:eastAsia="es-ES"/>
        </w:rPr>
      </w:pPr>
      <w:r w:rsidRPr="009506DC">
        <w:rPr>
          <w:rFonts w:ascii="Verdana" w:eastAsia="Times" w:hAnsi="Verdana" w:cs="Times New Roman"/>
          <w:sz w:val="18"/>
          <w:szCs w:val="18"/>
          <w:lang w:val="es-CO" w:eastAsia="es-ES"/>
        </w:rPr>
        <w:t>Datasets abiertos: Conjuntos priorizados (continuidad, presión, calidad, pérdidas, avance de obras).</w:t>
      </w:r>
    </w:p>
    <w:p w14:paraId="145C404E" w14:textId="77777777" w:rsidR="009506DC" w:rsidRPr="009506DC" w:rsidRDefault="009506DC" w:rsidP="009506DC">
      <w:pPr>
        <w:pStyle w:val="Compact"/>
        <w:spacing w:before="0" w:after="0"/>
        <w:jc w:val="both"/>
        <w:rPr>
          <w:rFonts w:ascii="Verdana" w:eastAsia="Times" w:hAnsi="Verdana" w:cs="Times New Roman"/>
          <w:sz w:val="18"/>
          <w:szCs w:val="18"/>
          <w:lang w:val="es-CO" w:eastAsia="es-ES"/>
        </w:rPr>
      </w:pPr>
    </w:p>
    <w:p w14:paraId="321BBA11" w14:textId="77777777" w:rsidR="009506DC" w:rsidRDefault="009506DC" w:rsidP="009506DC">
      <w:pPr>
        <w:pStyle w:val="Compact"/>
        <w:numPr>
          <w:ilvl w:val="0"/>
          <w:numId w:val="31"/>
        </w:numPr>
        <w:spacing w:before="0" w:after="0"/>
        <w:jc w:val="both"/>
        <w:rPr>
          <w:rFonts w:ascii="Verdana" w:eastAsia="Times" w:hAnsi="Verdana" w:cs="Times New Roman"/>
          <w:sz w:val="18"/>
          <w:szCs w:val="18"/>
          <w:lang w:val="es-CO" w:eastAsia="es-ES"/>
        </w:rPr>
      </w:pPr>
      <w:r w:rsidRPr="009506DC">
        <w:rPr>
          <w:rFonts w:ascii="Verdana" w:eastAsia="Times" w:hAnsi="Verdana" w:cs="Times New Roman"/>
          <w:sz w:val="18"/>
          <w:szCs w:val="18"/>
          <w:lang w:val="es-CO" w:eastAsia="es-ES"/>
        </w:rPr>
        <w:t>Actualización: Último día hábil de cada mes.</w:t>
      </w:r>
    </w:p>
    <w:p w14:paraId="6CBDEDD2" w14:textId="77777777" w:rsidR="009506DC" w:rsidRPr="009506DC" w:rsidRDefault="009506DC" w:rsidP="009506DC">
      <w:pPr>
        <w:pStyle w:val="Compact"/>
        <w:spacing w:before="0" w:after="0"/>
        <w:jc w:val="both"/>
        <w:rPr>
          <w:rFonts w:ascii="Verdana" w:eastAsia="Times" w:hAnsi="Verdana" w:cs="Times New Roman"/>
          <w:sz w:val="18"/>
          <w:szCs w:val="18"/>
          <w:lang w:val="es-CO" w:eastAsia="es-ES"/>
        </w:rPr>
      </w:pPr>
    </w:p>
    <w:p w14:paraId="4D5994B6" w14:textId="77777777" w:rsidR="009506DC" w:rsidRPr="009506DC" w:rsidRDefault="009506DC" w:rsidP="009506DC">
      <w:pPr>
        <w:pStyle w:val="Compact"/>
        <w:numPr>
          <w:ilvl w:val="0"/>
          <w:numId w:val="31"/>
        </w:numPr>
        <w:spacing w:before="0" w:after="0"/>
        <w:jc w:val="both"/>
        <w:rPr>
          <w:rFonts w:ascii="Verdana" w:eastAsia="Times" w:hAnsi="Verdana" w:cs="Times New Roman"/>
          <w:sz w:val="18"/>
          <w:szCs w:val="18"/>
          <w:lang w:val="es-CO" w:eastAsia="es-ES"/>
        </w:rPr>
      </w:pPr>
      <w:r w:rsidRPr="009506DC">
        <w:rPr>
          <w:rFonts w:ascii="Verdana" w:eastAsia="Times" w:hAnsi="Verdana" w:cs="Times New Roman"/>
          <w:sz w:val="18"/>
          <w:szCs w:val="18"/>
          <w:lang w:val="es-CO" w:eastAsia="es-ES"/>
        </w:rPr>
        <w:t>Formatos: PDF, CSV, JSON, API REST.</w:t>
      </w:r>
    </w:p>
    <w:p w14:paraId="71B917E8" w14:textId="77777777" w:rsidR="009506DC" w:rsidRPr="009506DC" w:rsidRDefault="009506DC" w:rsidP="009506DC">
      <w:pPr>
        <w:jc w:val="both"/>
        <w:rPr>
          <w:rFonts w:ascii="Verdana" w:hAnsi="Verdana"/>
          <w:b/>
          <w:bCs/>
          <w:sz w:val="18"/>
          <w:szCs w:val="18"/>
        </w:rPr>
      </w:pPr>
    </w:p>
    <w:p w14:paraId="7B3464EB" w14:textId="1FCE4C6F" w:rsidR="009506DC" w:rsidRPr="00952818" w:rsidRDefault="009506DC" w:rsidP="0013620D">
      <w:pPr>
        <w:pStyle w:val="Ttulo2"/>
        <w:numPr>
          <w:ilvl w:val="1"/>
          <w:numId w:val="41"/>
        </w:numPr>
        <w:ind w:left="709" w:hanging="436"/>
      </w:pPr>
      <w:bookmarkStart w:id="11" w:name="_Toc203059847"/>
      <w:r>
        <w:t>Datos Abiertos y Lenguaje claro</w:t>
      </w:r>
      <w:bookmarkEnd w:id="11"/>
    </w:p>
    <w:p w14:paraId="13FAE21F" w14:textId="77777777" w:rsidR="009506DC" w:rsidRPr="009506DC" w:rsidRDefault="009506DC" w:rsidP="009506DC">
      <w:pPr>
        <w:jc w:val="both"/>
        <w:rPr>
          <w:rFonts w:ascii="Verdana" w:hAnsi="Verdana"/>
          <w:sz w:val="18"/>
          <w:szCs w:val="18"/>
        </w:rPr>
      </w:pPr>
    </w:p>
    <w:p w14:paraId="59EAE694" w14:textId="77777777" w:rsidR="009506DC" w:rsidRDefault="009506DC" w:rsidP="009506DC">
      <w:pPr>
        <w:pStyle w:val="Compact"/>
        <w:numPr>
          <w:ilvl w:val="0"/>
          <w:numId w:val="32"/>
        </w:numPr>
        <w:jc w:val="both"/>
        <w:rPr>
          <w:rFonts w:ascii="Verdana" w:eastAsia="Times" w:hAnsi="Verdana" w:cs="Times New Roman"/>
          <w:sz w:val="18"/>
          <w:szCs w:val="18"/>
          <w:lang w:val="es-CO" w:eastAsia="es-ES"/>
        </w:rPr>
      </w:pPr>
      <w:r w:rsidRPr="009506DC">
        <w:rPr>
          <w:rFonts w:ascii="Verdana" w:eastAsia="Times" w:hAnsi="Verdana" w:cs="Times New Roman"/>
          <w:sz w:val="18"/>
          <w:szCs w:val="18"/>
          <w:lang w:val="es-CO" w:eastAsia="es-ES"/>
        </w:rPr>
        <w:t>Glosario interactivo para términos técnicos.</w:t>
      </w:r>
    </w:p>
    <w:p w14:paraId="68EA8981" w14:textId="77777777" w:rsidR="009506DC" w:rsidRPr="009506DC" w:rsidRDefault="009506DC" w:rsidP="009506DC">
      <w:pPr>
        <w:pStyle w:val="Compact"/>
        <w:ind w:left="720"/>
        <w:jc w:val="both"/>
        <w:rPr>
          <w:rFonts w:ascii="Verdana" w:eastAsia="Times" w:hAnsi="Verdana" w:cs="Times New Roman"/>
          <w:sz w:val="18"/>
          <w:szCs w:val="18"/>
          <w:lang w:val="es-CO" w:eastAsia="es-ES"/>
        </w:rPr>
      </w:pPr>
    </w:p>
    <w:p w14:paraId="239CB347" w14:textId="77777777" w:rsidR="009506DC" w:rsidRDefault="009506DC" w:rsidP="009506DC">
      <w:pPr>
        <w:pStyle w:val="Compact"/>
        <w:numPr>
          <w:ilvl w:val="0"/>
          <w:numId w:val="32"/>
        </w:numPr>
        <w:jc w:val="both"/>
        <w:rPr>
          <w:rFonts w:ascii="Verdana" w:eastAsia="Times" w:hAnsi="Verdana" w:cs="Times New Roman"/>
          <w:sz w:val="18"/>
          <w:szCs w:val="18"/>
          <w:lang w:val="es-CO" w:eastAsia="es-ES"/>
        </w:rPr>
      </w:pPr>
      <w:r w:rsidRPr="009506DC">
        <w:rPr>
          <w:rFonts w:ascii="Verdana" w:eastAsia="Times" w:hAnsi="Verdana" w:cs="Times New Roman"/>
          <w:sz w:val="18"/>
          <w:szCs w:val="18"/>
          <w:lang w:val="es-CO" w:eastAsia="es-ES"/>
        </w:rPr>
        <w:t>Fichas de proyectos con infografías y mapas.</w:t>
      </w:r>
    </w:p>
    <w:p w14:paraId="006093BB" w14:textId="77777777" w:rsidR="009506DC" w:rsidRPr="009506DC" w:rsidRDefault="009506DC" w:rsidP="009506DC">
      <w:pPr>
        <w:pStyle w:val="Compact"/>
        <w:jc w:val="both"/>
        <w:rPr>
          <w:rFonts w:ascii="Verdana" w:eastAsia="Times" w:hAnsi="Verdana" w:cs="Times New Roman"/>
          <w:sz w:val="18"/>
          <w:szCs w:val="18"/>
          <w:lang w:val="es-CO" w:eastAsia="es-ES"/>
        </w:rPr>
      </w:pPr>
    </w:p>
    <w:p w14:paraId="4D9679C4" w14:textId="77777777" w:rsidR="009506DC" w:rsidRDefault="009506DC" w:rsidP="009506DC">
      <w:pPr>
        <w:pStyle w:val="Compact"/>
        <w:numPr>
          <w:ilvl w:val="0"/>
          <w:numId w:val="32"/>
        </w:numPr>
        <w:jc w:val="both"/>
        <w:rPr>
          <w:rFonts w:ascii="Verdana" w:eastAsia="Times" w:hAnsi="Verdana" w:cs="Times New Roman"/>
          <w:sz w:val="18"/>
          <w:szCs w:val="18"/>
          <w:lang w:val="es-CO" w:eastAsia="es-ES"/>
        </w:rPr>
      </w:pPr>
      <w:r w:rsidRPr="009506DC">
        <w:rPr>
          <w:rFonts w:ascii="Verdana" w:eastAsia="Times" w:hAnsi="Verdana" w:cs="Times New Roman"/>
          <w:sz w:val="18"/>
          <w:szCs w:val="18"/>
          <w:lang w:val="es-CO" w:eastAsia="es-ES"/>
        </w:rPr>
        <w:t xml:space="preserve">Huella de Gestión (tablero </w:t>
      </w:r>
      <w:proofErr w:type="spellStart"/>
      <w:r w:rsidRPr="009506DC">
        <w:rPr>
          <w:rFonts w:ascii="Verdana" w:eastAsia="Times" w:hAnsi="Verdana" w:cs="Times New Roman"/>
          <w:sz w:val="18"/>
          <w:szCs w:val="18"/>
          <w:lang w:val="es-CO" w:eastAsia="es-ES"/>
        </w:rPr>
        <w:t>Power</w:t>
      </w:r>
      <w:proofErr w:type="spellEnd"/>
      <w:r w:rsidRPr="009506DC">
        <w:rPr>
          <w:rFonts w:ascii="Verdana" w:eastAsia="Times" w:hAnsi="Verdana" w:cs="Times New Roman"/>
          <w:sz w:val="18"/>
          <w:szCs w:val="18"/>
          <w:lang w:val="es-CO" w:eastAsia="es-ES"/>
        </w:rPr>
        <w:t> BI) con indicadores en tiempo real.</w:t>
      </w:r>
    </w:p>
    <w:p w14:paraId="2B8F8A6E" w14:textId="77777777" w:rsidR="009506DC" w:rsidRPr="009506DC" w:rsidRDefault="009506DC" w:rsidP="009506DC">
      <w:pPr>
        <w:pStyle w:val="Compact"/>
        <w:jc w:val="both"/>
        <w:rPr>
          <w:rFonts w:ascii="Verdana" w:eastAsia="Times" w:hAnsi="Verdana" w:cs="Times New Roman"/>
          <w:sz w:val="18"/>
          <w:szCs w:val="18"/>
          <w:lang w:val="es-CO" w:eastAsia="es-ES"/>
        </w:rPr>
      </w:pPr>
    </w:p>
    <w:p w14:paraId="20CA3F47" w14:textId="77777777" w:rsidR="009506DC" w:rsidRPr="009506DC" w:rsidRDefault="009506DC" w:rsidP="009506DC">
      <w:pPr>
        <w:pStyle w:val="Compact"/>
        <w:numPr>
          <w:ilvl w:val="0"/>
          <w:numId w:val="32"/>
        </w:numPr>
        <w:jc w:val="both"/>
        <w:rPr>
          <w:rFonts w:ascii="Verdana" w:eastAsia="Times" w:hAnsi="Verdana" w:cs="Times New Roman"/>
          <w:sz w:val="18"/>
          <w:szCs w:val="18"/>
          <w:lang w:val="es-CO" w:eastAsia="es-ES"/>
        </w:rPr>
      </w:pPr>
      <w:r w:rsidRPr="009506DC">
        <w:rPr>
          <w:rFonts w:ascii="Verdana" w:eastAsia="Times" w:hAnsi="Verdana" w:cs="Times New Roman"/>
          <w:sz w:val="18"/>
          <w:szCs w:val="18"/>
          <w:lang w:val="es-CO" w:eastAsia="es-ES"/>
        </w:rPr>
        <w:t>Boletines trimestrales “Agua Transparente” enviados por correo y redes.</w:t>
      </w:r>
    </w:p>
    <w:p w14:paraId="7A21935C" w14:textId="77777777" w:rsidR="0084564B" w:rsidRPr="009506DC" w:rsidRDefault="0084564B" w:rsidP="009506DC">
      <w:pPr>
        <w:jc w:val="both"/>
        <w:rPr>
          <w:rFonts w:ascii="Verdana" w:hAnsi="Verdana"/>
          <w:sz w:val="18"/>
          <w:szCs w:val="18"/>
        </w:rPr>
      </w:pPr>
    </w:p>
    <w:p w14:paraId="48B8DA86" w14:textId="77777777" w:rsidR="0084564B" w:rsidRPr="0084564B" w:rsidRDefault="0084564B" w:rsidP="0084564B">
      <w:pPr>
        <w:jc w:val="both"/>
        <w:rPr>
          <w:rFonts w:ascii="Verdana" w:hAnsi="Verdana"/>
          <w:b/>
          <w:bCs/>
          <w:sz w:val="18"/>
          <w:szCs w:val="18"/>
        </w:rPr>
      </w:pPr>
    </w:p>
    <w:p w14:paraId="47D73C4D" w14:textId="48322DF3" w:rsidR="009506DC" w:rsidRDefault="009506DC" w:rsidP="0013620D">
      <w:pPr>
        <w:pStyle w:val="Ttulo1"/>
      </w:pPr>
      <w:bookmarkStart w:id="12" w:name="_Toc203059848"/>
      <w:r w:rsidRPr="009506DC">
        <w:t>ESTRATEGIA DE DIÁLOGO CIUDADANO</w:t>
      </w:r>
      <w:bookmarkEnd w:id="12"/>
    </w:p>
    <w:p w14:paraId="61A1C8FA" w14:textId="6DD722A1" w:rsidR="009506DC" w:rsidRPr="009506DC" w:rsidRDefault="009506DC" w:rsidP="0013620D">
      <w:pPr>
        <w:pStyle w:val="Ttulo2"/>
      </w:pPr>
      <w:bookmarkStart w:id="13" w:name="_Toc203059849"/>
      <w:r>
        <w:rPr>
          <w:rFonts w:eastAsia="Times"/>
        </w:rPr>
        <w:t>Espacios Virtuales y Presenciales</w:t>
      </w:r>
      <w:bookmarkEnd w:id="13"/>
    </w:p>
    <w:p w14:paraId="16A80121" w14:textId="77777777" w:rsidR="009506DC" w:rsidRDefault="009506DC" w:rsidP="009506DC">
      <w:pPr>
        <w:jc w:val="both"/>
        <w:rPr>
          <w:rFonts w:ascii="Verdana" w:hAnsi="Verdana"/>
          <w:b/>
          <w:bCs/>
          <w:sz w:val="18"/>
          <w:szCs w:val="18"/>
        </w:rPr>
      </w:pPr>
    </w:p>
    <w:tbl>
      <w:tblPr>
        <w:tblStyle w:val="Tabladelista3-nfasis1"/>
        <w:tblW w:w="5000" w:type="pct"/>
        <w:tblLayout w:type="fixed"/>
        <w:tblLook w:val="0020" w:firstRow="1" w:lastRow="0" w:firstColumn="0" w:lastColumn="0" w:noHBand="0" w:noVBand="0"/>
      </w:tblPr>
      <w:tblGrid>
        <w:gridCol w:w="2582"/>
        <w:gridCol w:w="1599"/>
        <w:gridCol w:w="2471"/>
        <w:gridCol w:w="2632"/>
      </w:tblGrid>
      <w:tr w:rsidR="009506DC" w:rsidRPr="009506DC" w14:paraId="14B253FA" w14:textId="77777777" w:rsidTr="004C516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8" w:type="dxa"/>
          </w:tcPr>
          <w:p w14:paraId="74563BB7" w14:textId="77777777" w:rsidR="009506DC" w:rsidRPr="009506DC" w:rsidRDefault="009506DC" w:rsidP="004C516A">
            <w:pPr>
              <w:pStyle w:val="Compact"/>
              <w:jc w:val="center"/>
              <w:rPr>
                <w:rFonts w:ascii="Verdana" w:hAnsi="Verdana"/>
                <w:sz w:val="18"/>
                <w:szCs w:val="18"/>
                <w:lang w:val="es-CO"/>
              </w:rPr>
            </w:pPr>
            <w:r w:rsidRPr="009506DC">
              <w:rPr>
                <w:rFonts w:ascii="Verdana" w:hAnsi="Verdana"/>
                <w:sz w:val="18"/>
                <w:szCs w:val="18"/>
                <w:lang w:val="es-CO"/>
              </w:rPr>
              <w:t>Tipo de evento</w:t>
            </w:r>
          </w:p>
        </w:tc>
        <w:tc>
          <w:tcPr>
            <w:tcW w:w="1559" w:type="dxa"/>
          </w:tcPr>
          <w:p w14:paraId="2B3DC62E" w14:textId="77777777" w:rsidR="009506DC" w:rsidRPr="009506DC" w:rsidRDefault="009506DC" w:rsidP="004C516A">
            <w:pPr>
              <w:pStyle w:val="Compact"/>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Frecuencia</w:t>
            </w:r>
          </w:p>
        </w:tc>
        <w:tc>
          <w:tcPr>
            <w:cnfStyle w:val="000010000000" w:firstRow="0" w:lastRow="0" w:firstColumn="0" w:lastColumn="0" w:oddVBand="1" w:evenVBand="0" w:oddHBand="0" w:evenHBand="0" w:firstRowFirstColumn="0" w:firstRowLastColumn="0" w:lastRowFirstColumn="0" w:lastRowLastColumn="0"/>
            <w:tcW w:w="2410" w:type="dxa"/>
          </w:tcPr>
          <w:p w14:paraId="7BE89F5C" w14:textId="77777777" w:rsidR="009506DC" w:rsidRPr="009506DC" w:rsidRDefault="009506DC" w:rsidP="004C516A">
            <w:pPr>
              <w:pStyle w:val="Compact"/>
              <w:jc w:val="center"/>
              <w:rPr>
                <w:rFonts w:ascii="Verdana" w:hAnsi="Verdana"/>
                <w:sz w:val="18"/>
                <w:szCs w:val="18"/>
                <w:lang w:val="es-CO"/>
              </w:rPr>
            </w:pPr>
            <w:r w:rsidRPr="009506DC">
              <w:rPr>
                <w:rFonts w:ascii="Verdana" w:hAnsi="Verdana"/>
                <w:sz w:val="18"/>
                <w:szCs w:val="18"/>
                <w:lang w:val="es-CO"/>
              </w:rPr>
              <w:t>Cobertura estimada</w:t>
            </w:r>
          </w:p>
        </w:tc>
        <w:tc>
          <w:tcPr>
            <w:tcW w:w="2567" w:type="dxa"/>
          </w:tcPr>
          <w:p w14:paraId="263685A8" w14:textId="77777777" w:rsidR="009506DC" w:rsidRPr="009506DC" w:rsidRDefault="009506DC" w:rsidP="004C516A">
            <w:pPr>
              <w:pStyle w:val="Compact"/>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Responsable principal</w:t>
            </w:r>
          </w:p>
        </w:tc>
      </w:tr>
      <w:tr w:rsidR="009506DC" w:rsidRPr="009506DC" w14:paraId="22CB7B52"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8" w:type="dxa"/>
          </w:tcPr>
          <w:p w14:paraId="184C5E69"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Audiencia pública de rendición de cuentas</w:t>
            </w:r>
          </w:p>
        </w:tc>
        <w:tc>
          <w:tcPr>
            <w:tcW w:w="1559" w:type="dxa"/>
          </w:tcPr>
          <w:p w14:paraId="44CEABA6" w14:textId="77777777" w:rsidR="009506DC" w:rsidRPr="009506DC" w:rsidRDefault="009506DC" w:rsidP="004C516A">
            <w:pPr>
              <w:pStyle w:val="Compact"/>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1 anual</w:t>
            </w:r>
          </w:p>
        </w:tc>
        <w:tc>
          <w:tcPr>
            <w:cnfStyle w:val="000010000000" w:firstRow="0" w:lastRow="0" w:firstColumn="0" w:lastColumn="0" w:oddVBand="1" w:evenVBand="0" w:oddHBand="0" w:evenHBand="0" w:firstRowFirstColumn="0" w:firstRowLastColumn="0" w:lastRowFirstColumn="0" w:lastRowLastColumn="0"/>
            <w:tcW w:w="2410" w:type="dxa"/>
          </w:tcPr>
          <w:p w14:paraId="479BE069"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 xml:space="preserve">+100 asistentes presenciales + </w:t>
            </w:r>
            <w:proofErr w:type="spellStart"/>
            <w:r w:rsidRPr="009506DC">
              <w:rPr>
                <w:rFonts w:ascii="Verdana" w:hAnsi="Verdana"/>
                <w:sz w:val="18"/>
                <w:szCs w:val="18"/>
                <w:lang w:val="es-CO"/>
              </w:rPr>
              <w:t>streaming</w:t>
            </w:r>
            <w:proofErr w:type="spellEnd"/>
          </w:p>
        </w:tc>
        <w:tc>
          <w:tcPr>
            <w:tcW w:w="2567" w:type="dxa"/>
          </w:tcPr>
          <w:p w14:paraId="41FD0592" w14:textId="77777777" w:rsidR="009506DC" w:rsidRPr="009506DC" w:rsidRDefault="009506DC"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Gerencia General</w:t>
            </w:r>
          </w:p>
        </w:tc>
      </w:tr>
      <w:tr w:rsidR="009506DC" w:rsidRPr="009506DC" w14:paraId="422ECDDA" w14:textId="77777777" w:rsidTr="004C516A">
        <w:tc>
          <w:tcPr>
            <w:cnfStyle w:val="000010000000" w:firstRow="0" w:lastRow="0" w:firstColumn="0" w:lastColumn="0" w:oddVBand="1" w:evenVBand="0" w:oddHBand="0" w:evenHBand="0" w:firstRowFirstColumn="0" w:firstRowLastColumn="0" w:lastRowFirstColumn="0" w:lastRowLastColumn="0"/>
            <w:tcW w:w="2518" w:type="dxa"/>
          </w:tcPr>
          <w:p w14:paraId="7346C4FD" w14:textId="484608C8"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 xml:space="preserve">Foros temáticos por </w:t>
            </w:r>
            <w:r w:rsidR="00423B3A">
              <w:rPr>
                <w:rFonts w:ascii="Verdana" w:hAnsi="Verdana"/>
                <w:sz w:val="18"/>
                <w:szCs w:val="18"/>
                <w:lang w:val="es-CO"/>
              </w:rPr>
              <w:t>comuna</w:t>
            </w:r>
          </w:p>
        </w:tc>
        <w:tc>
          <w:tcPr>
            <w:tcW w:w="1559" w:type="dxa"/>
          </w:tcPr>
          <w:p w14:paraId="7D0013B2" w14:textId="77777777" w:rsidR="009506DC" w:rsidRPr="009506DC" w:rsidRDefault="009506DC" w:rsidP="004C516A">
            <w:pPr>
              <w:pStyle w:val="Compact"/>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Trimestral</w:t>
            </w:r>
          </w:p>
        </w:tc>
        <w:tc>
          <w:tcPr>
            <w:cnfStyle w:val="000010000000" w:firstRow="0" w:lastRow="0" w:firstColumn="0" w:lastColumn="0" w:oddVBand="1" w:evenVBand="0" w:oddHBand="0" w:evenHBand="0" w:firstRowFirstColumn="0" w:firstRowLastColumn="0" w:lastRowFirstColumn="0" w:lastRowLastColumn="0"/>
            <w:tcW w:w="2410" w:type="dxa"/>
          </w:tcPr>
          <w:p w14:paraId="07008230"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50</w:t>
            </w:r>
            <w:r w:rsidRPr="009506DC">
              <w:rPr>
                <w:rFonts w:ascii="Cambria Math" w:hAnsi="Cambria Math" w:cs="Cambria Math"/>
                <w:sz w:val="18"/>
                <w:szCs w:val="18"/>
                <w:lang w:val="es-CO"/>
              </w:rPr>
              <w:t>‑</w:t>
            </w:r>
            <w:r w:rsidRPr="009506DC">
              <w:rPr>
                <w:rFonts w:ascii="Verdana" w:hAnsi="Verdana"/>
                <w:sz w:val="18"/>
                <w:szCs w:val="18"/>
                <w:lang w:val="es-CO"/>
              </w:rPr>
              <w:t>100 asistentes c/u</w:t>
            </w:r>
          </w:p>
        </w:tc>
        <w:tc>
          <w:tcPr>
            <w:tcW w:w="2567" w:type="dxa"/>
          </w:tcPr>
          <w:p w14:paraId="398F1BEB" w14:textId="77777777" w:rsidR="009506DC" w:rsidRPr="009506DC" w:rsidRDefault="009506DC"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Dirección de Gestión Social</w:t>
            </w:r>
          </w:p>
        </w:tc>
      </w:tr>
      <w:tr w:rsidR="009506DC" w:rsidRPr="009506DC" w14:paraId="603F2711" w14:textId="77777777" w:rsidTr="004C51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8" w:type="dxa"/>
          </w:tcPr>
          <w:p w14:paraId="189C08FA"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Mesas de veedurías y control social</w:t>
            </w:r>
          </w:p>
        </w:tc>
        <w:tc>
          <w:tcPr>
            <w:tcW w:w="1559" w:type="dxa"/>
          </w:tcPr>
          <w:p w14:paraId="35111E10" w14:textId="77777777" w:rsidR="009506DC" w:rsidRPr="009506DC" w:rsidRDefault="009506DC" w:rsidP="004C516A">
            <w:pPr>
              <w:pStyle w:val="Compact"/>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Trimestral</w:t>
            </w:r>
          </w:p>
        </w:tc>
        <w:tc>
          <w:tcPr>
            <w:cnfStyle w:val="000010000000" w:firstRow="0" w:lastRow="0" w:firstColumn="0" w:lastColumn="0" w:oddVBand="1" w:evenVBand="0" w:oddHBand="0" w:evenHBand="0" w:firstRowFirstColumn="0" w:firstRowLastColumn="0" w:lastRowFirstColumn="0" w:lastRowLastColumn="0"/>
            <w:tcW w:w="2410" w:type="dxa"/>
          </w:tcPr>
          <w:p w14:paraId="6CBB0AFA"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20</w:t>
            </w:r>
            <w:r w:rsidRPr="009506DC">
              <w:rPr>
                <w:rFonts w:ascii="Cambria Math" w:hAnsi="Cambria Math" w:cs="Cambria Math"/>
                <w:sz w:val="18"/>
                <w:szCs w:val="18"/>
                <w:lang w:val="es-CO"/>
              </w:rPr>
              <w:t>‑</w:t>
            </w:r>
            <w:r w:rsidRPr="009506DC">
              <w:rPr>
                <w:rFonts w:ascii="Verdana" w:hAnsi="Verdana"/>
                <w:sz w:val="18"/>
                <w:szCs w:val="18"/>
                <w:lang w:val="es-CO"/>
              </w:rPr>
              <w:t>40 participantes</w:t>
            </w:r>
          </w:p>
        </w:tc>
        <w:tc>
          <w:tcPr>
            <w:tcW w:w="2567" w:type="dxa"/>
          </w:tcPr>
          <w:p w14:paraId="5EA0F761" w14:textId="77777777" w:rsidR="009506DC" w:rsidRPr="009506DC" w:rsidRDefault="009506DC"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Oficina Jurídica</w:t>
            </w:r>
          </w:p>
        </w:tc>
      </w:tr>
      <w:tr w:rsidR="009506DC" w:rsidRPr="009506DC" w14:paraId="35AF442F" w14:textId="77777777" w:rsidTr="004C516A">
        <w:tc>
          <w:tcPr>
            <w:cnfStyle w:val="000010000000" w:firstRow="0" w:lastRow="0" w:firstColumn="0" w:lastColumn="0" w:oddVBand="1" w:evenVBand="0" w:oddHBand="0" w:evenHBand="0" w:firstRowFirstColumn="0" w:firstRowLastColumn="0" w:lastRowFirstColumn="0" w:lastRowLastColumn="0"/>
            <w:tcW w:w="2518" w:type="dxa"/>
          </w:tcPr>
          <w:p w14:paraId="71CAA76A"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Encuestas virtuales</w:t>
            </w:r>
          </w:p>
        </w:tc>
        <w:tc>
          <w:tcPr>
            <w:tcW w:w="1559" w:type="dxa"/>
          </w:tcPr>
          <w:p w14:paraId="06859176" w14:textId="77777777" w:rsidR="009506DC" w:rsidRPr="009506DC" w:rsidRDefault="009506DC" w:rsidP="004C516A">
            <w:pPr>
              <w:pStyle w:val="Compact"/>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Trimestral</w:t>
            </w:r>
          </w:p>
        </w:tc>
        <w:tc>
          <w:tcPr>
            <w:cnfStyle w:val="000010000000" w:firstRow="0" w:lastRow="0" w:firstColumn="0" w:lastColumn="0" w:oddVBand="1" w:evenVBand="0" w:oddHBand="0" w:evenHBand="0" w:firstRowFirstColumn="0" w:firstRowLastColumn="0" w:lastRowFirstColumn="0" w:lastRowLastColumn="0"/>
            <w:tcW w:w="2410" w:type="dxa"/>
          </w:tcPr>
          <w:p w14:paraId="4D2A0A66"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2 000 respuestas</w:t>
            </w:r>
          </w:p>
        </w:tc>
        <w:tc>
          <w:tcPr>
            <w:tcW w:w="2567" w:type="dxa"/>
          </w:tcPr>
          <w:p w14:paraId="60DDBD2D" w14:textId="77777777" w:rsidR="009506DC" w:rsidRPr="009506DC" w:rsidRDefault="009506DC"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Oficina de Planeación</w:t>
            </w:r>
          </w:p>
        </w:tc>
      </w:tr>
    </w:tbl>
    <w:p w14:paraId="22774C36" w14:textId="77777777" w:rsidR="009506DC" w:rsidRDefault="009506DC" w:rsidP="009506DC">
      <w:pPr>
        <w:pStyle w:val="Compact"/>
        <w:spacing w:before="0" w:after="0"/>
        <w:jc w:val="both"/>
        <w:rPr>
          <w:rFonts w:ascii="Verdana" w:eastAsia="Times" w:hAnsi="Verdana" w:cs="Times New Roman"/>
          <w:sz w:val="18"/>
          <w:szCs w:val="18"/>
          <w:lang w:val="es-CO" w:eastAsia="es-ES"/>
        </w:rPr>
      </w:pPr>
    </w:p>
    <w:p w14:paraId="1CCF58EB" w14:textId="752170FD" w:rsidR="009506DC" w:rsidRPr="00952818" w:rsidRDefault="009506DC" w:rsidP="0013620D">
      <w:pPr>
        <w:pStyle w:val="Ttulo2"/>
        <w:numPr>
          <w:ilvl w:val="1"/>
          <w:numId w:val="41"/>
        </w:numPr>
        <w:ind w:left="709" w:hanging="425"/>
      </w:pPr>
      <w:bookmarkStart w:id="14" w:name="_Toc203059850"/>
      <w:r>
        <w:t>Metodología Deliberativa</w:t>
      </w:r>
      <w:bookmarkEnd w:id="14"/>
    </w:p>
    <w:p w14:paraId="5992FCD9" w14:textId="77777777" w:rsidR="009506DC" w:rsidRPr="009506DC" w:rsidRDefault="009506DC" w:rsidP="009506DC">
      <w:pPr>
        <w:jc w:val="both"/>
        <w:rPr>
          <w:rFonts w:ascii="Verdana" w:hAnsi="Verdana"/>
          <w:sz w:val="18"/>
          <w:szCs w:val="18"/>
        </w:rPr>
      </w:pPr>
    </w:p>
    <w:p w14:paraId="7F940D59" w14:textId="77777777" w:rsidR="009506DC" w:rsidRPr="009506DC" w:rsidRDefault="009506DC" w:rsidP="009506DC">
      <w:pPr>
        <w:pStyle w:val="Compact"/>
        <w:numPr>
          <w:ilvl w:val="0"/>
          <w:numId w:val="33"/>
        </w:numPr>
        <w:jc w:val="both"/>
        <w:rPr>
          <w:rFonts w:ascii="Verdana" w:eastAsia="Times" w:hAnsi="Verdana" w:cs="Times New Roman"/>
          <w:sz w:val="18"/>
          <w:szCs w:val="18"/>
          <w:lang w:val="es-CO" w:eastAsia="es-ES"/>
        </w:rPr>
      </w:pPr>
      <w:r w:rsidRPr="009506DC">
        <w:rPr>
          <w:rFonts w:ascii="Verdana" w:eastAsia="Times" w:hAnsi="Verdana" w:cs="Times New Roman"/>
          <w:b/>
          <w:bCs/>
          <w:i/>
          <w:iCs/>
          <w:sz w:val="18"/>
          <w:szCs w:val="18"/>
          <w:lang w:val="es-CO" w:eastAsia="es-ES"/>
        </w:rPr>
        <w:t>Convocatoria:</w:t>
      </w:r>
      <w:r w:rsidRPr="009506DC">
        <w:rPr>
          <w:rFonts w:ascii="Verdana" w:eastAsia="Times" w:hAnsi="Verdana" w:cs="Times New Roman"/>
          <w:sz w:val="18"/>
          <w:szCs w:val="18"/>
          <w:lang w:val="es-CO" w:eastAsia="es-ES"/>
        </w:rPr>
        <w:t xml:space="preserve"> 30 días antes; publicación en web, redes y medios comunitarios.</w:t>
      </w:r>
      <w:r w:rsidRPr="009506DC">
        <w:rPr>
          <w:rFonts w:ascii="Verdana" w:eastAsia="Times" w:hAnsi="Verdana" w:cs="Times New Roman"/>
          <w:sz w:val="18"/>
          <w:szCs w:val="18"/>
          <w:lang w:val="es-CO" w:eastAsia="es-ES"/>
        </w:rPr>
        <w:br/>
      </w:r>
    </w:p>
    <w:p w14:paraId="6DD0FF1F" w14:textId="77777777" w:rsidR="009506DC" w:rsidRPr="009506DC" w:rsidRDefault="009506DC" w:rsidP="009506DC">
      <w:pPr>
        <w:pStyle w:val="Compact"/>
        <w:numPr>
          <w:ilvl w:val="0"/>
          <w:numId w:val="33"/>
        </w:numPr>
        <w:jc w:val="both"/>
        <w:rPr>
          <w:rFonts w:ascii="Verdana" w:eastAsia="Times" w:hAnsi="Verdana" w:cs="Times New Roman"/>
          <w:sz w:val="18"/>
          <w:szCs w:val="18"/>
          <w:lang w:val="es-CO" w:eastAsia="es-ES"/>
        </w:rPr>
      </w:pPr>
      <w:r w:rsidRPr="009506DC">
        <w:rPr>
          <w:rFonts w:ascii="Verdana" w:eastAsia="Times" w:hAnsi="Verdana" w:cs="Times New Roman"/>
          <w:b/>
          <w:bCs/>
          <w:i/>
          <w:iCs/>
          <w:sz w:val="18"/>
          <w:szCs w:val="18"/>
          <w:lang w:val="es-CO" w:eastAsia="es-ES"/>
        </w:rPr>
        <w:t>Registro de participantes:</w:t>
      </w:r>
      <w:r w:rsidRPr="009506DC">
        <w:rPr>
          <w:rFonts w:ascii="Verdana" w:eastAsia="Times" w:hAnsi="Verdana" w:cs="Times New Roman"/>
          <w:sz w:val="18"/>
          <w:szCs w:val="18"/>
          <w:lang w:val="es-CO" w:eastAsia="es-ES"/>
        </w:rPr>
        <w:t xml:space="preserve"> Formulario web accesible y/o inscripción presencial.</w:t>
      </w:r>
      <w:r w:rsidRPr="009506DC">
        <w:rPr>
          <w:rFonts w:ascii="Verdana" w:eastAsia="Times" w:hAnsi="Verdana" w:cs="Times New Roman"/>
          <w:sz w:val="18"/>
          <w:szCs w:val="18"/>
          <w:lang w:val="es-CO" w:eastAsia="es-ES"/>
        </w:rPr>
        <w:br/>
      </w:r>
    </w:p>
    <w:p w14:paraId="05D848C5" w14:textId="77777777" w:rsidR="009506DC" w:rsidRPr="009506DC" w:rsidRDefault="009506DC" w:rsidP="009506DC">
      <w:pPr>
        <w:pStyle w:val="Compact"/>
        <w:numPr>
          <w:ilvl w:val="0"/>
          <w:numId w:val="33"/>
        </w:numPr>
        <w:jc w:val="both"/>
        <w:rPr>
          <w:rFonts w:ascii="Verdana" w:eastAsia="Times" w:hAnsi="Verdana" w:cs="Times New Roman"/>
          <w:sz w:val="18"/>
          <w:szCs w:val="18"/>
          <w:lang w:val="es-CO" w:eastAsia="es-ES"/>
        </w:rPr>
      </w:pPr>
      <w:r w:rsidRPr="009506DC">
        <w:rPr>
          <w:rFonts w:ascii="Verdana" w:eastAsia="Times" w:hAnsi="Verdana" w:cs="Times New Roman"/>
          <w:b/>
          <w:bCs/>
          <w:i/>
          <w:iCs/>
          <w:sz w:val="18"/>
          <w:szCs w:val="18"/>
          <w:lang w:val="es-CO" w:eastAsia="es-ES"/>
        </w:rPr>
        <w:lastRenderedPageBreak/>
        <w:t>Desarrollo:</w:t>
      </w:r>
      <w:r w:rsidRPr="009506DC">
        <w:rPr>
          <w:rFonts w:ascii="Verdana" w:eastAsia="Times" w:hAnsi="Verdana" w:cs="Times New Roman"/>
          <w:sz w:val="18"/>
          <w:szCs w:val="18"/>
          <w:lang w:val="es-CO" w:eastAsia="es-ES"/>
        </w:rPr>
        <w:t xml:space="preserve"> Presentación de resultados (20 %), sesión de preguntas (60 %), </w:t>
      </w:r>
      <w:proofErr w:type="spellStart"/>
      <w:r w:rsidRPr="009506DC">
        <w:rPr>
          <w:rFonts w:ascii="Verdana" w:eastAsia="Times" w:hAnsi="Verdana" w:cs="Times New Roman"/>
          <w:sz w:val="18"/>
          <w:szCs w:val="18"/>
          <w:lang w:val="es-CO" w:eastAsia="es-ES"/>
        </w:rPr>
        <w:t>co</w:t>
      </w:r>
      <w:r w:rsidRPr="009506DC">
        <w:rPr>
          <w:rFonts w:ascii="Cambria Math" w:eastAsia="Times" w:hAnsi="Cambria Math" w:cs="Cambria Math"/>
          <w:sz w:val="18"/>
          <w:szCs w:val="18"/>
          <w:lang w:val="es-CO" w:eastAsia="es-ES"/>
        </w:rPr>
        <w:t>‑</w:t>
      </w:r>
      <w:r w:rsidRPr="009506DC">
        <w:rPr>
          <w:rFonts w:ascii="Verdana" w:eastAsia="Times" w:hAnsi="Verdana" w:cs="Times New Roman"/>
          <w:sz w:val="18"/>
          <w:szCs w:val="18"/>
          <w:lang w:val="es-CO" w:eastAsia="es-ES"/>
        </w:rPr>
        <w:t>construcci</w:t>
      </w:r>
      <w:r w:rsidRPr="009506DC">
        <w:rPr>
          <w:rFonts w:ascii="Verdana" w:eastAsia="Times" w:hAnsi="Verdana" w:cs="Verdana"/>
          <w:sz w:val="18"/>
          <w:szCs w:val="18"/>
          <w:lang w:val="es-CO" w:eastAsia="es-ES"/>
        </w:rPr>
        <w:t>ó</w:t>
      </w:r>
      <w:r w:rsidRPr="009506DC">
        <w:rPr>
          <w:rFonts w:ascii="Verdana" w:eastAsia="Times" w:hAnsi="Verdana" w:cs="Times New Roman"/>
          <w:sz w:val="18"/>
          <w:szCs w:val="18"/>
          <w:lang w:val="es-CO" w:eastAsia="es-ES"/>
        </w:rPr>
        <w:t>n</w:t>
      </w:r>
      <w:proofErr w:type="spellEnd"/>
      <w:r w:rsidRPr="009506DC">
        <w:rPr>
          <w:rFonts w:ascii="Verdana" w:eastAsia="Times" w:hAnsi="Verdana" w:cs="Times New Roman"/>
          <w:sz w:val="18"/>
          <w:szCs w:val="18"/>
          <w:lang w:val="es-CO" w:eastAsia="es-ES"/>
        </w:rPr>
        <w:t xml:space="preserve"> de compromisos (20</w:t>
      </w:r>
      <w:r w:rsidRPr="009506DC">
        <w:rPr>
          <w:rFonts w:ascii="Verdana" w:eastAsia="Times" w:hAnsi="Verdana" w:cs="Verdana"/>
          <w:sz w:val="18"/>
          <w:szCs w:val="18"/>
          <w:lang w:val="es-CO" w:eastAsia="es-ES"/>
        </w:rPr>
        <w:t> </w:t>
      </w:r>
      <w:r w:rsidRPr="009506DC">
        <w:rPr>
          <w:rFonts w:ascii="Verdana" w:eastAsia="Times" w:hAnsi="Verdana" w:cs="Times New Roman"/>
          <w:sz w:val="18"/>
          <w:szCs w:val="18"/>
          <w:lang w:val="es-CO" w:eastAsia="es-ES"/>
        </w:rPr>
        <w:t>%).</w:t>
      </w:r>
    </w:p>
    <w:p w14:paraId="556C4E75" w14:textId="77777777" w:rsidR="009506DC" w:rsidRPr="009506DC" w:rsidRDefault="009506DC" w:rsidP="009506DC">
      <w:pPr>
        <w:pStyle w:val="Compact"/>
        <w:ind w:left="720"/>
        <w:jc w:val="both"/>
        <w:rPr>
          <w:rFonts w:ascii="Verdana" w:eastAsia="Times" w:hAnsi="Verdana" w:cs="Times New Roman"/>
          <w:sz w:val="18"/>
          <w:szCs w:val="18"/>
          <w:lang w:val="es-CO" w:eastAsia="es-ES"/>
        </w:rPr>
      </w:pPr>
    </w:p>
    <w:p w14:paraId="370AD4BE" w14:textId="77777777" w:rsidR="009506DC" w:rsidRPr="009506DC" w:rsidRDefault="009506DC" w:rsidP="009506DC">
      <w:pPr>
        <w:pStyle w:val="Compact"/>
        <w:numPr>
          <w:ilvl w:val="0"/>
          <w:numId w:val="33"/>
        </w:numPr>
        <w:rPr>
          <w:rFonts w:ascii="Verdana" w:eastAsia="Times" w:hAnsi="Verdana" w:cs="Times New Roman"/>
          <w:sz w:val="18"/>
          <w:szCs w:val="18"/>
          <w:lang w:val="es-CO" w:eastAsia="es-ES"/>
        </w:rPr>
      </w:pPr>
      <w:r w:rsidRPr="009506DC">
        <w:rPr>
          <w:rFonts w:ascii="Verdana" w:eastAsia="Times" w:hAnsi="Verdana" w:cs="Times New Roman"/>
          <w:b/>
          <w:bCs/>
          <w:i/>
          <w:iCs/>
          <w:sz w:val="18"/>
          <w:szCs w:val="18"/>
          <w:lang w:val="es-CO" w:eastAsia="es-ES"/>
        </w:rPr>
        <w:t>Sistematización:</w:t>
      </w:r>
      <w:r w:rsidRPr="009506DC">
        <w:rPr>
          <w:rFonts w:ascii="Verdana" w:eastAsia="Times" w:hAnsi="Verdana" w:cs="Times New Roman"/>
          <w:sz w:val="18"/>
          <w:szCs w:val="18"/>
          <w:lang w:val="es-CO" w:eastAsia="es-ES"/>
        </w:rPr>
        <w:t xml:space="preserve"> Actas, grabaciones y respuestas en sitio web oficial, correo electrónico o por escrito ≤ 15 días.</w:t>
      </w:r>
      <w:r w:rsidRPr="009506DC">
        <w:rPr>
          <w:rFonts w:ascii="Verdana" w:eastAsia="Times" w:hAnsi="Verdana" w:cs="Times New Roman"/>
          <w:sz w:val="18"/>
          <w:szCs w:val="18"/>
          <w:lang w:val="es-CO" w:eastAsia="es-ES"/>
        </w:rPr>
        <w:br/>
      </w:r>
    </w:p>
    <w:p w14:paraId="359048A1" w14:textId="77777777" w:rsidR="009506DC" w:rsidRPr="009506DC" w:rsidRDefault="009506DC" w:rsidP="009506DC">
      <w:pPr>
        <w:pStyle w:val="Compact"/>
        <w:numPr>
          <w:ilvl w:val="0"/>
          <w:numId w:val="33"/>
        </w:numPr>
        <w:rPr>
          <w:rFonts w:ascii="Verdana" w:eastAsia="Times" w:hAnsi="Verdana" w:cs="Times New Roman"/>
          <w:sz w:val="18"/>
          <w:szCs w:val="18"/>
          <w:lang w:val="es-CO" w:eastAsia="es-ES"/>
        </w:rPr>
      </w:pPr>
      <w:r w:rsidRPr="009506DC">
        <w:rPr>
          <w:rFonts w:ascii="Verdana" w:eastAsia="Times" w:hAnsi="Verdana" w:cs="Times New Roman"/>
          <w:b/>
          <w:bCs/>
          <w:i/>
          <w:iCs/>
          <w:sz w:val="18"/>
          <w:szCs w:val="18"/>
          <w:lang w:val="es-CO" w:eastAsia="es-ES"/>
        </w:rPr>
        <w:t>Evaluación:</w:t>
      </w:r>
      <w:r w:rsidRPr="009506DC">
        <w:rPr>
          <w:rFonts w:ascii="Verdana" w:eastAsia="Times" w:hAnsi="Verdana" w:cs="Times New Roman"/>
          <w:sz w:val="18"/>
          <w:szCs w:val="18"/>
          <w:lang w:val="es-CO" w:eastAsia="es-ES"/>
        </w:rPr>
        <w:t xml:space="preserve"> Encuesta de satisfacción anónima.</w:t>
      </w:r>
    </w:p>
    <w:p w14:paraId="5E4AFEE9" w14:textId="77777777" w:rsidR="009506DC" w:rsidRDefault="009506DC" w:rsidP="009506DC">
      <w:pPr>
        <w:jc w:val="both"/>
        <w:rPr>
          <w:rFonts w:ascii="Verdana" w:hAnsi="Verdana"/>
          <w:b/>
          <w:bCs/>
          <w:sz w:val="18"/>
          <w:szCs w:val="18"/>
        </w:rPr>
      </w:pPr>
    </w:p>
    <w:p w14:paraId="02C2DE27" w14:textId="77777777" w:rsidR="000E33CA" w:rsidRPr="009506DC" w:rsidRDefault="000E33CA" w:rsidP="009506DC">
      <w:pPr>
        <w:jc w:val="both"/>
        <w:rPr>
          <w:rFonts w:ascii="Verdana" w:hAnsi="Verdana"/>
          <w:b/>
          <w:bCs/>
          <w:sz w:val="18"/>
          <w:szCs w:val="18"/>
        </w:rPr>
      </w:pPr>
    </w:p>
    <w:p w14:paraId="1ADD6E1E" w14:textId="400E7484" w:rsidR="009506DC" w:rsidRDefault="009506DC" w:rsidP="0013620D">
      <w:pPr>
        <w:pStyle w:val="Ttulo1"/>
      </w:pPr>
      <w:bookmarkStart w:id="15" w:name="_Toc203059851"/>
      <w:r w:rsidRPr="009506DC">
        <w:t>ESTRATEGIA DE RESPONSABILIDAD Y SEGUIMIENTO</w:t>
      </w:r>
      <w:bookmarkEnd w:id="15"/>
    </w:p>
    <w:p w14:paraId="2FA6288B" w14:textId="77777777" w:rsidR="000E33CA" w:rsidRPr="000E33CA" w:rsidRDefault="000E33CA" w:rsidP="000E33CA"/>
    <w:p w14:paraId="4DA1742E" w14:textId="77777777" w:rsidR="009506DC" w:rsidRDefault="009506DC" w:rsidP="009506DC">
      <w:pPr>
        <w:jc w:val="both"/>
        <w:rPr>
          <w:rFonts w:ascii="Verdana" w:hAnsi="Verdana"/>
          <w:b/>
          <w:bCs/>
          <w:sz w:val="18"/>
          <w:szCs w:val="18"/>
        </w:rPr>
      </w:pPr>
    </w:p>
    <w:tbl>
      <w:tblPr>
        <w:tblStyle w:val="Tabladelista3-nfasis1"/>
        <w:tblW w:w="5000" w:type="pct"/>
        <w:tblLayout w:type="fixed"/>
        <w:tblLook w:val="0020" w:firstRow="1" w:lastRow="0" w:firstColumn="0" w:lastColumn="0" w:noHBand="0" w:noVBand="0"/>
      </w:tblPr>
      <w:tblGrid>
        <w:gridCol w:w="4036"/>
        <w:gridCol w:w="5248"/>
      </w:tblGrid>
      <w:tr w:rsidR="009506DC" w:rsidRPr="009506DC" w14:paraId="3F766EC8" w14:textId="77777777" w:rsidTr="009506D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43" w:type="dxa"/>
          </w:tcPr>
          <w:p w14:paraId="1109C5C2" w14:textId="77777777" w:rsidR="009506DC" w:rsidRPr="009506DC" w:rsidRDefault="009506DC" w:rsidP="004C516A">
            <w:pPr>
              <w:pStyle w:val="Compact"/>
              <w:jc w:val="center"/>
              <w:rPr>
                <w:rFonts w:ascii="Verdana" w:hAnsi="Verdana"/>
                <w:sz w:val="18"/>
                <w:szCs w:val="18"/>
                <w:lang w:val="es-CO"/>
              </w:rPr>
            </w:pPr>
            <w:r w:rsidRPr="009506DC">
              <w:rPr>
                <w:rFonts w:ascii="Verdana" w:hAnsi="Verdana"/>
                <w:sz w:val="18"/>
                <w:szCs w:val="18"/>
                <w:lang w:val="es-CO"/>
              </w:rPr>
              <w:t>Elemento</w:t>
            </w:r>
          </w:p>
        </w:tc>
        <w:tc>
          <w:tcPr>
            <w:tcW w:w="4476" w:type="dxa"/>
          </w:tcPr>
          <w:p w14:paraId="3EF45BE6" w14:textId="77777777" w:rsidR="009506DC" w:rsidRPr="009506DC" w:rsidRDefault="009506DC" w:rsidP="004C516A">
            <w:pPr>
              <w:pStyle w:val="Compact"/>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Descripción</w:t>
            </w:r>
          </w:p>
        </w:tc>
      </w:tr>
      <w:tr w:rsidR="009506DC" w:rsidRPr="009506DC" w14:paraId="37472C81" w14:textId="77777777" w:rsidTr="009506D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43" w:type="dxa"/>
          </w:tcPr>
          <w:p w14:paraId="3D84BB88"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Matriz de compromisos</w:t>
            </w:r>
          </w:p>
        </w:tc>
        <w:tc>
          <w:tcPr>
            <w:tcW w:w="4476" w:type="dxa"/>
          </w:tcPr>
          <w:p w14:paraId="281B382F" w14:textId="77777777" w:rsidR="009506DC" w:rsidRPr="009506DC" w:rsidRDefault="009506DC"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Registro único con campos: código, descripción, responsable, plazo, avance, evidencia.</w:t>
            </w:r>
          </w:p>
        </w:tc>
      </w:tr>
      <w:tr w:rsidR="009506DC" w:rsidRPr="009506DC" w14:paraId="6CBD9FC3" w14:textId="77777777" w:rsidTr="009506DC">
        <w:tc>
          <w:tcPr>
            <w:cnfStyle w:val="000010000000" w:firstRow="0" w:lastRow="0" w:firstColumn="0" w:lastColumn="0" w:oddVBand="1" w:evenVBand="0" w:oddHBand="0" w:evenHBand="0" w:firstRowFirstColumn="0" w:firstRowLastColumn="0" w:lastRowFirstColumn="0" w:lastRowLastColumn="0"/>
            <w:tcW w:w="3443" w:type="dxa"/>
          </w:tcPr>
          <w:p w14:paraId="40832B01"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Tablero de seguimiento</w:t>
            </w:r>
          </w:p>
        </w:tc>
        <w:tc>
          <w:tcPr>
            <w:tcW w:w="4476" w:type="dxa"/>
          </w:tcPr>
          <w:p w14:paraId="03158C8D" w14:textId="77777777" w:rsidR="009506DC" w:rsidRPr="009506DC" w:rsidRDefault="009506DC"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 xml:space="preserve">Visualización </w:t>
            </w:r>
            <w:proofErr w:type="spellStart"/>
            <w:r w:rsidRPr="009506DC">
              <w:rPr>
                <w:rFonts w:ascii="Verdana" w:hAnsi="Verdana"/>
                <w:sz w:val="18"/>
                <w:szCs w:val="18"/>
                <w:lang w:val="es-CO"/>
              </w:rPr>
              <w:t>Power</w:t>
            </w:r>
            <w:proofErr w:type="spellEnd"/>
            <w:r w:rsidRPr="009506DC">
              <w:rPr>
                <w:rFonts w:ascii="Verdana" w:hAnsi="Verdana"/>
                <w:sz w:val="18"/>
                <w:szCs w:val="18"/>
                <w:lang w:val="es-CO"/>
              </w:rPr>
              <w:t> BI público con semáforo de cumplimiento (Opcional) u otro método.</w:t>
            </w:r>
          </w:p>
        </w:tc>
      </w:tr>
      <w:tr w:rsidR="009506DC" w:rsidRPr="009506DC" w14:paraId="498D1170" w14:textId="77777777" w:rsidTr="009506D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43" w:type="dxa"/>
          </w:tcPr>
          <w:p w14:paraId="41A6F1EE"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Verificación de Control Interno</w:t>
            </w:r>
          </w:p>
        </w:tc>
        <w:tc>
          <w:tcPr>
            <w:tcW w:w="4476" w:type="dxa"/>
          </w:tcPr>
          <w:p w14:paraId="3C9C0C35" w14:textId="77777777" w:rsidR="009506DC" w:rsidRPr="009506DC" w:rsidRDefault="009506DC"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Muestreo aleatorio de compromisos críticos cada trimestre.</w:t>
            </w:r>
          </w:p>
        </w:tc>
      </w:tr>
      <w:tr w:rsidR="009506DC" w:rsidRPr="009506DC" w14:paraId="2C1B3479" w14:textId="77777777" w:rsidTr="009506DC">
        <w:tc>
          <w:tcPr>
            <w:cnfStyle w:val="000010000000" w:firstRow="0" w:lastRow="0" w:firstColumn="0" w:lastColumn="0" w:oddVBand="1" w:evenVBand="0" w:oddHBand="0" w:evenHBand="0" w:firstRowFirstColumn="0" w:firstRowLastColumn="0" w:lastRowFirstColumn="0" w:lastRowLastColumn="0"/>
            <w:tcW w:w="3443" w:type="dxa"/>
          </w:tcPr>
          <w:p w14:paraId="43E2DAC4"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 xml:space="preserve">Reporte </w:t>
            </w:r>
          </w:p>
        </w:tc>
        <w:tc>
          <w:tcPr>
            <w:tcW w:w="4476" w:type="dxa"/>
          </w:tcPr>
          <w:p w14:paraId="70EF6C50" w14:textId="77777777" w:rsidR="009506DC" w:rsidRPr="009506DC" w:rsidRDefault="009506DC" w:rsidP="004C516A">
            <w:pPr>
              <w:pStyle w:val="Compact"/>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Cargue de evidencias en Informes oficiales, Pagina Web Oficial, Portal de Contratos, SECOP.</w:t>
            </w:r>
          </w:p>
        </w:tc>
      </w:tr>
      <w:tr w:rsidR="009506DC" w:rsidRPr="009506DC" w14:paraId="75B0D6D7" w14:textId="77777777" w:rsidTr="009506D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43" w:type="dxa"/>
          </w:tcPr>
          <w:p w14:paraId="2AB8BFBA" w14:textId="77777777" w:rsidR="009506DC" w:rsidRPr="009506DC" w:rsidRDefault="009506DC" w:rsidP="004C516A">
            <w:pPr>
              <w:pStyle w:val="Compact"/>
              <w:jc w:val="both"/>
              <w:rPr>
                <w:rFonts w:ascii="Verdana" w:hAnsi="Verdana"/>
                <w:sz w:val="18"/>
                <w:szCs w:val="18"/>
                <w:lang w:val="es-CO"/>
              </w:rPr>
            </w:pPr>
            <w:r w:rsidRPr="009506DC">
              <w:rPr>
                <w:rFonts w:ascii="Verdana" w:hAnsi="Verdana"/>
                <w:sz w:val="18"/>
                <w:szCs w:val="18"/>
                <w:lang w:val="es-CO"/>
              </w:rPr>
              <w:t>Plan de contingencia</w:t>
            </w:r>
          </w:p>
        </w:tc>
        <w:tc>
          <w:tcPr>
            <w:tcW w:w="4476" w:type="dxa"/>
          </w:tcPr>
          <w:p w14:paraId="0CA01E23" w14:textId="77777777" w:rsidR="009506DC" w:rsidRPr="009506DC" w:rsidRDefault="009506DC" w:rsidP="004C516A">
            <w:pPr>
              <w:pStyle w:val="Compact"/>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rPr>
            </w:pPr>
            <w:r w:rsidRPr="009506DC">
              <w:rPr>
                <w:rFonts w:ascii="Verdana" w:hAnsi="Verdana"/>
                <w:sz w:val="18"/>
                <w:szCs w:val="18"/>
                <w:lang w:val="es-CO"/>
              </w:rPr>
              <w:t>Procedimiento para reprogramar compromisos en caso fortuito justificado.</w:t>
            </w:r>
          </w:p>
        </w:tc>
      </w:tr>
    </w:tbl>
    <w:p w14:paraId="030C7C50" w14:textId="77777777" w:rsidR="009506DC" w:rsidRDefault="009506DC" w:rsidP="009506DC">
      <w:pPr>
        <w:jc w:val="both"/>
        <w:rPr>
          <w:rFonts w:ascii="Verdana" w:hAnsi="Verdana"/>
          <w:b/>
          <w:bCs/>
          <w:sz w:val="18"/>
          <w:szCs w:val="18"/>
        </w:rPr>
      </w:pPr>
    </w:p>
    <w:p w14:paraId="29C44994" w14:textId="77777777" w:rsidR="009506DC" w:rsidRPr="009506DC" w:rsidRDefault="009506DC" w:rsidP="009506DC">
      <w:pPr>
        <w:jc w:val="both"/>
        <w:rPr>
          <w:rFonts w:ascii="Verdana" w:hAnsi="Verdana"/>
          <w:b/>
          <w:bCs/>
          <w:sz w:val="18"/>
          <w:szCs w:val="18"/>
        </w:rPr>
      </w:pPr>
    </w:p>
    <w:p w14:paraId="79F4F6C0" w14:textId="3826BE9F" w:rsidR="009506DC" w:rsidRDefault="009506DC" w:rsidP="0013620D">
      <w:pPr>
        <w:pStyle w:val="Ttulo1"/>
      </w:pPr>
      <w:bookmarkStart w:id="16" w:name="_Toc203059852"/>
      <w:r w:rsidRPr="009506DC">
        <w:t>METODOLOGÍA DE IMPLEMENTACIÓN</w:t>
      </w:r>
      <w:bookmarkEnd w:id="16"/>
    </w:p>
    <w:p w14:paraId="18925C0D" w14:textId="5AA81FA4" w:rsidR="009506DC" w:rsidRPr="0013620D" w:rsidRDefault="009506DC" w:rsidP="0013620D">
      <w:pPr>
        <w:pStyle w:val="Ttulo2"/>
        <w:numPr>
          <w:ilvl w:val="0"/>
          <w:numId w:val="45"/>
        </w:numPr>
        <w:rPr>
          <w:rFonts w:eastAsia="Calibri"/>
        </w:rPr>
      </w:pPr>
      <w:bookmarkStart w:id="17" w:name="_Toc203059853"/>
      <w:r w:rsidRPr="0013620D">
        <w:rPr>
          <w:rFonts w:eastAsia="Times"/>
        </w:rPr>
        <w:t>Aprestamiento</w:t>
      </w:r>
      <w:r w:rsidR="006B7BCC" w:rsidRPr="0013620D">
        <w:rPr>
          <w:rFonts w:eastAsia="Times"/>
        </w:rPr>
        <w:t xml:space="preserve"> Nivel actual de la EAAY-ESP-EICE en la Rendición de cuentas</w:t>
      </w:r>
      <w:bookmarkEnd w:id="17"/>
    </w:p>
    <w:p w14:paraId="668BB457" w14:textId="77777777" w:rsidR="009506DC" w:rsidRDefault="009506DC" w:rsidP="009506DC">
      <w:pPr>
        <w:jc w:val="both"/>
        <w:rPr>
          <w:rFonts w:ascii="Verdana" w:hAnsi="Verdana"/>
          <w:b/>
          <w:bCs/>
          <w:sz w:val="18"/>
          <w:szCs w:val="18"/>
        </w:rPr>
      </w:pPr>
    </w:p>
    <w:p w14:paraId="24046735" w14:textId="07079E6D" w:rsidR="00EC2642" w:rsidRPr="009506DC" w:rsidRDefault="009506DC" w:rsidP="009506DC">
      <w:pPr>
        <w:pStyle w:val="Prrafodelista"/>
        <w:numPr>
          <w:ilvl w:val="0"/>
          <w:numId w:val="35"/>
        </w:numPr>
        <w:jc w:val="both"/>
        <w:rPr>
          <w:rFonts w:ascii="Verdana" w:hAnsi="Verdana"/>
          <w:b/>
          <w:bCs/>
          <w:i/>
          <w:iCs/>
          <w:sz w:val="18"/>
          <w:szCs w:val="18"/>
        </w:rPr>
      </w:pPr>
      <w:r w:rsidRPr="009506DC">
        <w:rPr>
          <w:rFonts w:ascii="Verdana" w:hAnsi="Verdana"/>
          <w:b/>
          <w:bCs/>
          <w:i/>
          <w:iCs/>
          <w:sz w:val="18"/>
          <w:szCs w:val="18"/>
        </w:rPr>
        <w:t>Medición De Desempeño Institucional</w:t>
      </w:r>
    </w:p>
    <w:p w14:paraId="46A587F4" w14:textId="77777777" w:rsidR="00EC2642" w:rsidRDefault="00EC2642" w:rsidP="008A0DA5">
      <w:pPr>
        <w:pStyle w:val="Prrafodelista"/>
        <w:ind w:left="720"/>
        <w:jc w:val="both"/>
        <w:rPr>
          <w:rFonts w:ascii="Verdana" w:hAnsi="Verdana"/>
          <w:sz w:val="18"/>
          <w:szCs w:val="18"/>
        </w:rPr>
      </w:pPr>
    </w:p>
    <w:p w14:paraId="1FEA2248" w14:textId="77777777" w:rsidR="0095796B" w:rsidRPr="0095796B" w:rsidRDefault="0095796B" w:rsidP="0095796B">
      <w:pPr>
        <w:jc w:val="both"/>
        <w:rPr>
          <w:rFonts w:ascii="Verdana" w:hAnsi="Verdana"/>
          <w:sz w:val="18"/>
          <w:szCs w:val="18"/>
        </w:rPr>
      </w:pPr>
      <w:r w:rsidRPr="0095796B">
        <w:rPr>
          <w:rFonts w:ascii="Verdana" w:hAnsi="Verdana"/>
          <w:sz w:val="18"/>
          <w:szCs w:val="18"/>
        </w:rPr>
        <w:t>La Medición de Desempeño Institucional (MDI) es una herramienta desarrollada por el Departamento Administrativo de la Función Pública (DAFP) con el objetivo de evaluar de forma integral cómo se están gestionando las entidades públicas, incluyendo empresas de servicios públicos oficiales o mixtas que están sujetas a este control.</w:t>
      </w:r>
    </w:p>
    <w:p w14:paraId="7431EBDC" w14:textId="77777777" w:rsidR="0095796B" w:rsidRPr="0095796B" w:rsidRDefault="0095796B" w:rsidP="0095796B">
      <w:pPr>
        <w:jc w:val="both"/>
        <w:rPr>
          <w:rFonts w:ascii="Verdana" w:hAnsi="Verdana"/>
          <w:sz w:val="18"/>
          <w:szCs w:val="18"/>
        </w:rPr>
      </w:pPr>
    </w:p>
    <w:p w14:paraId="6709E85A" w14:textId="08013D2A" w:rsidR="0095796B" w:rsidRDefault="0095796B" w:rsidP="0095796B">
      <w:pPr>
        <w:jc w:val="both"/>
        <w:rPr>
          <w:rFonts w:ascii="Verdana" w:hAnsi="Verdana"/>
          <w:sz w:val="18"/>
          <w:szCs w:val="18"/>
        </w:rPr>
      </w:pPr>
      <w:r w:rsidRPr="0095796B">
        <w:rPr>
          <w:rFonts w:ascii="Verdana" w:hAnsi="Verdana"/>
          <w:sz w:val="18"/>
          <w:szCs w:val="18"/>
        </w:rPr>
        <w:t>Esta medición permite conocer el grado de implementación y madurez del MIPG y el avance de la Gestión y el Desempeño Institucional, permitiendo a las entidades identificar fortalezas, debilidades y oportunidades de mejora en su gestión administrativa y estratégica.</w:t>
      </w:r>
      <w:r>
        <w:rPr>
          <w:rFonts w:ascii="Verdana" w:hAnsi="Verdana"/>
          <w:sz w:val="18"/>
          <w:szCs w:val="18"/>
        </w:rPr>
        <w:t xml:space="preserve"> L</w:t>
      </w:r>
      <w:r w:rsidRPr="0095796B">
        <w:rPr>
          <w:rFonts w:ascii="Verdana" w:hAnsi="Verdana"/>
          <w:sz w:val="18"/>
          <w:szCs w:val="18"/>
        </w:rPr>
        <w:t>a Medición de Desempeño Institucional</w:t>
      </w:r>
      <w:r>
        <w:rPr>
          <w:rFonts w:ascii="Verdana" w:hAnsi="Verdana"/>
          <w:sz w:val="18"/>
          <w:szCs w:val="18"/>
        </w:rPr>
        <w:t xml:space="preserve"> sirve para:</w:t>
      </w:r>
    </w:p>
    <w:p w14:paraId="28702BF7" w14:textId="77777777" w:rsidR="0095796B" w:rsidRPr="0095796B" w:rsidRDefault="0095796B" w:rsidP="0095796B">
      <w:pPr>
        <w:jc w:val="both"/>
        <w:rPr>
          <w:rFonts w:ascii="Verdana" w:hAnsi="Verdana"/>
          <w:sz w:val="18"/>
          <w:szCs w:val="18"/>
        </w:rPr>
      </w:pPr>
    </w:p>
    <w:p w14:paraId="0BD7751F" w14:textId="77777777" w:rsidR="0095796B" w:rsidRDefault="0095796B">
      <w:pPr>
        <w:pStyle w:val="Prrafodelista"/>
        <w:numPr>
          <w:ilvl w:val="0"/>
          <w:numId w:val="3"/>
        </w:numPr>
        <w:jc w:val="both"/>
        <w:rPr>
          <w:rFonts w:ascii="Verdana" w:hAnsi="Verdana"/>
          <w:sz w:val="18"/>
          <w:szCs w:val="18"/>
        </w:rPr>
      </w:pPr>
      <w:r w:rsidRPr="0095796B">
        <w:rPr>
          <w:rFonts w:ascii="Verdana" w:hAnsi="Verdana"/>
          <w:sz w:val="18"/>
          <w:szCs w:val="18"/>
        </w:rPr>
        <w:t>Diagnosticar el estado actual de la gestión institucional: Permite identificar si la entidad está cumpliendo adecuadamente con los requisitos del MIPG y en qué nivel de madurez se encuentra.</w:t>
      </w:r>
    </w:p>
    <w:p w14:paraId="13844F76" w14:textId="77777777" w:rsidR="0095796B" w:rsidRDefault="0095796B" w:rsidP="0095796B">
      <w:pPr>
        <w:pStyle w:val="Prrafodelista"/>
        <w:ind w:left="720"/>
        <w:jc w:val="both"/>
        <w:rPr>
          <w:rFonts w:ascii="Verdana" w:hAnsi="Verdana"/>
          <w:sz w:val="18"/>
          <w:szCs w:val="18"/>
        </w:rPr>
      </w:pPr>
    </w:p>
    <w:p w14:paraId="362FCC5F" w14:textId="77777777" w:rsidR="0095796B" w:rsidRDefault="0095796B">
      <w:pPr>
        <w:pStyle w:val="Prrafodelista"/>
        <w:numPr>
          <w:ilvl w:val="0"/>
          <w:numId w:val="3"/>
        </w:numPr>
        <w:jc w:val="both"/>
        <w:rPr>
          <w:rFonts w:ascii="Verdana" w:hAnsi="Verdana"/>
          <w:sz w:val="18"/>
          <w:szCs w:val="18"/>
        </w:rPr>
      </w:pPr>
      <w:r w:rsidRPr="0095796B">
        <w:rPr>
          <w:rFonts w:ascii="Verdana" w:hAnsi="Verdana"/>
          <w:sz w:val="18"/>
          <w:szCs w:val="18"/>
        </w:rPr>
        <w:t>Trazar acciones de mejora continua: Con base en los resultados, se generan planes de mejora para fortalecer la eficiencia, eficacia, transparencia y calidad de los servicios públicos prestados.</w:t>
      </w:r>
    </w:p>
    <w:p w14:paraId="38261AC8" w14:textId="77777777" w:rsidR="0095796B" w:rsidRPr="0095796B" w:rsidRDefault="0095796B" w:rsidP="0095796B">
      <w:pPr>
        <w:jc w:val="both"/>
        <w:rPr>
          <w:rFonts w:ascii="Verdana" w:hAnsi="Verdana"/>
          <w:sz w:val="18"/>
          <w:szCs w:val="18"/>
        </w:rPr>
      </w:pPr>
    </w:p>
    <w:p w14:paraId="6F4017F9" w14:textId="77777777" w:rsidR="0095796B" w:rsidRDefault="0095796B">
      <w:pPr>
        <w:pStyle w:val="Prrafodelista"/>
        <w:numPr>
          <w:ilvl w:val="0"/>
          <w:numId w:val="3"/>
        </w:numPr>
        <w:jc w:val="both"/>
        <w:rPr>
          <w:rFonts w:ascii="Verdana" w:hAnsi="Verdana"/>
          <w:sz w:val="18"/>
          <w:szCs w:val="18"/>
        </w:rPr>
      </w:pPr>
      <w:r w:rsidRPr="0095796B">
        <w:rPr>
          <w:rFonts w:ascii="Verdana" w:hAnsi="Verdana"/>
          <w:sz w:val="18"/>
          <w:szCs w:val="18"/>
        </w:rPr>
        <w:t>Comparar el desempeño entre entidades: Facilita el benchmarking y la rendición de cuentas, al mostrar comparativos entre entidades similares en el sector público.</w:t>
      </w:r>
    </w:p>
    <w:p w14:paraId="6CAD8291" w14:textId="77777777" w:rsidR="0095796B" w:rsidRPr="0095796B" w:rsidRDefault="0095796B" w:rsidP="0095796B">
      <w:pPr>
        <w:ind w:left="360"/>
        <w:jc w:val="both"/>
        <w:rPr>
          <w:rFonts w:ascii="Verdana" w:hAnsi="Verdana"/>
          <w:sz w:val="18"/>
          <w:szCs w:val="18"/>
        </w:rPr>
      </w:pPr>
    </w:p>
    <w:p w14:paraId="350CE7E0" w14:textId="77777777" w:rsidR="0095796B" w:rsidRDefault="0095796B">
      <w:pPr>
        <w:pStyle w:val="Prrafodelista"/>
        <w:numPr>
          <w:ilvl w:val="0"/>
          <w:numId w:val="3"/>
        </w:numPr>
        <w:jc w:val="both"/>
        <w:rPr>
          <w:rFonts w:ascii="Verdana" w:hAnsi="Verdana"/>
          <w:sz w:val="18"/>
          <w:szCs w:val="18"/>
        </w:rPr>
      </w:pPr>
      <w:r w:rsidRPr="0095796B">
        <w:rPr>
          <w:rFonts w:ascii="Verdana" w:hAnsi="Verdana"/>
          <w:sz w:val="18"/>
          <w:szCs w:val="18"/>
        </w:rPr>
        <w:lastRenderedPageBreak/>
        <w:t>Integrar la planeación, el control y la evaluación de resultados: Vincula los objetivos institucionales con el seguimiento de políticas públicas y el cumplimiento de metas de desarrollo.</w:t>
      </w:r>
    </w:p>
    <w:p w14:paraId="0475C132" w14:textId="77777777" w:rsidR="0095796B" w:rsidRPr="0095796B" w:rsidRDefault="0095796B" w:rsidP="0095796B">
      <w:pPr>
        <w:jc w:val="both"/>
        <w:rPr>
          <w:rFonts w:ascii="Verdana" w:hAnsi="Verdana"/>
          <w:sz w:val="18"/>
          <w:szCs w:val="18"/>
        </w:rPr>
      </w:pPr>
    </w:p>
    <w:p w14:paraId="4ED53FAD" w14:textId="3057D82C" w:rsidR="0095796B" w:rsidRPr="0095796B" w:rsidRDefault="0095796B">
      <w:pPr>
        <w:pStyle w:val="Prrafodelista"/>
        <w:numPr>
          <w:ilvl w:val="0"/>
          <w:numId w:val="3"/>
        </w:numPr>
        <w:jc w:val="both"/>
        <w:rPr>
          <w:rFonts w:ascii="Verdana" w:hAnsi="Verdana"/>
          <w:sz w:val="18"/>
          <w:szCs w:val="18"/>
        </w:rPr>
      </w:pPr>
      <w:r w:rsidRPr="0095796B">
        <w:rPr>
          <w:rFonts w:ascii="Verdana" w:hAnsi="Verdana"/>
          <w:sz w:val="18"/>
          <w:szCs w:val="18"/>
        </w:rPr>
        <w:t>Fomentar la toma de decisiones basadas en evidencia: Los resultados de la MDI orientan las decisiones de gerencia pública basadas en datos concretos y objetivos.</w:t>
      </w:r>
    </w:p>
    <w:p w14:paraId="65F8A916" w14:textId="77777777" w:rsidR="0095796B" w:rsidRPr="0095796B" w:rsidRDefault="0095796B" w:rsidP="0095796B">
      <w:pPr>
        <w:jc w:val="both"/>
        <w:rPr>
          <w:rFonts w:ascii="Verdana" w:hAnsi="Verdana"/>
          <w:sz w:val="18"/>
          <w:szCs w:val="18"/>
        </w:rPr>
      </w:pPr>
    </w:p>
    <w:p w14:paraId="137568F0" w14:textId="77777777" w:rsidR="0095796B" w:rsidRPr="0095796B" w:rsidRDefault="0095796B" w:rsidP="0095796B">
      <w:pPr>
        <w:jc w:val="both"/>
        <w:rPr>
          <w:rFonts w:ascii="Verdana" w:hAnsi="Verdana"/>
          <w:sz w:val="18"/>
          <w:szCs w:val="18"/>
        </w:rPr>
      </w:pPr>
      <w:r w:rsidRPr="0095796B">
        <w:rPr>
          <w:rFonts w:ascii="Verdana" w:hAnsi="Verdana"/>
          <w:sz w:val="18"/>
          <w:szCs w:val="18"/>
        </w:rPr>
        <w:t>La Medición se fundamenta en los siete (7) pilares del MIPG, los cuales se evalúan a través de indicadores y criterios específicos:</w:t>
      </w:r>
    </w:p>
    <w:p w14:paraId="1A478A6B" w14:textId="77777777" w:rsidR="0095796B" w:rsidRPr="0095796B" w:rsidRDefault="0095796B" w:rsidP="0095796B">
      <w:pPr>
        <w:jc w:val="both"/>
        <w:rPr>
          <w:rFonts w:ascii="Verdana" w:hAnsi="Verdana"/>
          <w:sz w:val="18"/>
          <w:szCs w:val="18"/>
        </w:rPr>
      </w:pPr>
    </w:p>
    <w:p w14:paraId="2260B3AD" w14:textId="77777777" w:rsidR="0095796B" w:rsidRDefault="0095796B">
      <w:pPr>
        <w:pStyle w:val="Prrafodelista"/>
        <w:numPr>
          <w:ilvl w:val="0"/>
          <w:numId w:val="4"/>
        </w:numPr>
        <w:jc w:val="both"/>
        <w:rPr>
          <w:rFonts w:ascii="Verdana" w:hAnsi="Verdana"/>
          <w:sz w:val="18"/>
          <w:szCs w:val="18"/>
        </w:rPr>
      </w:pPr>
      <w:r w:rsidRPr="0095796B">
        <w:rPr>
          <w:rFonts w:ascii="Verdana" w:hAnsi="Verdana"/>
          <w:sz w:val="18"/>
          <w:szCs w:val="18"/>
        </w:rPr>
        <w:t>Planeación Institucional</w:t>
      </w:r>
    </w:p>
    <w:p w14:paraId="37EAB59F" w14:textId="77777777" w:rsidR="006310E4" w:rsidRPr="006310E4" w:rsidRDefault="006310E4" w:rsidP="006310E4">
      <w:pPr>
        <w:ind w:left="360"/>
        <w:jc w:val="both"/>
        <w:rPr>
          <w:rFonts w:ascii="Verdana" w:hAnsi="Verdana"/>
          <w:sz w:val="18"/>
          <w:szCs w:val="18"/>
        </w:rPr>
      </w:pPr>
    </w:p>
    <w:p w14:paraId="7C4214B9" w14:textId="77777777" w:rsidR="0095796B" w:rsidRDefault="0095796B">
      <w:pPr>
        <w:pStyle w:val="Prrafodelista"/>
        <w:numPr>
          <w:ilvl w:val="0"/>
          <w:numId w:val="4"/>
        </w:numPr>
        <w:jc w:val="both"/>
        <w:rPr>
          <w:rFonts w:ascii="Verdana" w:hAnsi="Verdana"/>
          <w:sz w:val="18"/>
          <w:szCs w:val="18"/>
        </w:rPr>
      </w:pPr>
      <w:r w:rsidRPr="0095796B">
        <w:rPr>
          <w:rFonts w:ascii="Verdana" w:hAnsi="Verdana"/>
          <w:sz w:val="18"/>
          <w:szCs w:val="18"/>
        </w:rPr>
        <w:t>Gestión presupuestal y eficiencia del gasto público</w:t>
      </w:r>
    </w:p>
    <w:p w14:paraId="35D647E4" w14:textId="77777777" w:rsidR="006310E4" w:rsidRPr="006310E4" w:rsidRDefault="006310E4" w:rsidP="006310E4">
      <w:pPr>
        <w:jc w:val="both"/>
        <w:rPr>
          <w:rFonts w:ascii="Verdana" w:hAnsi="Verdana"/>
          <w:sz w:val="18"/>
          <w:szCs w:val="18"/>
        </w:rPr>
      </w:pPr>
    </w:p>
    <w:p w14:paraId="5F2F5021" w14:textId="77777777" w:rsidR="0095796B" w:rsidRDefault="0095796B">
      <w:pPr>
        <w:pStyle w:val="Prrafodelista"/>
        <w:numPr>
          <w:ilvl w:val="0"/>
          <w:numId w:val="4"/>
        </w:numPr>
        <w:jc w:val="both"/>
        <w:rPr>
          <w:rFonts w:ascii="Verdana" w:hAnsi="Verdana"/>
          <w:sz w:val="18"/>
          <w:szCs w:val="18"/>
        </w:rPr>
      </w:pPr>
      <w:r w:rsidRPr="0095796B">
        <w:rPr>
          <w:rFonts w:ascii="Verdana" w:hAnsi="Verdana"/>
          <w:sz w:val="18"/>
          <w:szCs w:val="18"/>
        </w:rPr>
        <w:t>Gestión del Talento Humano</w:t>
      </w:r>
    </w:p>
    <w:p w14:paraId="000870A9" w14:textId="77777777" w:rsidR="006310E4" w:rsidRPr="006310E4" w:rsidRDefault="006310E4" w:rsidP="006310E4">
      <w:pPr>
        <w:jc w:val="both"/>
        <w:rPr>
          <w:rFonts w:ascii="Verdana" w:hAnsi="Verdana"/>
          <w:sz w:val="18"/>
          <w:szCs w:val="18"/>
        </w:rPr>
      </w:pPr>
    </w:p>
    <w:p w14:paraId="72B2D605" w14:textId="77777777" w:rsidR="0095796B" w:rsidRDefault="0095796B">
      <w:pPr>
        <w:pStyle w:val="Prrafodelista"/>
        <w:numPr>
          <w:ilvl w:val="0"/>
          <w:numId w:val="4"/>
        </w:numPr>
        <w:jc w:val="both"/>
        <w:rPr>
          <w:rFonts w:ascii="Verdana" w:hAnsi="Verdana"/>
          <w:sz w:val="18"/>
          <w:szCs w:val="18"/>
        </w:rPr>
      </w:pPr>
      <w:r w:rsidRPr="0095796B">
        <w:rPr>
          <w:rFonts w:ascii="Verdana" w:hAnsi="Verdana"/>
          <w:sz w:val="18"/>
          <w:szCs w:val="18"/>
        </w:rPr>
        <w:t>Dirección y liderazgo</w:t>
      </w:r>
    </w:p>
    <w:p w14:paraId="400B0545" w14:textId="77777777" w:rsidR="006310E4" w:rsidRPr="006310E4" w:rsidRDefault="006310E4" w:rsidP="006310E4">
      <w:pPr>
        <w:jc w:val="both"/>
        <w:rPr>
          <w:rFonts w:ascii="Verdana" w:hAnsi="Verdana"/>
          <w:sz w:val="18"/>
          <w:szCs w:val="18"/>
        </w:rPr>
      </w:pPr>
    </w:p>
    <w:p w14:paraId="7F370E13" w14:textId="77777777" w:rsidR="0095796B" w:rsidRDefault="0095796B">
      <w:pPr>
        <w:pStyle w:val="Prrafodelista"/>
        <w:numPr>
          <w:ilvl w:val="0"/>
          <w:numId w:val="4"/>
        </w:numPr>
        <w:jc w:val="both"/>
        <w:rPr>
          <w:rFonts w:ascii="Verdana" w:hAnsi="Verdana"/>
          <w:sz w:val="18"/>
          <w:szCs w:val="18"/>
        </w:rPr>
      </w:pPr>
      <w:r w:rsidRPr="0095796B">
        <w:rPr>
          <w:rFonts w:ascii="Verdana" w:hAnsi="Verdana"/>
          <w:sz w:val="18"/>
          <w:szCs w:val="18"/>
        </w:rPr>
        <w:t>Control Interno</w:t>
      </w:r>
    </w:p>
    <w:p w14:paraId="6CAD5F47" w14:textId="77777777" w:rsidR="006310E4" w:rsidRPr="006310E4" w:rsidRDefault="006310E4" w:rsidP="006310E4">
      <w:pPr>
        <w:jc w:val="both"/>
        <w:rPr>
          <w:rFonts w:ascii="Verdana" w:hAnsi="Verdana"/>
          <w:sz w:val="18"/>
          <w:szCs w:val="18"/>
        </w:rPr>
      </w:pPr>
    </w:p>
    <w:p w14:paraId="11EA7819" w14:textId="77777777" w:rsidR="0095796B" w:rsidRDefault="0095796B">
      <w:pPr>
        <w:pStyle w:val="Prrafodelista"/>
        <w:numPr>
          <w:ilvl w:val="0"/>
          <w:numId w:val="4"/>
        </w:numPr>
        <w:jc w:val="both"/>
        <w:rPr>
          <w:rFonts w:ascii="Verdana" w:hAnsi="Verdana"/>
          <w:sz w:val="18"/>
          <w:szCs w:val="18"/>
        </w:rPr>
      </w:pPr>
      <w:r w:rsidRPr="0095796B">
        <w:rPr>
          <w:rFonts w:ascii="Verdana" w:hAnsi="Verdana"/>
          <w:sz w:val="18"/>
          <w:szCs w:val="18"/>
        </w:rPr>
        <w:t>Seguimiento y evaluación del desempeño</w:t>
      </w:r>
    </w:p>
    <w:p w14:paraId="5462A6BD" w14:textId="77777777" w:rsidR="006310E4" w:rsidRPr="006310E4" w:rsidRDefault="006310E4" w:rsidP="006310E4">
      <w:pPr>
        <w:jc w:val="both"/>
        <w:rPr>
          <w:rFonts w:ascii="Verdana" w:hAnsi="Verdana"/>
          <w:sz w:val="18"/>
          <w:szCs w:val="18"/>
        </w:rPr>
      </w:pPr>
    </w:p>
    <w:p w14:paraId="4A5BB3F3" w14:textId="042B7314" w:rsidR="0095796B" w:rsidRPr="0095796B" w:rsidRDefault="0095796B">
      <w:pPr>
        <w:pStyle w:val="Prrafodelista"/>
        <w:numPr>
          <w:ilvl w:val="0"/>
          <w:numId w:val="4"/>
        </w:numPr>
        <w:jc w:val="both"/>
        <w:rPr>
          <w:rFonts w:ascii="Verdana" w:hAnsi="Verdana"/>
          <w:sz w:val="18"/>
          <w:szCs w:val="18"/>
        </w:rPr>
      </w:pPr>
      <w:r w:rsidRPr="0095796B">
        <w:rPr>
          <w:rFonts w:ascii="Verdana" w:hAnsi="Verdana"/>
          <w:sz w:val="18"/>
          <w:szCs w:val="18"/>
        </w:rPr>
        <w:t>Información y comunicación</w:t>
      </w:r>
    </w:p>
    <w:p w14:paraId="3B135DED" w14:textId="77777777" w:rsidR="0095796B" w:rsidRPr="0095796B" w:rsidRDefault="0095796B" w:rsidP="0095796B">
      <w:pPr>
        <w:jc w:val="both"/>
        <w:rPr>
          <w:rFonts w:ascii="Verdana" w:hAnsi="Verdana"/>
          <w:sz w:val="18"/>
          <w:szCs w:val="18"/>
        </w:rPr>
      </w:pPr>
    </w:p>
    <w:p w14:paraId="60C0DDCE" w14:textId="203FE6D8" w:rsidR="0095796B" w:rsidRPr="0095796B" w:rsidRDefault="0095796B" w:rsidP="0095796B">
      <w:pPr>
        <w:jc w:val="both"/>
        <w:rPr>
          <w:rFonts w:ascii="Verdana" w:hAnsi="Verdana"/>
          <w:sz w:val="18"/>
          <w:szCs w:val="18"/>
        </w:rPr>
      </w:pPr>
      <w:r w:rsidRPr="0095796B">
        <w:rPr>
          <w:rFonts w:ascii="Verdana" w:hAnsi="Verdana"/>
          <w:sz w:val="18"/>
          <w:szCs w:val="18"/>
        </w:rPr>
        <w:t>Cada dominio se evalúa con un instrumento estandarizado, a través del Formulario Único de Reporte de Avances de la Gestión (FURAG), que las entidades deben diligenciar anualmente.</w:t>
      </w:r>
      <w:r>
        <w:rPr>
          <w:rFonts w:ascii="Verdana" w:hAnsi="Verdana"/>
          <w:sz w:val="18"/>
          <w:szCs w:val="18"/>
        </w:rPr>
        <w:t xml:space="preserve"> La </w:t>
      </w:r>
      <w:r w:rsidRPr="0095796B">
        <w:rPr>
          <w:rFonts w:ascii="Verdana" w:hAnsi="Verdana"/>
          <w:sz w:val="18"/>
          <w:szCs w:val="18"/>
        </w:rPr>
        <w:t xml:space="preserve">Aplicación Medición de Desempeño Institucional </w:t>
      </w:r>
      <w:r>
        <w:rPr>
          <w:rFonts w:ascii="Verdana" w:hAnsi="Verdana"/>
          <w:sz w:val="18"/>
          <w:szCs w:val="18"/>
        </w:rPr>
        <w:t xml:space="preserve">en </w:t>
      </w:r>
      <w:r w:rsidRPr="0095796B">
        <w:rPr>
          <w:rFonts w:ascii="Verdana" w:hAnsi="Verdana"/>
          <w:sz w:val="18"/>
          <w:szCs w:val="18"/>
        </w:rPr>
        <w:t>empresas de servicios públicos</w:t>
      </w:r>
      <w:r>
        <w:rPr>
          <w:rFonts w:ascii="Verdana" w:hAnsi="Verdana"/>
          <w:sz w:val="18"/>
          <w:szCs w:val="18"/>
        </w:rPr>
        <w:t xml:space="preserve"> </w:t>
      </w:r>
      <w:r w:rsidRPr="0095796B">
        <w:rPr>
          <w:rFonts w:ascii="Verdana" w:hAnsi="Verdana"/>
          <w:sz w:val="18"/>
          <w:szCs w:val="18"/>
        </w:rPr>
        <w:t>que tienen naturaleza pública o mixta (como Empresas Municipales de Servicios Públicos – EMPSP), la MDI sirve como una guía de gobernanza y mejora de la gestión organizacional, reforzando elementos clave como:</w:t>
      </w:r>
    </w:p>
    <w:p w14:paraId="620A214B" w14:textId="77777777" w:rsidR="0095796B" w:rsidRPr="0095796B" w:rsidRDefault="0095796B" w:rsidP="0095796B">
      <w:pPr>
        <w:jc w:val="both"/>
        <w:rPr>
          <w:rFonts w:ascii="Verdana" w:hAnsi="Verdana"/>
          <w:sz w:val="18"/>
          <w:szCs w:val="18"/>
        </w:rPr>
      </w:pPr>
    </w:p>
    <w:p w14:paraId="73D5E257" w14:textId="77777777" w:rsidR="0095796B" w:rsidRDefault="0095796B">
      <w:pPr>
        <w:pStyle w:val="Prrafodelista"/>
        <w:numPr>
          <w:ilvl w:val="0"/>
          <w:numId w:val="5"/>
        </w:numPr>
        <w:jc w:val="both"/>
        <w:rPr>
          <w:rFonts w:ascii="Verdana" w:hAnsi="Verdana"/>
          <w:sz w:val="18"/>
          <w:szCs w:val="18"/>
        </w:rPr>
      </w:pPr>
      <w:r w:rsidRPr="0095796B">
        <w:rPr>
          <w:rFonts w:ascii="Verdana" w:hAnsi="Verdana"/>
          <w:sz w:val="18"/>
          <w:szCs w:val="18"/>
        </w:rPr>
        <w:t>La calidad en la prestación del servicio.</w:t>
      </w:r>
    </w:p>
    <w:p w14:paraId="4E2B93E3" w14:textId="77777777" w:rsidR="006310E4" w:rsidRPr="006310E4" w:rsidRDefault="006310E4" w:rsidP="006310E4">
      <w:pPr>
        <w:jc w:val="both"/>
        <w:rPr>
          <w:rFonts w:ascii="Verdana" w:hAnsi="Verdana"/>
          <w:sz w:val="18"/>
          <w:szCs w:val="18"/>
        </w:rPr>
      </w:pPr>
    </w:p>
    <w:p w14:paraId="6B388A1F" w14:textId="77777777" w:rsidR="0095796B" w:rsidRDefault="0095796B">
      <w:pPr>
        <w:pStyle w:val="Prrafodelista"/>
        <w:numPr>
          <w:ilvl w:val="0"/>
          <w:numId w:val="5"/>
        </w:numPr>
        <w:jc w:val="both"/>
        <w:rPr>
          <w:rFonts w:ascii="Verdana" w:hAnsi="Verdana"/>
          <w:sz w:val="18"/>
          <w:szCs w:val="18"/>
        </w:rPr>
      </w:pPr>
      <w:r w:rsidRPr="0095796B">
        <w:rPr>
          <w:rFonts w:ascii="Verdana" w:hAnsi="Verdana"/>
          <w:sz w:val="18"/>
          <w:szCs w:val="18"/>
        </w:rPr>
        <w:t>La transparencia en la contratación y gestión de recursos.</w:t>
      </w:r>
    </w:p>
    <w:p w14:paraId="1FB2CE51" w14:textId="77777777" w:rsidR="006310E4" w:rsidRPr="006310E4" w:rsidRDefault="006310E4" w:rsidP="006310E4">
      <w:pPr>
        <w:jc w:val="both"/>
        <w:rPr>
          <w:rFonts w:ascii="Verdana" w:hAnsi="Verdana"/>
          <w:sz w:val="18"/>
          <w:szCs w:val="18"/>
        </w:rPr>
      </w:pPr>
    </w:p>
    <w:p w14:paraId="7236326D" w14:textId="77777777" w:rsidR="0095796B" w:rsidRDefault="0095796B">
      <w:pPr>
        <w:pStyle w:val="Prrafodelista"/>
        <w:numPr>
          <w:ilvl w:val="0"/>
          <w:numId w:val="5"/>
        </w:numPr>
        <w:jc w:val="both"/>
        <w:rPr>
          <w:rFonts w:ascii="Verdana" w:hAnsi="Verdana"/>
          <w:sz w:val="18"/>
          <w:szCs w:val="18"/>
        </w:rPr>
      </w:pPr>
      <w:r w:rsidRPr="0095796B">
        <w:rPr>
          <w:rFonts w:ascii="Verdana" w:hAnsi="Verdana"/>
          <w:sz w:val="18"/>
          <w:szCs w:val="18"/>
        </w:rPr>
        <w:t>La eficiencia en el uso de los recursos técnicos, financieros y humanos.</w:t>
      </w:r>
    </w:p>
    <w:p w14:paraId="6D030602" w14:textId="77777777" w:rsidR="006310E4" w:rsidRPr="006310E4" w:rsidRDefault="006310E4" w:rsidP="006310E4">
      <w:pPr>
        <w:jc w:val="both"/>
        <w:rPr>
          <w:rFonts w:ascii="Verdana" w:hAnsi="Verdana"/>
          <w:sz w:val="18"/>
          <w:szCs w:val="18"/>
        </w:rPr>
      </w:pPr>
    </w:p>
    <w:p w14:paraId="396956C4" w14:textId="5614ACCE" w:rsidR="00EC2642" w:rsidRPr="0095796B" w:rsidRDefault="0095796B">
      <w:pPr>
        <w:pStyle w:val="Prrafodelista"/>
        <w:numPr>
          <w:ilvl w:val="0"/>
          <w:numId w:val="5"/>
        </w:numPr>
        <w:jc w:val="both"/>
        <w:rPr>
          <w:rFonts w:ascii="Verdana" w:hAnsi="Verdana"/>
          <w:sz w:val="18"/>
          <w:szCs w:val="18"/>
        </w:rPr>
      </w:pPr>
      <w:r w:rsidRPr="0095796B">
        <w:rPr>
          <w:rFonts w:ascii="Verdana" w:hAnsi="Verdana"/>
          <w:sz w:val="18"/>
          <w:szCs w:val="18"/>
        </w:rPr>
        <w:t>La orientación hacia el usuario y el ciudadano como eje central de la gestión pública.</w:t>
      </w:r>
      <w:r w:rsidR="00EC2642" w:rsidRPr="0095796B">
        <w:rPr>
          <w:rFonts w:ascii="Verdana" w:hAnsi="Verdana"/>
          <w:sz w:val="18"/>
          <w:szCs w:val="18"/>
        </w:rPr>
        <w:t xml:space="preserve"> </w:t>
      </w:r>
    </w:p>
    <w:p w14:paraId="564CA953" w14:textId="77777777" w:rsidR="002A6D23" w:rsidRPr="006D3EDB" w:rsidRDefault="002A6D23" w:rsidP="008A0DA5">
      <w:pPr>
        <w:jc w:val="both"/>
        <w:rPr>
          <w:rFonts w:ascii="Verdana" w:hAnsi="Verdana"/>
          <w:sz w:val="18"/>
          <w:szCs w:val="18"/>
        </w:rPr>
      </w:pPr>
    </w:p>
    <w:p w14:paraId="6339217F" w14:textId="64BAC8E1" w:rsidR="00EC2642" w:rsidRPr="006310E4" w:rsidRDefault="006310E4" w:rsidP="006310E4">
      <w:pPr>
        <w:pStyle w:val="Prrafodelista"/>
        <w:numPr>
          <w:ilvl w:val="0"/>
          <w:numId w:val="35"/>
        </w:numPr>
        <w:jc w:val="both"/>
        <w:rPr>
          <w:rFonts w:ascii="Verdana" w:hAnsi="Verdana"/>
          <w:b/>
          <w:bCs/>
          <w:sz w:val="18"/>
          <w:szCs w:val="18"/>
        </w:rPr>
      </w:pPr>
      <w:r w:rsidRPr="006310E4">
        <w:rPr>
          <w:rFonts w:ascii="Verdana" w:hAnsi="Verdana"/>
          <w:b/>
          <w:bCs/>
          <w:sz w:val="18"/>
          <w:szCs w:val="18"/>
        </w:rPr>
        <w:t>La Medición DEL Desempeño Institucional a Partir de los Resultados de</w:t>
      </w:r>
      <w:r>
        <w:rPr>
          <w:rFonts w:ascii="Verdana" w:hAnsi="Verdana"/>
          <w:b/>
          <w:bCs/>
          <w:sz w:val="18"/>
          <w:szCs w:val="18"/>
        </w:rPr>
        <w:t xml:space="preserve"> la EAAAY EICE ESP en el</w:t>
      </w:r>
      <w:r w:rsidRPr="006310E4">
        <w:rPr>
          <w:rFonts w:ascii="Verdana" w:hAnsi="Verdana"/>
          <w:b/>
          <w:bCs/>
          <w:sz w:val="18"/>
          <w:szCs w:val="18"/>
        </w:rPr>
        <w:t xml:space="preserve"> </w:t>
      </w:r>
      <w:r w:rsidR="002A6D23" w:rsidRPr="006310E4">
        <w:rPr>
          <w:rFonts w:ascii="Verdana" w:hAnsi="Verdana"/>
          <w:b/>
          <w:bCs/>
          <w:sz w:val="18"/>
          <w:szCs w:val="18"/>
        </w:rPr>
        <w:t>IDI 20</w:t>
      </w:r>
      <w:r w:rsidR="0095796B" w:rsidRPr="006310E4">
        <w:rPr>
          <w:rFonts w:ascii="Verdana" w:hAnsi="Verdana"/>
          <w:b/>
          <w:bCs/>
          <w:sz w:val="18"/>
          <w:szCs w:val="18"/>
        </w:rPr>
        <w:t>22</w:t>
      </w:r>
      <w:r w:rsidR="002A6D23" w:rsidRPr="006310E4">
        <w:rPr>
          <w:rFonts w:ascii="Verdana" w:hAnsi="Verdana"/>
          <w:b/>
          <w:bCs/>
          <w:sz w:val="18"/>
          <w:szCs w:val="18"/>
        </w:rPr>
        <w:t>-202</w:t>
      </w:r>
      <w:r w:rsidR="0095796B" w:rsidRPr="006310E4">
        <w:rPr>
          <w:rFonts w:ascii="Verdana" w:hAnsi="Verdana"/>
          <w:b/>
          <w:bCs/>
          <w:sz w:val="18"/>
          <w:szCs w:val="18"/>
        </w:rPr>
        <w:t>4</w:t>
      </w:r>
      <w:r w:rsidR="002A6D23" w:rsidRPr="006310E4">
        <w:rPr>
          <w:rFonts w:ascii="Verdana" w:hAnsi="Verdana"/>
          <w:b/>
          <w:bCs/>
          <w:sz w:val="18"/>
          <w:szCs w:val="18"/>
        </w:rPr>
        <w:t xml:space="preserve"> </w:t>
      </w:r>
    </w:p>
    <w:p w14:paraId="6B5E52D3" w14:textId="77777777" w:rsidR="009100BD" w:rsidRDefault="009100BD" w:rsidP="00396EC2">
      <w:pPr>
        <w:jc w:val="both"/>
        <w:rPr>
          <w:rFonts w:ascii="Verdana" w:hAnsi="Verdana"/>
          <w:sz w:val="18"/>
          <w:szCs w:val="18"/>
        </w:rPr>
      </w:pPr>
    </w:p>
    <w:p w14:paraId="73048654" w14:textId="3D00AF11" w:rsidR="00396EC2" w:rsidRDefault="009100BD" w:rsidP="00396EC2">
      <w:pPr>
        <w:jc w:val="both"/>
        <w:rPr>
          <w:rFonts w:ascii="Verdana" w:hAnsi="Verdana"/>
          <w:sz w:val="18"/>
          <w:szCs w:val="18"/>
        </w:rPr>
      </w:pPr>
      <w:r>
        <w:rPr>
          <w:rFonts w:ascii="Verdana" w:hAnsi="Verdana"/>
          <w:sz w:val="18"/>
          <w:szCs w:val="18"/>
        </w:rPr>
        <w:t xml:space="preserve">El </w:t>
      </w:r>
      <w:r w:rsidR="00396EC2" w:rsidRPr="00396EC2">
        <w:rPr>
          <w:rFonts w:ascii="Verdana" w:hAnsi="Verdana"/>
          <w:sz w:val="18"/>
          <w:szCs w:val="18"/>
        </w:rPr>
        <w:t>Procedimiento para la Medición del Desempeño Institucional (IDI)</w:t>
      </w:r>
      <w:r>
        <w:rPr>
          <w:rFonts w:ascii="Verdana" w:hAnsi="Verdana"/>
          <w:sz w:val="18"/>
          <w:szCs w:val="18"/>
        </w:rPr>
        <w:t>, tiene los siguientes componentes secuenciales:</w:t>
      </w:r>
    </w:p>
    <w:p w14:paraId="3029E444" w14:textId="77777777" w:rsidR="009100BD" w:rsidRPr="00396EC2" w:rsidRDefault="009100BD" w:rsidP="00396EC2">
      <w:pPr>
        <w:jc w:val="both"/>
        <w:rPr>
          <w:rFonts w:ascii="Verdana" w:hAnsi="Verdana"/>
          <w:sz w:val="18"/>
          <w:szCs w:val="18"/>
        </w:rPr>
      </w:pPr>
    </w:p>
    <w:p w14:paraId="5AEEC9BC" w14:textId="7DCA76FF" w:rsidR="00396EC2" w:rsidRPr="009100BD" w:rsidRDefault="00396EC2">
      <w:pPr>
        <w:pStyle w:val="Prrafodelista"/>
        <w:numPr>
          <w:ilvl w:val="0"/>
          <w:numId w:val="6"/>
        </w:numPr>
        <w:jc w:val="both"/>
        <w:rPr>
          <w:rFonts w:ascii="Verdana" w:hAnsi="Verdana"/>
          <w:b/>
          <w:bCs/>
          <w:i/>
          <w:iCs/>
          <w:sz w:val="18"/>
          <w:szCs w:val="18"/>
          <w:u w:val="single"/>
        </w:rPr>
      </w:pPr>
      <w:r w:rsidRPr="009100BD">
        <w:rPr>
          <w:rFonts w:ascii="Verdana" w:hAnsi="Verdana"/>
          <w:b/>
          <w:bCs/>
          <w:i/>
          <w:iCs/>
          <w:sz w:val="18"/>
          <w:szCs w:val="18"/>
          <w:u w:val="single"/>
        </w:rPr>
        <w:t>Planeación del proceso de medición</w:t>
      </w:r>
      <w:r w:rsidR="009100BD">
        <w:rPr>
          <w:rFonts w:ascii="Verdana" w:hAnsi="Verdana"/>
          <w:b/>
          <w:bCs/>
          <w:i/>
          <w:iCs/>
          <w:sz w:val="18"/>
          <w:szCs w:val="18"/>
          <w:u w:val="single"/>
        </w:rPr>
        <w:t>:</w:t>
      </w:r>
      <w:r w:rsidR="009100BD">
        <w:rPr>
          <w:rFonts w:ascii="Verdana" w:hAnsi="Verdana"/>
          <w:sz w:val="18"/>
          <w:szCs w:val="18"/>
        </w:rPr>
        <w:t xml:space="preserve"> </w:t>
      </w:r>
      <w:r w:rsidRPr="009100BD">
        <w:rPr>
          <w:rFonts w:ascii="Verdana" w:hAnsi="Verdana"/>
          <w:sz w:val="18"/>
          <w:szCs w:val="18"/>
        </w:rPr>
        <w:t>La Función Pública establece el cronograma, lineamientos, responsables y alcances para la medición anual del desempeño institucional. Se comunica a las entidades a través de circulares y medios oficiales.</w:t>
      </w:r>
    </w:p>
    <w:p w14:paraId="15BE0AC4" w14:textId="77777777" w:rsidR="00396EC2" w:rsidRPr="00396EC2" w:rsidRDefault="00396EC2" w:rsidP="00396EC2">
      <w:pPr>
        <w:jc w:val="both"/>
        <w:rPr>
          <w:rFonts w:ascii="Verdana" w:hAnsi="Verdana"/>
          <w:sz w:val="18"/>
          <w:szCs w:val="18"/>
        </w:rPr>
      </w:pPr>
    </w:p>
    <w:p w14:paraId="0D0110E8" w14:textId="257475F0" w:rsidR="00396EC2" w:rsidRPr="009100BD" w:rsidRDefault="00396EC2">
      <w:pPr>
        <w:pStyle w:val="Prrafodelista"/>
        <w:numPr>
          <w:ilvl w:val="0"/>
          <w:numId w:val="6"/>
        </w:numPr>
        <w:jc w:val="both"/>
        <w:rPr>
          <w:rFonts w:ascii="Verdana" w:hAnsi="Verdana"/>
          <w:b/>
          <w:bCs/>
          <w:i/>
          <w:iCs/>
          <w:sz w:val="18"/>
          <w:szCs w:val="18"/>
          <w:u w:val="single"/>
        </w:rPr>
      </w:pPr>
      <w:r w:rsidRPr="009100BD">
        <w:rPr>
          <w:rFonts w:ascii="Verdana" w:hAnsi="Verdana"/>
          <w:b/>
          <w:bCs/>
          <w:i/>
          <w:iCs/>
          <w:sz w:val="18"/>
          <w:szCs w:val="18"/>
          <w:u w:val="single"/>
        </w:rPr>
        <w:t>Recolección de la información – Diligenciamiento del FURAG</w:t>
      </w:r>
      <w:r w:rsidR="009100BD">
        <w:rPr>
          <w:rFonts w:ascii="Verdana" w:hAnsi="Verdana"/>
          <w:b/>
          <w:bCs/>
          <w:i/>
          <w:iCs/>
          <w:sz w:val="18"/>
          <w:szCs w:val="18"/>
          <w:u w:val="single"/>
        </w:rPr>
        <w:t>:</w:t>
      </w:r>
      <w:r w:rsidR="009100BD">
        <w:rPr>
          <w:rFonts w:ascii="Verdana" w:hAnsi="Verdana"/>
          <w:sz w:val="18"/>
          <w:szCs w:val="18"/>
        </w:rPr>
        <w:t xml:space="preserve"> </w:t>
      </w:r>
      <w:r w:rsidRPr="009100BD">
        <w:rPr>
          <w:rFonts w:ascii="Verdana" w:hAnsi="Verdana"/>
          <w:sz w:val="18"/>
          <w:szCs w:val="18"/>
        </w:rPr>
        <w:t>Las entidades públicas deben diligenciar el Formulario Único de Reporte de Avance de la Gestión (FURAG), con base en las evidencias de su gestión. Este formulario se estructura por los 7 pilares del MIPG y los 17 dominios que los componen.</w:t>
      </w:r>
    </w:p>
    <w:p w14:paraId="7CF23A44" w14:textId="77777777" w:rsidR="00396EC2" w:rsidRPr="00396EC2" w:rsidRDefault="00396EC2" w:rsidP="00396EC2">
      <w:pPr>
        <w:jc w:val="both"/>
        <w:rPr>
          <w:rFonts w:ascii="Verdana" w:hAnsi="Verdana"/>
          <w:sz w:val="18"/>
          <w:szCs w:val="18"/>
        </w:rPr>
      </w:pPr>
    </w:p>
    <w:p w14:paraId="1944AA07" w14:textId="67B48CF5" w:rsidR="00396EC2" w:rsidRPr="009100BD" w:rsidRDefault="00396EC2">
      <w:pPr>
        <w:pStyle w:val="Prrafodelista"/>
        <w:numPr>
          <w:ilvl w:val="0"/>
          <w:numId w:val="6"/>
        </w:numPr>
        <w:jc w:val="both"/>
        <w:rPr>
          <w:rFonts w:ascii="Verdana" w:hAnsi="Verdana"/>
          <w:b/>
          <w:bCs/>
          <w:i/>
          <w:iCs/>
          <w:sz w:val="18"/>
          <w:szCs w:val="18"/>
          <w:u w:val="single"/>
        </w:rPr>
      </w:pPr>
      <w:r w:rsidRPr="009100BD">
        <w:rPr>
          <w:rFonts w:ascii="Verdana" w:hAnsi="Verdana"/>
          <w:b/>
          <w:bCs/>
          <w:i/>
          <w:iCs/>
          <w:sz w:val="18"/>
          <w:szCs w:val="18"/>
          <w:u w:val="single"/>
        </w:rPr>
        <w:t>Validación y verificación de la información</w:t>
      </w:r>
      <w:r w:rsidR="009100BD">
        <w:rPr>
          <w:rFonts w:ascii="Verdana" w:hAnsi="Verdana"/>
          <w:b/>
          <w:bCs/>
          <w:i/>
          <w:iCs/>
          <w:sz w:val="18"/>
          <w:szCs w:val="18"/>
          <w:u w:val="single"/>
        </w:rPr>
        <w:t>:</w:t>
      </w:r>
      <w:r w:rsidR="009100BD">
        <w:rPr>
          <w:rFonts w:ascii="Verdana" w:hAnsi="Verdana"/>
          <w:sz w:val="18"/>
          <w:szCs w:val="18"/>
        </w:rPr>
        <w:t xml:space="preserve"> </w:t>
      </w:r>
      <w:r w:rsidRPr="009100BD">
        <w:rPr>
          <w:rFonts w:ascii="Verdana" w:hAnsi="Verdana"/>
          <w:sz w:val="18"/>
          <w:szCs w:val="18"/>
        </w:rPr>
        <w:t>La Función Pública realiza la revisión de consistencia, coherencia y completitud de la información reportada. En algunos casos, puede requerirse soporte documental adicional o validación con otras fuentes (ej. SECOP, SIGEP, SIIF).</w:t>
      </w:r>
    </w:p>
    <w:p w14:paraId="0B2EDAE5" w14:textId="68C9EA03" w:rsidR="00396EC2" w:rsidRPr="009100BD" w:rsidRDefault="00396EC2">
      <w:pPr>
        <w:pStyle w:val="Prrafodelista"/>
        <w:numPr>
          <w:ilvl w:val="0"/>
          <w:numId w:val="6"/>
        </w:numPr>
        <w:jc w:val="both"/>
        <w:rPr>
          <w:rFonts w:ascii="Verdana" w:hAnsi="Verdana"/>
          <w:b/>
          <w:bCs/>
          <w:i/>
          <w:iCs/>
          <w:sz w:val="18"/>
          <w:szCs w:val="18"/>
          <w:u w:val="single"/>
        </w:rPr>
      </w:pPr>
      <w:r w:rsidRPr="009100BD">
        <w:rPr>
          <w:rFonts w:ascii="Verdana" w:hAnsi="Verdana"/>
          <w:b/>
          <w:bCs/>
          <w:i/>
          <w:iCs/>
          <w:sz w:val="18"/>
          <w:szCs w:val="18"/>
          <w:u w:val="single"/>
        </w:rPr>
        <w:lastRenderedPageBreak/>
        <w:t>Cálculo del Índice de Desempeño Institucional (IDI)</w:t>
      </w:r>
      <w:r w:rsidR="009100BD">
        <w:rPr>
          <w:rFonts w:ascii="Verdana" w:hAnsi="Verdana"/>
          <w:b/>
          <w:bCs/>
          <w:i/>
          <w:iCs/>
          <w:sz w:val="18"/>
          <w:szCs w:val="18"/>
          <w:u w:val="single"/>
        </w:rPr>
        <w:t>:</w:t>
      </w:r>
      <w:r w:rsidR="009100BD">
        <w:rPr>
          <w:rFonts w:ascii="Verdana" w:hAnsi="Verdana"/>
          <w:sz w:val="18"/>
          <w:szCs w:val="18"/>
        </w:rPr>
        <w:t xml:space="preserve"> </w:t>
      </w:r>
      <w:r w:rsidRPr="009100BD">
        <w:rPr>
          <w:rFonts w:ascii="Verdana" w:hAnsi="Verdana"/>
          <w:sz w:val="18"/>
          <w:szCs w:val="18"/>
        </w:rPr>
        <w:t>Con base en la información validada, se calcula un puntaje (de 0 a 100) que refleja el nivel de madurez e implementación del MIPG en la entidad. Este cálculo se basa en una metodología técnica establecida por Función Pública.</w:t>
      </w:r>
    </w:p>
    <w:p w14:paraId="1F904D13" w14:textId="77777777" w:rsidR="00396EC2" w:rsidRPr="00396EC2" w:rsidRDefault="00396EC2" w:rsidP="00396EC2">
      <w:pPr>
        <w:jc w:val="both"/>
        <w:rPr>
          <w:rFonts w:ascii="Verdana" w:hAnsi="Verdana"/>
          <w:sz w:val="18"/>
          <w:szCs w:val="18"/>
        </w:rPr>
      </w:pPr>
    </w:p>
    <w:p w14:paraId="033E6573" w14:textId="1122802D" w:rsidR="00396EC2" w:rsidRPr="009100BD" w:rsidRDefault="00396EC2">
      <w:pPr>
        <w:pStyle w:val="Prrafodelista"/>
        <w:numPr>
          <w:ilvl w:val="0"/>
          <w:numId w:val="6"/>
        </w:numPr>
        <w:jc w:val="both"/>
        <w:rPr>
          <w:rFonts w:ascii="Verdana" w:hAnsi="Verdana"/>
          <w:b/>
          <w:bCs/>
          <w:i/>
          <w:iCs/>
          <w:sz w:val="18"/>
          <w:szCs w:val="18"/>
          <w:u w:val="single"/>
        </w:rPr>
      </w:pPr>
      <w:r w:rsidRPr="009100BD">
        <w:rPr>
          <w:rFonts w:ascii="Verdana" w:hAnsi="Verdana"/>
          <w:b/>
          <w:bCs/>
          <w:i/>
          <w:iCs/>
          <w:sz w:val="18"/>
          <w:szCs w:val="18"/>
          <w:u w:val="single"/>
        </w:rPr>
        <w:t>Análisis y consolidación de resultados</w:t>
      </w:r>
      <w:r w:rsidR="009100BD">
        <w:rPr>
          <w:rFonts w:ascii="Verdana" w:hAnsi="Verdana"/>
          <w:b/>
          <w:bCs/>
          <w:i/>
          <w:iCs/>
          <w:sz w:val="18"/>
          <w:szCs w:val="18"/>
          <w:u w:val="single"/>
        </w:rPr>
        <w:t>:</w:t>
      </w:r>
      <w:r w:rsidR="009100BD">
        <w:rPr>
          <w:rFonts w:ascii="Verdana" w:hAnsi="Verdana"/>
          <w:sz w:val="18"/>
          <w:szCs w:val="18"/>
        </w:rPr>
        <w:t xml:space="preserve"> </w:t>
      </w:r>
      <w:r w:rsidRPr="009100BD">
        <w:rPr>
          <w:rFonts w:ascii="Verdana" w:hAnsi="Verdana"/>
          <w:sz w:val="18"/>
          <w:szCs w:val="18"/>
        </w:rPr>
        <w:t>Se realiza un análisis comparativo por sectores, niveles de gobierno, naturaleza jurídica, etc., permitiendo identificar tendencias, rezagos, fortalezas y retos institucionales.</w:t>
      </w:r>
    </w:p>
    <w:p w14:paraId="0BC69192" w14:textId="77777777" w:rsidR="00396EC2" w:rsidRPr="00396EC2" w:rsidRDefault="00396EC2" w:rsidP="00396EC2">
      <w:pPr>
        <w:jc w:val="both"/>
        <w:rPr>
          <w:rFonts w:ascii="Verdana" w:hAnsi="Verdana"/>
          <w:sz w:val="18"/>
          <w:szCs w:val="18"/>
        </w:rPr>
      </w:pPr>
    </w:p>
    <w:p w14:paraId="20AE6156" w14:textId="79605AEE" w:rsidR="00396EC2" w:rsidRPr="009100BD" w:rsidRDefault="00396EC2">
      <w:pPr>
        <w:pStyle w:val="Prrafodelista"/>
        <w:numPr>
          <w:ilvl w:val="0"/>
          <w:numId w:val="6"/>
        </w:numPr>
        <w:jc w:val="both"/>
        <w:rPr>
          <w:rFonts w:ascii="Verdana" w:hAnsi="Verdana"/>
          <w:b/>
          <w:bCs/>
          <w:i/>
          <w:iCs/>
          <w:sz w:val="18"/>
          <w:szCs w:val="18"/>
          <w:u w:val="single"/>
        </w:rPr>
      </w:pPr>
      <w:r w:rsidRPr="009100BD">
        <w:rPr>
          <w:rFonts w:ascii="Verdana" w:hAnsi="Verdana"/>
          <w:b/>
          <w:bCs/>
          <w:i/>
          <w:iCs/>
          <w:sz w:val="18"/>
          <w:szCs w:val="18"/>
          <w:u w:val="single"/>
        </w:rPr>
        <w:t>Socialización y publicación de resultados</w:t>
      </w:r>
      <w:r w:rsidR="009100BD">
        <w:rPr>
          <w:rFonts w:ascii="Verdana" w:hAnsi="Verdana"/>
          <w:b/>
          <w:bCs/>
          <w:i/>
          <w:iCs/>
          <w:sz w:val="18"/>
          <w:szCs w:val="18"/>
          <w:u w:val="single"/>
        </w:rPr>
        <w:t>:</w:t>
      </w:r>
      <w:r w:rsidR="009100BD">
        <w:rPr>
          <w:rFonts w:ascii="Verdana" w:hAnsi="Verdana"/>
          <w:sz w:val="18"/>
          <w:szCs w:val="18"/>
        </w:rPr>
        <w:t xml:space="preserve"> </w:t>
      </w:r>
      <w:r w:rsidRPr="009100BD">
        <w:rPr>
          <w:rFonts w:ascii="Verdana" w:hAnsi="Verdana"/>
          <w:sz w:val="18"/>
          <w:szCs w:val="18"/>
        </w:rPr>
        <w:t>Los resultados del IDI son publicados en la página de Función Pública y comunicados a cada entidad. Esto promueve la transparencia y la rendición de cuentas.</w:t>
      </w:r>
    </w:p>
    <w:p w14:paraId="5CD8D969" w14:textId="77777777" w:rsidR="00396EC2" w:rsidRPr="00396EC2" w:rsidRDefault="00396EC2" w:rsidP="00396EC2">
      <w:pPr>
        <w:jc w:val="both"/>
        <w:rPr>
          <w:rFonts w:ascii="Verdana" w:hAnsi="Verdana"/>
          <w:sz w:val="18"/>
          <w:szCs w:val="18"/>
        </w:rPr>
      </w:pPr>
    </w:p>
    <w:p w14:paraId="1B911009" w14:textId="4836F0D4" w:rsidR="00396EC2" w:rsidRPr="009100BD" w:rsidRDefault="00396EC2">
      <w:pPr>
        <w:pStyle w:val="Prrafodelista"/>
        <w:numPr>
          <w:ilvl w:val="0"/>
          <w:numId w:val="6"/>
        </w:numPr>
        <w:jc w:val="both"/>
        <w:rPr>
          <w:rFonts w:ascii="Verdana" w:hAnsi="Verdana"/>
          <w:b/>
          <w:bCs/>
          <w:i/>
          <w:iCs/>
          <w:sz w:val="18"/>
          <w:szCs w:val="18"/>
          <w:u w:val="single"/>
        </w:rPr>
      </w:pPr>
      <w:r w:rsidRPr="009100BD">
        <w:rPr>
          <w:rFonts w:ascii="Verdana" w:hAnsi="Verdana"/>
          <w:b/>
          <w:bCs/>
          <w:i/>
          <w:iCs/>
          <w:sz w:val="18"/>
          <w:szCs w:val="18"/>
          <w:u w:val="single"/>
        </w:rPr>
        <w:t>Formulación e implementación de planes de mejora</w:t>
      </w:r>
      <w:r w:rsidR="009100BD">
        <w:rPr>
          <w:rFonts w:ascii="Verdana" w:hAnsi="Verdana"/>
          <w:b/>
          <w:bCs/>
          <w:i/>
          <w:iCs/>
          <w:sz w:val="18"/>
          <w:szCs w:val="18"/>
          <w:u w:val="single"/>
        </w:rPr>
        <w:t>:</w:t>
      </w:r>
      <w:r w:rsidR="009100BD">
        <w:rPr>
          <w:rFonts w:ascii="Verdana" w:hAnsi="Verdana"/>
          <w:sz w:val="18"/>
          <w:szCs w:val="18"/>
        </w:rPr>
        <w:t xml:space="preserve"> </w:t>
      </w:r>
      <w:r w:rsidRPr="009100BD">
        <w:rPr>
          <w:rFonts w:ascii="Verdana" w:hAnsi="Verdana"/>
          <w:sz w:val="18"/>
          <w:szCs w:val="18"/>
        </w:rPr>
        <w:t>A partir de los resultados, cada entidad debe identificar oportunidades de mejora y establecer planes concretos que fortalezcan su gestión institucional.</w:t>
      </w:r>
    </w:p>
    <w:p w14:paraId="2720ED9B" w14:textId="77777777" w:rsidR="00396EC2" w:rsidRPr="00396EC2" w:rsidRDefault="00396EC2" w:rsidP="00396EC2">
      <w:pPr>
        <w:jc w:val="both"/>
        <w:rPr>
          <w:rFonts w:ascii="Verdana" w:hAnsi="Verdana"/>
          <w:sz w:val="18"/>
          <w:szCs w:val="18"/>
        </w:rPr>
      </w:pPr>
    </w:p>
    <w:p w14:paraId="55DF850F" w14:textId="7CFCEE35" w:rsidR="00396EC2" w:rsidRDefault="009100BD" w:rsidP="00396EC2">
      <w:pPr>
        <w:jc w:val="both"/>
        <w:rPr>
          <w:rFonts w:ascii="Verdana" w:hAnsi="Verdana"/>
          <w:sz w:val="18"/>
          <w:szCs w:val="18"/>
        </w:rPr>
      </w:pPr>
      <w:r>
        <w:rPr>
          <w:rFonts w:ascii="Verdana" w:hAnsi="Verdana"/>
          <w:sz w:val="18"/>
          <w:szCs w:val="18"/>
        </w:rPr>
        <w:t>Este procedimiento tiene un e</w:t>
      </w:r>
      <w:r w:rsidR="00396EC2" w:rsidRPr="00396EC2">
        <w:rPr>
          <w:rFonts w:ascii="Verdana" w:hAnsi="Verdana"/>
          <w:sz w:val="18"/>
          <w:szCs w:val="18"/>
        </w:rPr>
        <w:t xml:space="preserve">nfoque </w:t>
      </w:r>
      <w:r w:rsidRPr="00396EC2">
        <w:rPr>
          <w:rFonts w:ascii="Verdana" w:hAnsi="Verdana"/>
          <w:sz w:val="18"/>
          <w:szCs w:val="18"/>
        </w:rPr>
        <w:t>de</w:t>
      </w:r>
      <w:r>
        <w:rPr>
          <w:rFonts w:ascii="Verdana" w:hAnsi="Verdana"/>
          <w:sz w:val="18"/>
          <w:szCs w:val="18"/>
        </w:rPr>
        <w:t xml:space="preserve"> </w:t>
      </w:r>
      <w:r w:rsidRPr="00396EC2">
        <w:rPr>
          <w:rFonts w:ascii="Verdana" w:hAnsi="Verdana"/>
          <w:sz w:val="18"/>
          <w:szCs w:val="18"/>
        </w:rPr>
        <w:t>mejora</w:t>
      </w:r>
      <w:r w:rsidR="00396EC2" w:rsidRPr="00396EC2">
        <w:rPr>
          <w:rFonts w:ascii="Verdana" w:hAnsi="Verdana"/>
          <w:sz w:val="18"/>
          <w:szCs w:val="18"/>
        </w:rPr>
        <w:t xml:space="preserve"> continua</w:t>
      </w:r>
      <w:r>
        <w:rPr>
          <w:rFonts w:ascii="Verdana" w:hAnsi="Verdana"/>
          <w:sz w:val="18"/>
          <w:szCs w:val="18"/>
        </w:rPr>
        <w:t>, es</w:t>
      </w:r>
      <w:r w:rsidR="00396EC2" w:rsidRPr="00396EC2">
        <w:rPr>
          <w:rFonts w:ascii="Verdana" w:hAnsi="Verdana"/>
          <w:sz w:val="18"/>
          <w:szCs w:val="18"/>
        </w:rPr>
        <w:t>tá enmarcado dentro del ciclo PHVA (Planear – Hacer – Verificar – Actuar), lo que garantiza que la medición no sea un fin en sí mismo, sino una herramienta estratégica para la transformación institucional y el mejoramiento continuo.</w:t>
      </w:r>
    </w:p>
    <w:p w14:paraId="7DB6A9A7" w14:textId="77777777" w:rsidR="00396EC2" w:rsidRDefault="00396EC2" w:rsidP="008A0DA5">
      <w:pPr>
        <w:jc w:val="both"/>
        <w:rPr>
          <w:rFonts w:ascii="Verdana" w:hAnsi="Verdana"/>
          <w:sz w:val="18"/>
          <w:szCs w:val="18"/>
        </w:rPr>
      </w:pPr>
    </w:p>
    <w:p w14:paraId="05E75C4A" w14:textId="11C640F5" w:rsidR="00396EC2" w:rsidRDefault="00396EC2" w:rsidP="008A0DA5">
      <w:pPr>
        <w:jc w:val="both"/>
        <w:rPr>
          <w:rFonts w:ascii="Verdana" w:hAnsi="Verdana"/>
          <w:sz w:val="18"/>
          <w:szCs w:val="18"/>
        </w:rPr>
      </w:pPr>
      <w:r>
        <w:rPr>
          <w:rFonts w:ascii="Verdana" w:hAnsi="Verdana"/>
          <w:sz w:val="18"/>
          <w:szCs w:val="18"/>
        </w:rPr>
        <w:t>Figura: Diagrama de embudo – Procedimiento para la Medición de Desempeño Institucional (IDI)</w:t>
      </w:r>
    </w:p>
    <w:p w14:paraId="4B64906E" w14:textId="2B615568" w:rsidR="00396EC2" w:rsidRPr="00396EC2" w:rsidRDefault="00612948" w:rsidP="00612948">
      <w:pPr>
        <w:jc w:val="center"/>
        <w:rPr>
          <w:rFonts w:ascii="Verdana" w:hAnsi="Verdana"/>
          <w:sz w:val="18"/>
          <w:szCs w:val="18"/>
        </w:rPr>
      </w:pPr>
      <w:r>
        <w:rPr>
          <w:rFonts w:ascii="Verdana" w:hAnsi="Verdana"/>
          <w:noProof/>
          <w:sz w:val="18"/>
          <w:szCs w:val="18"/>
        </w:rPr>
        <w:drawing>
          <wp:inline distT="0" distB="0" distL="0" distR="0" wp14:anchorId="75DAA1C3" wp14:editId="719083F2">
            <wp:extent cx="2756940" cy="3613150"/>
            <wp:effectExtent l="19050" t="19050" r="24765" b="25400"/>
            <wp:docPr id="73226883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718"/>
                    <a:stretch>
                      <a:fillRect/>
                    </a:stretch>
                  </pic:blipFill>
                  <pic:spPr bwMode="auto">
                    <a:xfrm>
                      <a:off x="0" y="0"/>
                      <a:ext cx="2806647" cy="367829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8ACF252" w14:textId="1437E543" w:rsidR="00396EC2" w:rsidRPr="00612948" w:rsidRDefault="00612948" w:rsidP="008A0DA5">
      <w:pPr>
        <w:jc w:val="both"/>
        <w:rPr>
          <w:rFonts w:ascii="Verdana" w:hAnsi="Verdana"/>
          <w:sz w:val="16"/>
          <w:szCs w:val="16"/>
        </w:rPr>
      </w:pPr>
      <w:r w:rsidRPr="00612948">
        <w:rPr>
          <w:rFonts w:ascii="Verdana" w:hAnsi="Verdana"/>
          <w:sz w:val="16"/>
          <w:szCs w:val="16"/>
        </w:rPr>
        <w:t>Fuente: Autores, basado en Manual Operativo MIPG</w:t>
      </w:r>
    </w:p>
    <w:p w14:paraId="1DD93B47" w14:textId="77777777" w:rsidR="006310E4" w:rsidRDefault="006310E4" w:rsidP="008A0DA5">
      <w:pPr>
        <w:jc w:val="both"/>
        <w:rPr>
          <w:rFonts w:ascii="Verdana" w:hAnsi="Verdana"/>
          <w:sz w:val="18"/>
          <w:szCs w:val="18"/>
        </w:rPr>
      </w:pPr>
    </w:p>
    <w:p w14:paraId="5E60841A" w14:textId="31C3D9C0" w:rsidR="00EC2642" w:rsidRPr="006D3EDB" w:rsidRDefault="00A43D15" w:rsidP="008A0DA5">
      <w:pPr>
        <w:jc w:val="both"/>
        <w:rPr>
          <w:rFonts w:ascii="Verdana" w:hAnsi="Verdana"/>
          <w:sz w:val="18"/>
          <w:szCs w:val="18"/>
        </w:rPr>
      </w:pPr>
      <w:r w:rsidRPr="006D3EDB">
        <w:rPr>
          <w:rFonts w:ascii="Verdana" w:hAnsi="Verdana"/>
          <w:sz w:val="18"/>
          <w:szCs w:val="18"/>
        </w:rPr>
        <w:t>De acuerdo con el procedimiento para la medición del desempeño institucional, a partir del reporte de información que hacen las Entidades a través del FURAG se procesa la información estadísticamente y se calcula el IDI, a partir del año 2018 se generó esta información que les sirve a las Entidades para la toma de decisiones en materia de gestión institucional y formulación o ajustes de las Políticas de Gestión y Desempeño. Es por lo que a continuación, se presentan los resultados del Índice para la EAAAY en el periodo 20</w:t>
      </w:r>
      <w:r w:rsidR="00A56FD1">
        <w:rPr>
          <w:rFonts w:ascii="Verdana" w:hAnsi="Verdana"/>
          <w:sz w:val="18"/>
          <w:szCs w:val="18"/>
        </w:rPr>
        <w:t>22</w:t>
      </w:r>
      <w:r w:rsidRPr="006D3EDB">
        <w:rPr>
          <w:rFonts w:ascii="Verdana" w:hAnsi="Verdana"/>
          <w:sz w:val="18"/>
          <w:szCs w:val="18"/>
        </w:rPr>
        <w:t>-202</w:t>
      </w:r>
      <w:r w:rsidR="00A56FD1">
        <w:rPr>
          <w:rFonts w:ascii="Verdana" w:hAnsi="Verdana"/>
          <w:sz w:val="18"/>
          <w:szCs w:val="18"/>
        </w:rPr>
        <w:t>4</w:t>
      </w:r>
      <w:r w:rsidRPr="006D3EDB">
        <w:rPr>
          <w:rFonts w:ascii="Verdana" w:hAnsi="Verdana"/>
          <w:sz w:val="18"/>
          <w:szCs w:val="18"/>
        </w:rPr>
        <w:t>.</w:t>
      </w:r>
    </w:p>
    <w:p w14:paraId="643956B9" w14:textId="6E022434" w:rsidR="00C65FD6" w:rsidRPr="006D3EDB" w:rsidRDefault="00C65FD6" w:rsidP="008A0DA5">
      <w:pPr>
        <w:jc w:val="both"/>
        <w:rPr>
          <w:rFonts w:ascii="Verdana" w:hAnsi="Verdana"/>
          <w:sz w:val="18"/>
          <w:szCs w:val="18"/>
        </w:rPr>
      </w:pPr>
      <w:r>
        <w:rPr>
          <w:rFonts w:ascii="Verdana" w:hAnsi="Verdana"/>
          <w:sz w:val="18"/>
          <w:szCs w:val="18"/>
        </w:rPr>
        <w:lastRenderedPageBreak/>
        <w:t xml:space="preserve">Gráfica: Comparativa de Índice de Desempeño Institucional años 2022 - 2024 </w:t>
      </w:r>
    </w:p>
    <w:p w14:paraId="5E0F5FA0" w14:textId="2077F672" w:rsidR="00C90028" w:rsidRPr="006D3EDB" w:rsidRDefault="00DE2058" w:rsidP="00C65FD6">
      <w:pPr>
        <w:jc w:val="center"/>
        <w:rPr>
          <w:rFonts w:ascii="Verdana" w:hAnsi="Verdana"/>
          <w:sz w:val="18"/>
          <w:szCs w:val="18"/>
        </w:rPr>
      </w:pPr>
      <w:r>
        <w:rPr>
          <w:noProof/>
        </w:rPr>
        <w:drawing>
          <wp:inline distT="0" distB="0" distL="0" distR="0" wp14:anchorId="3536264B" wp14:editId="553DDB6D">
            <wp:extent cx="4889133" cy="2568575"/>
            <wp:effectExtent l="0" t="0" r="6985" b="3175"/>
            <wp:docPr id="592001702" name="Gráfico 1">
              <a:extLst xmlns:a="http://schemas.openxmlformats.org/drawingml/2006/main">
                <a:ext uri="{FF2B5EF4-FFF2-40B4-BE49-F238E27FC236}">
                  <a16:creationId xmlns:a16="http://schemas.microsoft.com/office/drawing/2014/main" id="{7BCDF101-5E10-63AB-1338-0F359B12A5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04A1C2" w14:textId="12370B2C" w:rsidR="00A43D15" w:rsidRPr="006D3EDB" w:rsidRDefault="00C65FD6" w:rsidP="00C65FD6">
      <w:pPr>
        <w:jc w:val="both"/>
        <w:rPr>
          <w:rFonts w:ascii="Verdana" w:hAnsi="Verdana"/>
          <w:sz w:val="18"/>
          <w:szCs w:val="18"/>
        </w:rPr>
      </w:pPr>
      <w:r w:rsidRPr="00612948">
        <w:rPr>
          <w:rFonts w:ascii="Verdana" w:hAnsi="Verdana"/>
          <w:sz w:val="16"/>
          <w:szCs w:val="16"/>
        </w:rPr>
        <w:t>Fuente: Autores</w:t>
      </w:r>
    </w:p>
    <w:p w14:paraId="7B362C53" w14:textId="77777777" w:rsidR="00A00B0B" w:rsidRPr="006D3EDB" w:rsidRDefault="00A00B0B" w:rsidP="008A0DA5">
      <w:pPr>
        <w:jc w:val="both"/>
        <w:rPr>
          <w:rFonts w:ascii="Verdana" w:hAnsi="Verdana"/>
          <w:sz w:val="18"/>
          <w:szCs w:val="18"/>
        </w:rPr>
      </w:pPr>
    </w:p>
    <w:p w14:paraId="21FFD6D2" w14:textId="7D1CC2AE" w:rsidR="004800EF" w:rsidRPr="006D3EDB" w:rsidRDefault="00C06CF1" w:rsidP="008A0DA5">
      <w:pPr>
        <w:jc w:val="both"/>
        <w:rPr>
          <w:rFonts w:ascii="Verdana" w:hAnsi="Verdana"/>
          <w:sz w:val="18"/>
          <w:szCs w:val="18"/>
        </w:rPr>
      </w:pPr>
      <w:r w:rsidRPr="006D3EDB">
        <w:rPr>
          <w:rFonts w:ascii="Verdana" w:hAnsi="Verdana"/>
          <w:sz w:val="18"/>
          <w:szCs w:val="18"/>
        </w:rPr>
        <w:t>Para comprender cuál es el alcance de esta medición frente a la operación del Modelo a través de sus 7 Dimensiones, a saber: D1 Talento Humano (TH), D2 Direccionamiento Estratégico y Planeación (DEP), D3 Gestión para Resultados con Valores (GRV), D4 Evaluación de Resultados (ER), D5 Información y Comunicación (IC), D6 Gestión del Conocimiento (GC), D7 Control Interno (CI), se presentan a continuación los resultados de la medición operativa del MIPG a través de las 7 Dimensiones que desagregan el IDI en el periodo 20</w:t>
      </w:r>
      <w:r w:rsidR="00DE2058">
        <w:rPr>
          <w:rFonts w:ascii="Verdana" w:hAnsi="Verdana"/>
          <w:sz w:val="18"/>
          <w:szCs w:val="18"/>
        </w:rPr>
        <w:t>22</w:t>
      </w:r>
      <w:r w:rsidRPr="006D3EDB">
        <w:rPr>
          <w:rFonts w:ascii="Verdana" w:hAnsi="Verdana"/>
          <w:sz w:val="18"/>
          <w:szCs w:val="18"/>
        </w:rPr>
        <w:t>-202</w:t>
      </w:r>
      <w:r w:rsidR="00DE2058">
        <w:rPr>
          <w:rFonts w:ascii="Verdana" w:hAnsi="Verdana"/>
          <w:sz w:val="18"/>
          <w:szCs w:val="18"/>
        </w:rPr>
        <w:t>4</w:t>
      </w:r>
    </w:p>
    <w:p w14:paraId="62B7562B" w14:textId="77777777" w:rsidR="004800EF" w:rsidRDefault="004800EF" w:rsidP="008A0DA5">
      <w:pPr>
        <w:jc w:val="both"/>
        <w:rPr>
          <w:rFonts w:ascii="Verdana" w:hAnsi="Verdana"/>
          <w:sz w:val="18"/>
          <w:szCs w:val="18"/>
        </w:rPr>
      </w:pPr>
    </w:p>
    <w:p w14:paraId="2F4FF7DC" w14:textId="1A2D4747" w:rsidR="00DE2058" w:rsidRDefault="00DE2058" w:rsidP="008A0DA5">
      <w:pPr>
        <w:jc w:val="both"/>
        <w:rPr>
          <w:rFonts w:ascii="Verdana" w:hAnsi="Verdana"/>
          <w:sz w:val="18"/>
          <w:szCs w:val="18"/>
        </w:rPr>
      </w:pPr>
      <w:r>
        <w:rPr>
          <w:rFonts w:ascii="Verdana" w:hAnsi="Verdana"/>
          <w:sz w:val="18"/>
          <w:szCs w:val="18"/>
        </w:rPr>
        <w:t xml:space="preserve">Cuadro: Resumen de resultados </w:t>
      </w:r>
      <w:r w:rsidRPr="006D3EDB">
        <w:rPr>
          <w:rFonts w:ascii="Verdana" w:hAnsi="Verdana"/>
          <w:sz w:val="18"/>
          <w:szCs w:val="18"/>
        </w:rPr>
        <w:t>de la medición operativa del MIPG</w:t>
      </w:r>
      <w:r>
        <w:rPr>
          <w:rFonts w:ascii="Verdana" w:hAnsi="Verdana"/>
          <w:sz w:val="18"/>
          <w:szCs w:val="18"/>
        </w:rPr>
        <w:t xml:space="preserve"> por dimensiones años 2022-2024</w:t>
      </w:r>
    </w:p>
    <w:tbl>
      <w:tblPr>
        <w:tblW w:w="5113" w:type="pct"/>
        <w:tblLayout w:type="fixed"/>
        <w:tblCellMar>
          <w:left w:w="70" w:type="dxa"/>
          <w:right w:w="70" w:type="dxa"/>
        </w:tblCellMar>
        <w:tblLook w:val="04A0" w:firstRow="1" w:lastRow="0" w:firstColumn="1" w:lastColumn="0" w:noHBand="0" w:noVBand="1"/>
      </w:tblPr>
      <w:tblGrid>
        <w:gridCol w:w="990"/>
        <w:gridCol w:w="852"/>
        <w:gridCol w:w="852"/>
        <w:gridCol w:w="992"/>
        <w:gridCol w:w="991"/>
        <w:gridCol w:w="991"/>
        <w:gridCol w:w="991"/>
        <w:gridCol w:w="991"/>
        <w:gridCol w:w="991"/>
        <w:gridCol w:w="853"/>
      </w:tblGrid>
      <w:tr w:rsidR="0014721B" w:rsidRPr="00DE2058" w14:paraId="119ECB20" w14:textId="77777777" w:rsidTr="0014721B">
        <w:trPr>
          <w:trHeight w:val="1078"/>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522DC" w14:textId="3A98E664" w:rsidR="00DE2058" w:rsidRPr="00DE2058" w:rsidRDefault="00DE2058" w:rsidP="00DE2058">
            <w:pPr>
              <w:jc w:val="center"/>
              <w:rPr>
                <w:rFonts w:ascii="Verdana" w:eastAsia="Times New Roman" w:hAnsi="Verdana"/>
                <w:b/>
                <w:bCs/>
                <w:color w:val="000000"/>
                <w:sz w:val="16"/>
                <w:szCs w:val="16"/>
                <w:lang w:eastAsia="es-CO"/>
              </w:rPr>
            </w:pPr>
            <w:r w:rsidRPr="00DE2058">
              <w:rPr>
                <w:rFonts w:ascii="Verdana" w:eastAsia="Times New Roman" w:hAnsi="Verdana"/>
                <w:b/>
                <w:bCs/>
                <w:color w:val="000000"/>
                <w:sz w:val="16"/>
                <w:szCs w:val="16"/>
                <w:lang w:eastAsia="es-CO"/>
              </w:rPr>
              <w:t>V</w:t>
            </w:r>
            <w:r w:rsidR="00301E82">
              <w:rPr>
                <w:rFonts w:ascii="Verdana" w:eastAsia="Times New Roman" w:hAnsi="Verdana"/>
                <w:b/>
                <w:bCs/>
                <w:color w:val="000000"/>
                <w:sz w:val="16"/>
                <w:szCs w:val="16"/>
                <w:lang w:eastAsia="es-CO"/>
              </w:rPr>
              <w:t>igencia</w:t>
            </w:r>
            <w:r w:rsidRPr="00DE2058">
              <w:rPr>
                <w:rFonts w:ascii="Verdana" w:eastAsia="Times New Roman" w:hAnsi="Verdana"/>
                <w:b/>
                <w:bCs/>
                <w:color w:val="000000"/>
                <w:sz w:val="16"/>
                <w:szCs w:val="16"/>
                <w:lang w:eastAsia="es-CO"/>
              </w:rPr>
              <w:t xml:space="preserve"> </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6DD741DD" w14:textId="77777777" w:rsidR="00DE2058" w:rsidRPr="00DE2058" w:rsidRDefault="00DE2058" w:rsidP="00DE2058">
            <w:pPr>
              <w:jc w:val="center"/>
              <w:rPr>
                <w:rFonts w:ascii="Verdana" w:eastAsia="Times New Roman" w:hAnsi="Verdana"/>
                <w:b/>
                <w:bCs/>
                <w:color w:val="000000"/>
                <w:sz w:val="16"/>
                <w:szCs w:val="16"/>
                <w:lang w:eastAsia="es-CO"/>
              </w:rPr>
            </w:pPr>
            <w:r w:rsidRPr="00DE2058">
              <w:rPr>
                <w:rFonts w:ascii="Verdana" w:eastAsia="Times New Roman" w:hAnsi="Verdana"/>
                <w:b/>
                <w:bCs/>
                <w:color w:val="000000"/>
                <w:sz w:val="16"/>
                <w:szCs w:val="16"/>
                <w:lang w:eastAsia="es-CO"/>
              </w:rPr>
              <w:t>Entidad</w:t>
            </w:r>
          </w:p>
        </w:tc>
        <w:tc>
          <w:tcPr>
            <w:tcW w:w="448" w:type="pct"/>
            <w:tcBorders>
              <w:top w:val="single" w:sz="4" w:space="0" w:color="auto"/>
              <w:left w:val="nil"/>
              <w:bottom w:val="single" w:sz="4" w:space="0" w:color="auto"/>
              <w:right w:val="single" w:sz="4" w:space="0" w:color="auto"/>
            </w:tcBorders>
            <w:shd w:val="clear" w:color="000000" w:fill="FFFF00"/>
            <w:vAlign w:val="center"/>
            <w:hideMark/>
          </w:tcPr>
          <w:p w14:paraId="7606A35C" w14:textId="77777777" w:rsidR="00DE2058" w:rsidRP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lang w:eastAsia="es-CO"/>
              </w:rPr>
              <w:t>Índice de Desempeño Institucional</w:t>
            </w:r>
          </w:p>
        </w:tc>
        <w:tc>
          <w:tcPr>
            <w:tcW w:w="522" w:type="pct"/>
            <w:tcBorders>
              <w:top w:val="single" w:sz="4" w:space="0" w:color="auto"/>
              <w:left w:val="nil"/>
              <w:bottom w:val="single" w:sz="4" w:space="0" w:color="auto"/>
              <w:right w:val="single" w:sz="4" w:space="0" w:color="auto"/>
            </w:tcBorders>
            <w:shd w:val="clear" w:color="000000" w:fill="F1A983"/>
            <w:vAlign w:val="center"/>
            <w:hideMark/>
          </w:tcPr>
          <w:p w14:paraId="3BF415CA" w14:textId="77777777" w:rsid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u w:val="single"/>
                <w:lang w:eastAsia="es-CO"/>
              </w:rPr>
              <w:t>DIMENSIÓN 1</w:t>
            </w:r>
            <w:r w:rsidRPr="00DE2058">
              <w:rPr>
                <w:rFonts w:ascii="Verdana" w:eastAsia="Times New Roman" w:hAnsi="Verdana"/>
                <w:b/>
                <w:bCs/>
                <w:color w:val="000000"/>
                <w:sz w:val="12"/>
                <w:szCs w:val="12"/>
                <w:lang w:eastAsia="es-CO"/>
              </w:rPr>
              <w:t xml:space="preserve"> </w:t>
            </w:r>
          </w:p>
          <w:p w14:paraId="5076A847" w14:textId="77777777" w:rsidR="00DE2058" w:rsidRDefault="00DE2058" w:rsidP="00DE2058">
            <w:pPr>
              <w:jc w:val="center"/>
              <w:rPr>
                <w:rFonts w:ascii="Verdana" w:eastAsia="Times New Roman" w:hAnsi="Verdana"/>
                <w:b/>
                <w:bCs/>
                <w:color w:val="000000"/>
                <w:sz w:val="12"/>
                <w:szCs w:val="12"/>
                <w:lang w:eastAsia="es-CO"/>
              </w:rPr>
            </w:pPr>
          </w:p>
          <w:p w14:paraId="77B5E5CC" w14:textId="1DF4B955" w:rsidR="00DE2058" w:rsidRP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lang w:eastAsia="es-CO"/>
              </w:rPr>
              <w:t>Talento Humano</w:t>
            </w:r>
          </w:p>
        </w:tc>
        <w:tc>
          <w:tcPr>
            <w:tcW w:w="522" w:type="pct"/>
            <w:tcBorders>
              <w:top w:val="single" w:sz="4" w:space="0" w:color="auto"/>
              <w:left w:val="nil"/>
              <w:bottom w:val="single" w:sz="4" w:space="0" w:color="auto"/>
              <w:right w:val="single" w:sz="4" w:space="0" w:color="auto"/>
            </w:tcBorders>
            <w:shd w:val="clear" w:color="000000" w:fill="F1A983"/>
            <w:vAlign w:val="center"/>
            <w:hideMark/>
          </w:tcPr>
          <w:p w14:paraId="0DAFB210" w14:textId="77777777" w:rsid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u w:val="single"/>
                <w:lang w:eastAsia="es-CO"/>
              </w:rPr>
              <w:t>DIMENSIÓN 2</w:t>
            </w:r>
            <w:r w:rsidRPr="00DE2058">
              <w:rPr>
                <w:rFonts w:ascii="Verdana" w:eastAsia="Times New Roman" w:hAnsi="Verdana"/>
                <w:b/>
                <w:bCs/>
                <w:color w:val="000000"/>
                <w:sz w:val="12"/>
                <w:szCs w:val="12"/>
                <w:lang w:eastAsia="es-CO"/>
              </w:rPr>
              <w:t xml:space="preserve"> </w:t>
            </w:r>
          </w:p>
          <w:p w14:paraId="7119BA61" w14:textId="77777777" w:rsidR="00DE2058" w:rsidRDefault="00DE2058" w:rsidP="00DE2058">
            <w:pPr>
              <w:jc w:val="center"/>
              <w:rPr>
                <w:rFonts w:ascii="Verdana" w:eastAsia="Times New Roman" w:hAnsi="Verdana"/>
                <w:b/>
                <w:bCs/>
                <w:color w:val="000000"/>
                <w:sz w:val="12"/>
                <w:szCs w:val="12"/>
                <w:lang w:eastAsia="es-CO"/>
              </w:rPr>
            </w:pPr>
          </w:p>
          <w:p w14:paraId="183DBA2C" w14:textId="284EC64A" w:rsidR="00DE2058" w:rsidRPr="00DE2058" w:rsidRDefault="00DE2058" w:rsidP="00DE2058">
            <w:pPr>
              <w:jc w:val="center"/>
              <w:rPr>
                <w:rFonts w:ascii="Verdana" w:eastAsia="Times New Roman" w:hAnsi="Verdana"/>
                <w:b/>
                <w:bCs/>
                <w:color w:val="000000"/>
                <w:sz w:val="10"/>
                <w:szCs w:val="10"/>
                <w:lang w:eastAsia="es-CO"/>
              </w:rPr>
            </w:pPr>
            <w:r w:rsidRPr="00DE2058">
              <w:rPr>
                <w:rFonts w:ascii="Verdana" w:eastAsia="Times New Roman" w:hAnsi="Verdana"/>
                <w:b/>
                <w:bCs/>
                <w:color w:val="000000"/>
                <w:sz w:val="10"/>
                <w:szCs w:val="10"/>
                <w:lang w:eastAsia="es-CO"/>
              </w:rPr>
              <w:t>Direcciona- miento Estratégico y Planeación</w:t>
            </w:r>
          </w:p>
        </w:tc>
        <w:tc>
          <w:tcPr>
            <w:tcW w:w="522" w:type="pct"/>
            <w:tcBorders>
              <w:top w:val="single" w:sz="4" w:space="0" w:color="auto"/>
              <w:left w:val="nil"/>
              <w:bottom w:val="single" w:sz="4" w:space="0" w:color="auto"/>
              <w:right w:val="single" w:sz="4" w:space="0" w:color="auto"/>
            </w:tcBorders>
            <w:shd w:val="clear" w:color="000000" w:fill="F1A983"/>
            <w:vAlign w:val="center"/>
            <w:hideMark/>
          </w:tcPr>
          <w:p w14:paraId="1A33643C" w14:textId="77777777" w:rsid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u w:val="single"/>
                <w:lang w:eastAsia="es-CO"/>
              </w:rPr>
              <w:t>DIMENSIÓN 3</w:t>
            </w:r>
            <w:r w:rsidRPr="00DE2058">
              <w:rPr>
                <w:rFonts w:ascii="Verdana" w:eastAsia="Times New Roman" w:hAnsi="Verdana"/>
                <w:b/>
                <w:bCs/>
                <w:color w:val="000000"/>
                <w:sz w:val="12"/>
                <w:szCs w:val="12"/>
                <w:lang w:eastAsia="es-CO"/>
              </w:rPr>
              <w:t xml:space="preserve"> </w:t>
            </w:r>
          </w:p>
          <w:p w14:paraId="4A3E0DAA" w14:textId="77777777" w:rsidR="00DE2058" w:rsidRDefault="00DE2058" w:rsidP="00DE2058">
            <w:pPr>
              <w:jc w:val="center"/>
              <w:rPr>
                <w:rFonts w:ascii="Verdana" w:eastAsia="Times New Roman" w:hAnsi="Verdana"/>
                <w:b/>
                <w:bCs/>
                <w:color w:val="000000"/>
                <w:sz w:val="12"/>
                <w:szCs w:val="12"/>
                <w:lang w:eastAsia="es-CO"/>
              </w:rPr>
            </w:pPr>
          </w:p>
          <w:p w14:paraId="131BF597" w14:textId="40990ABF" w:rsidR="00DE2058" w:rsidRPr="00DE2058" w:rsidRDefault="00DE2058" w:rsidP="00DE2058">
            <w:pPr>
              <w:jc w:val="center"/>
              <w:rPr>
                <w:rFonts w:ascii="Verdana" w:eastAsia="Times New Roman" w:hAnsi="Verdana"/>
                <w:b/>
                <w:bCs/>
                <w:color w:val="000000"/>
                <w:sz w:val="10"/>
                <w:szCs w:val="10"/>
                <w:lang w:eastAsia="es-CO"/>
              </w:rPr>
            </w:pPr>
            <w:r w:rsidRPr="00DE2058">
              <w:rPr>
                <w:rFonts w:ascii="Verdana" w:eastAsia="Times New Roman" w:hAnsi="Verdana"/>
                <w:b/>
                <w:bCs/>
                <w:color w:val="000000"/>
                <w:sz w:val="10"/>
                <w:szCs w:val="10"/>
                <w:lang w:eastAsia="es-CO"/>
              </w:rPr>
              <w:t>Gestión para Resultados con Valores</w:t>
            </w:r>
          </w:p>
        </w:tc>
        <w:tc>
          <w:tcPr>
            <w:tcW w:w="522" w:type="pct"/>
            <w:tcBorders>
              <w:top w:val="single" w:sz="4" w:space="0" w:color="auto"/>
              <w:left w:val="nil"/>
              <w:bottom w:val="single" w:sz="4" w:space="0" w:color="auto"/>
              <w:right w:val="single" w:sz="4" w:space="0" w:color="auto"/>
            </w:tcBorders>
            <w:shd w:val="clear" w:color="000000" w:fill="F1A983"/>
            <w:vAlign w:val="center"/>
            <w:hideMark/>
          </w:tcPr>
          <w:p w14:paraId="752EE133" w14:textId="77777777" w:rsid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u w:val="single"/>
                <w:lang w:eastAsia="es-CO"/>
              </w:rPr>
              <w:t>DIMENSIÓN 4</w:t>
            </w:r>
            <w:r w:rsidRPr="00DE2058">
              <w:rPr>
                <w:rFonts w:ascii="Verdana" w:eastAsia="Times New Roman" w:hAnsi="Verdana"/>
                <w:b/>
                <w:bCs/>
                <w:color w:val="000000"/>
                <w:sz w:val="12"/>
                <w:szCs w:val="12"/>
                <w:lang w:eastAsia="es-CO"/>
              </w:rPr>
              <w:t xml:space="preserve"> </w:t>
            </w:r>
          </w:p>
          <w:p w14:paraId="7E849955" w14:textId="77777777" w:rsidR="00DE2058" w:rsidRDefault="00DE2058" w:rsidP="00DE2058">
            <w:pPr>
              <w:jc w:val="center"/>
              <w:rPr>
                <w:rFonts w:ascii="Verdana" w:eastAsia="Times New Roman" w:hAnsi="Verdana"/>
                <w:b/>
                <w:bCs/>
                <w:color w:val="000000"/>
                <w:sz w:val="12"/>
                <w:szCs w:val="12"/>
                <w:lang w:eastAsia="es-CO"/>
              </w:rPr>
            </w:pPr>
          </w:p>
          <w:p w14:paraId="32A95FE6" w14:textId="22825F09" w:rsidR="00DE2058" w:rsidRPr="00DE2058" w:rsidRDefault="00DE2058" w:rsidP="00DE2058">
            <w:pPr>
              <w:jc w:val="center"/>
              <w:rPr>
                <w:rFonts w:ascii="Verdana" w:eastAsia="Times New Roman" w:hAnsi="Verdana"/>
                <w:b/>
                <w:bCs/>
                <w:color w:val="000000"/>
                <w:sz w:val="10"/>
                <w:szCs w:val="10"/>
                <w:lang w:eastAsia="es-CO"/>
              </w:rPr>
            </w:pPr>
            <w:r w:rsidRPr="00DE2058">
              <w:rPr>
                <w:rFonts w:ascii="Verdana" w:eastAsia="Times New Roman" w:hAnsi="Verdana"/>
                <w:b/>
                <w:bCs/>
                <w:color w:val="000000"/>
                <w:sz w:val="10"/>
                <w:szCs w:val="10"/>
                <w:lang w:eastAsia="es-CO"/>
              </w:rPr>
              <w:t>Evaluación de Resultados</w:t>
            </w:r>
          </w:p>
        </w:tc>
        <w:tc>
          <w:tcPr>
            <w:tcW w:w="522" w:type="pct"/>
            <w:tcBorders>
              <w:top w:val="single" w:sz="4" w:space="0" w:color="auto"/>
              <w:left w:val="nil"/>
              <w:bottom w:val="single" w:sz="4" w:space="0" w:color="auto"/>
              <w:right w:val="single" w:sz="4" w:space="0" w:color="auto"/>
            </w:tcBorders>
            <w:shd w:val="clear" w:color="000000" w:fill="F1A983"/>
            <w:vAlign w:val="center"/>
            <w:hideMark/>
          </w:tcPr>
          <w:p w14:paraId="27BF5EFF" w14:textId="77777777" w:rsid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u w:val="single"/>
                <w:lang w:eastAsia="es-CO"/>
              </w:rPr>
              <w:t>DIMENSIÓN 5</w:t>
            </w:r>
            <w:r w:rsidRPr="00DE2058">
              <w:rPr>
                <w:rFonts w:ascii="Verdana" w:eastAsia="Times New Roman" w:hAnsi="Verdana"/>
                <w:b/>
                <w:bCs/>
                <w:color w:val="000000"/>
                <w:sz w:val="12"/>
                <w:szCs w:val="12"/>
                <w:lang w:eastAsia="es-CO"/>
              </w:rPr>
              <w:t xml:space="preserve"> </w:t>
            </w:r>
          </w:p>
          <w:p w14:paraId="2CBC05A5" w14:textId="77777777" w:rsidR="00DE2058" w:rsidRDefault="00DE2058" w:rsidP="00DE2058">
            <w:pPr>
              <w:jc w:val="center"/>
              <w:rPr>
                <w:rFonts w:ascii="Verdana" w:eastAsia="Times New Roman" w:hAnsi="Verdana"/>
                <w:b/>
                <w:bCs/>
                <w:color w:val="000000"/>
                <w:sz w:val="12"/>
                <w:szCs w:val="12"/>
                <w:lang w:eastAsia="es-CO"/>
              </w:rPr>
            </w:pPr>
          </w:p>
          <w:p w14:paraId="26D0BD51" w14:textId="73AC1C06" w:rsidR="00DE2058" w:rsidRPr="00DE2058" w:rsidRDefault="00DE2058" w:rsidP="00DE2058">
            <w:pPr>
              <w:jc w:val="center"/>
              <w:rPr>
                <w:rFonts w:ascii="Verdana" w:eastAsia="Times New Roman" w:hAnsi="Verdana"/>
                <w:b/>
                <w:bCs/>
                <w:color w:val="000000"/>
                <w:sz w:val="10"/>
                <w:szCs w:val="10"/>
                <w:lang w:eastAsia="es-CO"/>
              </w:rPr>
            </w:pPr>
            <w:r w:rsidRPr="00DE2058">
              <w:rPr>
                <w:rFonts w:ascii="Verdana" w:eastAsia="Times New Roman" w:hAnsi="Verdana"/>
                <w:b/>
                <w:bCs/>
                <w:color w:val="000000"/>
                <w:sz w:val="10"/>
                <w:szCs w:val="10"/>
                <w:lang w:eastAsia="es-CO"/>
              </w:rPr>
              <w:t>Información y Comunicación</w:t>
            </w:r>
          </w:p>
        </w:tc>
        <w:tc>
          <w:tcPr>
            <w:tcW w:w="522" w:type="pct"/>
            <w:tcBorders>
              <w:top w:val="single" w:sz="4" w:space="0" w:color="auto"/>
              <w:left w:val="nil"/>
              <w:bottom w:val="single" w:sz="4" w:space="0" w:color="auto"/>
              <w:right w:val="single" w:sz="4" w:space="0" w:color="auto"/>
            </w:tcBorders>
            <w:shd w:val="clear" w:color="000000" w:fill="F1A983"/>
            <w:vAlign w:val="center"/>
            <w:hideMark/>
          </w:tcPr>
          <w:p w14:paraId="356FE447" w14:textId="77777777" w:rsid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u w:val="single"/>
                <w:lang w:eastAsia="es-CO"/>
              </w:rPr>
              <w:t>DIMENSIÓN 6</w:t>
            </w:r>
            <w:r w:rsidRPr="00DE2058">
              <w:rPr>
                <w:rFonts w:ascii="Verdana" w:eastAsia="Times New Roman" w:hAnsi="Verdana"/>
                <w:b/>
                <w:bCs/>
                <w:color w:val="000000"/>
                <w:sz w:val="12"/>
                <w:szCs w:val="12"/>
                <w:lang w:eastAsia="es-CO"/>
              </w:rPr>
              <w:t xml:space="preserve"> </w:t>
            </w:r>
          </w:p>
          <w:p w14:paraId="1B020A2F" w14:textId="77777777" w:rsidR="00DE2058" w:rsidRDefault="00DE2058" w:rsidP="00DE2058">
            <w:pPr>
              <w:jc w:val="center"/>
              <w:rPr>
                <w:rFonts w:ascii="Verdana" w:eastAsia="Times New Roman" w:hAnsi="Verdana"/>
                <w:b/>
                <w:bCs/>
                <w:color w:val="000000"/>
                <w:sz w:val="12"/>
                <w:szCs w:val="12"/>
                <w:lang w:eastAsia="es-CO"/>
              </w:rPr>
            </w:pPr>
          </w:p>
          <w:p w14:paraId="30FBA032" w14:textId="20954EF0" w:rsidR="00DE2058" w:rsidRPr="00DE2058" w:rsidRDefault="00DE2058" w:rsidP="00DE2058">
            <w:pPr>
              <w:jc w:val="center"/>
              <w:rPr>
                <w:rFonts w:ascii="Verdana" w:eastAsia="Times New Roman" w:hAnsi="Verdana"/>
                <w:b/>
                <w:bCs/>
                <w:color w:val="000000"/>
                <w:sz w:val="10"/>
                <w:szCs w:val="10"/>
                <w:lang w:eastAsia="es-CO"/>
              </w:rPr>
            </w:pPr>
            <w:r w:rsidRPr="00DE2058">
              <w:rPr>
                <w:rFonts w:ascii="Verdana" w:eastAsia="Times New Roman" w:hAnsi="Verdana"/>
                <w:b/>
                <w:bCs/>
                <w:color w:val="000000"/>
                <w:sz w:val="10"/>
                <w:szCs w:val="10"/>
                <w:lang w:eastAsia="es-CO"/>
              </w:rPr>
              <w:t>Gestión del Conocimiento</w:t>
            </w:r>
          </w:p>
        </w:tc>
        <w:tc>
          <w:tcPr>
            <w:tcW w:w="449" w:type="pct"/>
            <w:tcBorders>
              <w:top w:val="single" w:sz="4" w:space="0" w:color="auto"/>
              <w:left w:val="nil"/>
              <w:bottom w:val="single" w:sz="4" w:space="0" w:color="auto"/>
              <w:right w:val="single" w:sz="4" w:space="0" w:color="auto"/>
            </w:tcBorders>
            <w:shd w:val="clear" w:color="000000" w:fill="F1A983"/>
            <w:vAlign w:val="center"/>
            <w:hideMark/>
          </w:tcPr>
          <w:p w14:paraId="0AA91C78" w14:textId="77777777" w:rsid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u w:val="single"/>
                <w:lang w:eastAsia="es-CO"/>
              </w:rPr>
              <w:t>DIMENSIÓN 7</w:t>
            </w:r>
            <w:r w:rsidRPr="00DE2058">
              <w:rPr>
                <w:rFonts w:ascii="Verdana" w:eastAsia="Times New Roman" w:hAnsi="Verdana"/>
                <w:b/>
                <w:bCs/>
                <w:color w:val="000000"/>
                <w:sz w:val="12"/>
                <w:szCs w:val="12"/>
                <w:lang w:eastAsia="es-CO"/>
              </w:rPr>
              <w:t xml:space="preserve"> </w:t>
            </w:r>
          </w:p>
          <w:p w14:paraId="1F46175A" w14:textId="77777777" w:rsidR="00DE2058" w:rsidRDefault="00DE2058" w:rsidP="00DE2058">
            <w:pPr>
              <w:jc w:val="center"/>
              <w:rPr>
                <w:rFonts w:ascii="Verdana" w:eastAsia="Times New Roman" w:hAnsi="Verdana"/>
                <w:b/>
                <w:bCs/>
                <w:color w:val="000000"/>
                <w:sz w:val="12"/>
                <w:szCs w:val="12"/>
                <w:lang w:eastAsia="es-CO"/>
              </w:rPr>
            </w:pPr>
          </w:p>
          <w:p w14:paraId="403D7ADA" w14:textId="14B5D8AD" w:rsidR="00DE2058" w:rsidRPr="00DE2058" w:rsidRDefault="00DE2058" w:rsidP="00DE2058">
            <w:pPr>
              <w:jc w:val="center"/>
              <w:rPr>
                <w:rFonts w:ascii="Verdana" w:eastAsia="Times New Roman" w:hAnsi="Verdana"/>
                <w:b/>
                <w:bCs/>
                <w:color w:val="000000"/>
                <w:sz w:val="12"/>
                <w:szCs w:val="12"/>
                <w:lang w:eastAsia="es-CO"/>
              </w:rPr>
            </w:pPr>
            <w:r w:rsidRPr="00DE2058">
              <w:rPr>
                <w:rFonts w:ascii="Verdana" w:eastAsia="Times New Roman" w:hAnsi="Verdana"/>
                <w:b/>
                <w:bCs/>
                <w:color w:val="000000"/>
                <w:sz w:val="12"/>
                <w:szCs w:val="12"/>
                <w:lang w:eastAsia="es-CO"/>
              </w:rPr>
              <w:t>Control Interno</w:t>
            </w:r>
          </w:p>
        </w:tc>
      </w:tr>
      <w:tr w:rsidR="0014721B" w:rsidRPr="00DE2058" w14:paraId="5499C134" w14:textId="77777777" w:rsidTr="0014721B">
        <w:trPr>
          <w:trHeight w:val="390"/>
        </w:trPr>
        <w:tc>
          <w:tcPr>
            <w:tcW w:w="521" w:type="pct"/>
            <w:tcBorders>
              <w:top w:val="nil"/>
              <w:left w:val="single" w:sz="4" w:space="0" w:color="auto"/>
              <w:bottom w:val="single" w:sz="4" w:space="0" w:color="auto"/>
              <w:right w:val="single" w:sz="4" w:space="0" w:color="auto"/>
            </w:tcBorders>
            <w:shd w:val="clear" w:color="auto" w:fill="auto"/>
            <w:vAlign w:val="center"/>
            <w:hideMark/>
          </w:tcPr>
          <w:p w14:paraId="13E33A82" w14:textId="77777777" w:rsidR="00DE2058" w:rsidRPr="00DE2058" w:rsidRDefault="00DE2058" w:rsidP="00DE2058">
            <w:pPr>
              <w:jc w:val="center"/>
              <w:rPr>
                <w:rFonts w:ascii="Verdana" w:eastAsia="Times New Roman" w:hAnsi="Verdana"/>
                <w:color w:val="000000"/>
                <w:sz w:val="22"/>
                <w:szCs w:val="22"/>
                <w:lang w:eastAsia="es-CO"/>
              </w:rPr>
            </w:pPr>
            <w:r w:rsidRPr="00DE2058">
              <w:rPr>
                <w:rFonts w:ascii="Verdana" w:eastAsia="Times New Roman" w:hAnsi="Verdana"/>
                <w:color w:val="000000"/>
                <w:sz w:val="22"/>
                <w:szCs w:val="22"/>
                <w:lang w:eastAsia="es-CO"/>
              </w:rPr>
              <w:t>2022</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14:paraId="0F484354" w14:textId="77777777" w:rsidR="00DE2058" w:rsidRPr="00DE2058" w:rsidRDefault="00DE2058" w:rsidP="00DE2058">
            <w:pPr>
              <w:jc w:val="center"/>
              <w:rPr>
                <w:rFonts w:ascii="Verdana" w:eastAsia="Times New Roman" w:hAnsi="Verdana"/>
                <w:color w:val="000000"/>
                <w:sz w:val="12"/>
                <w:szCs w:val="12"/>
                <w:lang w:eastAsia="es-CO"/>
              </w:rPr>
            </w:pPr>
            <w:r w:rsidRPr="00DE2058">
              <w:rPr>
                <w:rFonts w:ascii="Verdana" w:eastAsia="Times New Roman" w:hAnsi="Verdana"/>
                <w:color w:val="000000"/>
                <w:sz w:val="12"/>
                <w:szCs w:val="12"/>
                <w:lang w:eastAsia="es-CO"/>
              </w:rPr>
              <w:t>EMPRESA DE ACUEDUCTO, ALCANTARILLADO Y ASEO DE YOPAL</w:t>
            </w:r>
          </w:p>
        </w:tc>
        <w:tc>
          <w:tcPr>
            <w:tcW w:w="448" w:type="pct"/>
            <w:tcBorders>
              <w:top w:val="nil"/>
              <w:left w:val="nil"/>
              <w:bottom w:val="single" w:sz="4" w:space="0" w:color="auto"/>
              <w:right w:val="single" w:sz="4" w:space="0" w:color="auto"/>
            </w:tcBorders>
            <w:shd w:val="clear" w:color="auto" w:fill="auto"/>
            <w:vAlign w:val="center"/>
            <w:hideMark/>
          </w:tcPr>
          <w:p w14:paraId="624BA689"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54,0%</w:t>
            </w:r>
          </w:p>
        </w:tc>
        <w:tc>
          <w:tcPr>
            <w:tcW w:w="522" w:type="pct"/>
            <w:tcBorders>
              <w:top w:val="nil"/>
              <w:left w:val="nil"/>
              <w:bottom w:val="single" w:sz="4" w:space="0" w:color="auto"/>
              <w:right w:val="single" w:sz="4" w:space="0" w:color="auto"/>
            </w:tcBorders>
            <w:shd w:val="clear" w:color="auto" w:fill="auto"/>
            <w:vAlign w:val="center"/>
            <w:hideMark/>
          </w:tcPr>
          <w:p w14:paraId="0B40B861"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24,5</w:t>
            </w:r>
          </w:p>
        </w:tc>
        <w:tc>
          <w:tcPr>
            <w:tcW w:w="522" w:type="pct"/>
            <w:tcBorders>
              <w:top w:val="nil"/>
              <w:left w:val="nil"/>
              <w:bottom w:val="single" w:sz="4" w:space="0" w:color="auto"/>
              <w:right w:val="single" w:sz="4" w:space="0" w:color="auto"/>
            </w:tcBorders>
            <w:shd w:val="clear" w:color="auto" w:fill="auto"/>
            <w:vAlign w:val="center"/>
            <w:hideMark/>
          </w:tcPr>
          <w:p w14:paraId="4CEE1636"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61,7</w:t>
            </w:r>
          </w:p>
        </w:tc>
        <w:tc>
          <w:tcPr>
            <w:tcW w:w="522" w:type="pct"/>
            <w:tcBorders>
              <w:top w:val="nil"/>
              <w:left w:val="nil"/>
              <w:bottom w:val="single" w:sz="4" w:space="0" w:color="auto"/>
              <w:right w:val="single" w:sz="4" w:space="0" w:color="auto"/>
            </w:tcBorders>
            <w:shd w:val="clear" w:color="auto" w:fill="auto"/>
            <w:vAlign w:val="center"/>
            <w:hideMark/>
          </w:tcPr>
          <w:p w14:paraId="64D6FF90"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48,7</w:t>
            </w:r>
          </w:p>
        </w:tc>
        <w:tc>
          <w:tcPr>
            <w:tcW w:w="522" w:type="pct"/>
            <w:tcBorders>
              <w:top w:val="nil"/>
              <w:left w:val="nil"/>
              <w:bottom w:val="single" w:sz="4" w:space="0" w:color="auto"/>
              <w:right w:val="single" w:sz="4" w:space="0" w:color="auto"/>
            </w:tcBorders>
            <w:shd w:val="clear" w:color="auto" w:fill="auto"/>
            <w:vAlign w:val="center"/>
            <w:hideMark/>
          </w:tcPr>
          <w:p w14:paraId="2717315F"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61,5</w:t>
            </w:r>
          </w:p>
        </w:tc>
        <w:tc>
          <w:tcPr>
            <w:tcW w:w="522" w:type="pct"/>
            <w:tcBorders>
              <w:top w:val="nil"/>
              <w:left w:val="nil"/>
              <w:bottom w:val="single" w:sz="4" w:space="0" w:color="auto"/>
              <w:right w:val="single" w:sz="4" w:space="0" w:color="auto"/>
            </w:tcBorders>
            <w:shd w:val="clear" w:color="auto" w:fill="auto"/>
            <w:vAlign w:val="center"/>
            <w:hideMark/>
          </w:tcPr>
          <w:p w14:paraId="3FCDDF3B"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53,2</w:t>
            </w:r>
          </w:p>
        </w:tc>
        <w:tc>
          <w:tcPr>
            <w:tcW w:w="522" w:type="pct"/>
            <w:tcBorders>
              <w:top w:val="nil"/>
              <w:left w:val="nil"/>
              <w:bottom w:val="single" w:sz="4" w:space="0" w:color="auto"/>
              <w:right w:val="single" w:sz="4" w:space="0" w:color="auto"/>
            </w:tcBorders>
            <w:shd w:val="clear" w:color="auto" w:fill="auto"/>
            <w:vAlign w:val="center"/>
            <w:hideMark/>
          </w:tcPr>
          <w:p w14:paraId="57F9AC7B"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17,6</w:t>
            </w:r>
          </w:p>
        </w:tc>
        <w:tc>
          <w:tcPr>
            <w:tcW w:w="449" w:type="pct"/>
            <w:tcBorders>
              <w:top w:val="nil"/>
              <w:left w:val="nil"/>
              <w:bottom w:val="single" w:sz="4" w:space="0" w:color="auto"/>
              <w:right w:val="single" w:sz="4" w:space="0" w:color="auto"/>
            </w:tcBorders>
            <w:shd w:val="clear" w:color="auto" w:fill="auto"/>
            <w:vAlign w:val="center"/>
            <w:hideMark/>
          </w:tcPr>
          <w:p w14:paraId="205AC08E"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62,2</w:t>
            </w:r>
          </w:p>
        </w:tc>
      </w:tr>
      <w:tr w:rsidR="0014721B" w:rsidRPr="00DE2058" w14:paraId="53BCC9E5" w14:textId="77777777" w:rsidTr="0014721B">
        <w:trPr>
          <w:trHeight w:val="390"/>
        </w:trPr>
        <w:tc>
          <w:tcPr>
            <w:tcW w:w="521" w:type="pct"/>
            <w:tcBorders>
              <w:top w:val="nil"/>
              <w:left w:val="single" w:sz="4" w:space="0" w:color="auto"/>
              <w:bottom w:val="single" w:sz="4" w:space="0" w:color="auto"/>
              <w:right w:val="single" w:sz="4" w:space="0" w:color="auto"/>
            </w:tcBorders>
            <w:shd w:val="clear" w:color="auto" w:fill="auto"/>
            <w:vAlign w:val="center"/>
            <w:hideMark/>
          </w:tcPr>
          <w:p w14:paraId="2995DBE2" w14:textId="77777777" w:rsidR="00DE2058" w:rsidRPr="00DE2058" w:rsidRDefault="00DE2058" w:rsidP="00DE2058">
            <w:pPr>
              <w:jc w:val="center"/>
              <w:rPr>
                <w:rFonts w:ascii="Verdana" w:eastAsia="Times New Roman" w:hAnsi="Verdana"/>
                <w:color w:val="000000"/>
                <w:sz w:val="22"/>
                <w:szCs w:val="22"/>
                <w:lang w:eastAsia="es-CO"/>
              </w:rPr>
            </w:pPr>
            <w:r w:rsidRPr="00DE2058">
              <w:rPr>
                <w:rFonts w:ascii="Verdana" w:eastAsia="Times New Roman" w:hAnsi="Verdana"/>
                <w:color w:val="000000"/>
                <w:sz w:val="22"/>
                <w:szCs w:val="22"/>
                <w:lang w:eastAsia="es-CO"/>
              </w:rPr>
              <w:t>2023</w:t>
            </w:r>
          </w:p>
        </w:tc>
        <w:tc>
          <w:tcPr>
            <w:tcW w:w="448" w:type="pct"/>
            <w:vMerge/>
            <w:tcBorders>
              <w:top w:val="nil"/>
              <w:left w:val="single" w:sz="4" w:space="0" w:color="auto"/>
              <w:bottom w:val="single" w:sz="4" w:space="0" w:color="000000"/>
              <w:right w:val="single" w:sz="4" w:space="0" w:color="auto"/>
            </w:tcBorders>
            <w:vAlign w:val="center"/>
            <w:hideMark/>
          </w:tcPr>
          <w:p w14:paraId="75212778" w14:textId="77777777" w:rsidR="00DE2058" w:rsidRPr="00DE2058" w:rsidRDefault="00DE2058" w:rsidP="00DE2058">
            <w:pPr>
              <w:rPr>
                <w:rFonts w:ascii="Verdana" w:eastAsia="Times New Roman" w:hAnsi="Verdana"/>
                <w:color w:val="000000"/>
                <w:sz w:val="16"/>
                <w:szCs w:val="16"/>
                <w:lang w:eastAsia="es-CO"/>
              </w:rPr>
            </w:pPr>
          </w:p>
        </w:tc>
        <w:tc>
          <w:tcPr>
            <w:tcW w:w="448" w:type="pct"/>
            <w:tcBorders>
              <w:top w:val="nil"/>
              <w:left w:val="nil"/>
              <w:bottom w:val="single" w:sz="4" w:space="0" w:color="auto"/>
              <w:right w:val="single" w:sz="4" w:space="0" w:color="auto"/>
            </w:tcBorders>
            <w:shd w:val="clear" w:color="auto" w:fill="auto"/>
            <w:vAlign w:val="center"/>
            <w:hideMark/>
          </w:tcPr>
          <w:p w14:paraId="13F4138B"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55,0%</w:t>
            </w:r>
          </w:p>
        </w:tc>
        <w:tc>
          <w:tcPr>
            <w:tcW w:w="522" w:type="pct"/>
            <w:tcBorders>
              <w:top w:val="nil"/>
              <w:left w:val="nil"/>
              <w:bottom w:val="single" w:sz="4" w:space="0" w:color="auto"/>
              <w:right w:val="single" w:sz="4" w:space="0" w:color="auto"/>
            </w:tcBorders>
            <w:shd w:val="clear" w:color="auto" w:fill="auto"/>
            <w:vAlign w:val="center"/>
            <w:hideMark/>
          </w:tcPr>
          <w:p w14:paraId="159E732C"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38,1</w:t>
            </w:r>
          </w:p>
        </w:tc>
        <w:tc>
          <w:tcPr>
            <w:tcW w:w="522" w:type="pct"/>
            <w:tcBorders>
              <w:top w:val="nil"/>
              <w:left w:val="nil"/>
              <w:bottom w:val="single" w:sz="4" w:space="0" w:color="auto"/>
              <w:right w:val="single" w:sz="4" w:space="0" w:color="auto"/>
            </w:tcBorders>
            <w:shd w:val="clear" w:color="auto" w:fill="auto"/>
            <w:vAlign w:val="center"/>
            <w:hideMark/>
          </w:tcPr>
          <w:p w14:paraId="7AB510E2"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59,0</w:t>
            </w:r>
          </w:p>
        </w:tc>
        <w:tc>
          <w:tcPr>
            <w:tcW w:w="522" w:type="pct"/>
            <w:tcBorders>
              <w:top w:val="nil"/>
              <w:left w:val="nil"/>
              <w:bottom w:val="single" w:sz="4" w:space="0" w:color="auto"/>
              <w:right w:val="single" w:sz="4" w:space="0" w:color="auto"/>
            </w:tcBorders>
            <w:shd w:val="clear" w:color="auto" w:fill="auto"/>
            <w:vAlign w:val="center"/>
            <w:hideMark/>
          </w:tcPr>
          <w:p w14:paraId="0F55AD42"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49,2</w:t>
            </w:r>
          </w:p>
        </w:tc>
        <w:tc>
          <w:tcPr>
            <w:tcW w:w="522" w:type="pct"/>
            <w:tcBorders>
              <w:top w:val="nil"/>
              <w:left w:val="nil"/>
              <w:bottom w:val="single" w:sz="4" w:space="0" w:color="auto"/>
              <w:right w:val="single" w:sz="4" w:space="0" w:color="auto"/>
            </w:tcBorders>
            <w:shd w:val="clear" w:color="auto" w:fill="auto"/>
            <w:vAlign w:val="center"/>
            <w:hideMark/>
          </w:tcPr>
          <w:p w14:paraId="64E479E4"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61,2</w:t>
            </w:r>
          </w:p>
        </w:tc>
        <w:tc>
          <w:tcPr>
            <w:tcW w:w="522" w:type="pct"/>
            <w:tcBorders>
              <w:top w:val="nil"/>
              <w:left w:val="nil"/>
              <w:bottom w:val="single" w:sz="4" w:space="0" w:color="auto"/>
              <w:right w:val="single" w:sz="4" w:space="0" w:color="auto"/>
            </w:tcBorders>
            <w:shd w:val="clear" w:color="auto" w:fill="auto"/>
            <w:vAlign w:val="center"/>
            <w:hideMark/>
          </w:tcPr>
          <w:p w14:paraId="2C251385"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56,1</w:t>
            </w:r>
          </w:p>
        </w:tc>
        <w:tc>
          <w:tcPr>
            <w:tcW w:w="522" w:type="pct"/>
            <w:tcBorders>
              <w:top w:val="nil"/>
              <w:left w:val="nil"/>
              <w:bottom w:val="single" w:sz="4" w:space="0" w:color="auto"/>
              <w:right w:val="single" w:sz="4" w:space="0" w:color="auto"/>
            </w:tcBorders>
            <w:shd w:val="clear" w:color="auto" w:fill="auto"/>
            <w:vAlign w:val="center"/>
            <w:hideMark/>
          </w:tcPr>
          <w:p w14:paraId="256A9A2D"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33,7</w:t>
            </w:r>
          </w:p>
        </w:tc>
        <w:tc>
          <w:tcPr>
            <w:tcW w:w="449" w:type="pct"/>
            <w:tcBorders>
              <w:top w:val="nil"/>
              <w:left w:val="nil"/>
              <w:bottom w:val="single" w:sz="4" w:space="0" w:color="auto"/>
              <w:right w:val="single" w:sz="4" w:space="0" w:color="auto"/>
            </w:tcBorders>
            <w:shd w:val="clear" w:color="auto" w:fill="auto"/>
            <w:vAlign w:val="center"/>
            <w:hideMark/>
          </w:tcPr>
          <w:p w14:paraId="05A9876B"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63,5</w:t>
            </w:r>
          </w:p>
        </w:tc>
      </w:tr>
      <w:tr w:rsidR="0014721B" w:rsidRPr="00DE2058" w14:paraId="3768FB00" w14:textId="77777777" w:rsidTr="0014721B">
        <w:trPr>
          <w:trHeight w:val="390"/>
        </w:trPr>
        <w:tc>
          <w:tcPr>
            <w:tcW w:w="521" w:type="pct"/>
            <w:tcBorders>
              <w:top w:val="nil"/>
              <w:left w:val="single" w:sz="4" w:space="0" w:color="auto"/>
              <w:bottom w:val="single" w:sz="4" w:space="0" w:color="auto"/>
              <w:right w:val="single" w:sz="4" w:space="0" w:color="auto"/>
            </w:tcBorders>
            <w:shd w:val="clear" w:color="auto" w:fill="auto"/>
            <w:vAlign w:val="center"/>
            <w:hideMark/>
          </w:tcPr>
          <w:p w14:paraId="0C9A2E9C" w14:textId="77777777" w:rsidR="00DE2058" w:rsidRPr="00DE2058" w:rsidRDefault="00DE2058" w:rsidP="00DE2058">
            <w:pPr>
              <w:jc w:val="center"/>
              <w:rPr>
                <w:rFonts w:ascii="Verdana" w:eastAsia="Times New Roman" w:hAnsi="Verdana"/>
                <w:color w:val="000000"/>
                <w:sz w:val="22"/>
                <w:szCs w:val="22"/>
                <w:lang w:eastAsia="es-CO"/>
              </w:rPr>
            </w:pPr>
            <w:r w:rsidRPr="00DE2058">
              <w:rPr>
                <w:rFonts w:ascii="Verdana" w:eastAsia="Times New Roman" w:hAnsi="Verdana"/>
                <w:color w:val="000000"/>
                <w:sz w:val="22"/>
                <w:szCs w:val="22"/>
                <w:lang w:eastAsia="es-CO"/>
              </w:rPr>
              <w:t>2024</w:t>
            </w:r>
          </w:p>
        </w:tc>
        <w:tc>
          <w:tcPr>
            <w:tcW w:w="448" w:type="pct"/>
            <w:vMerge/>
            <w:tcBorders>
              <w:top w:val="nil"/>
              <w:left w:val="single" w:sz="4" w:space="0" w:color="auto"/>
              <w:bottom w:val="single" w:sz="4" w:space="0" w:color="000000"/>
              <w:right w:val="single" w:sz="4" w:space="0" w:color="auto"/>
            </w:tcBorders>
            <w:vAlign w:val="center"/>
            <w:hideMark/>
          </w:tcPr>
          <w:p w14:paraId="11FAD70A" w14:textId="77777777" w:rsidR="00DE2058" w:rsidRPr="00DE2058" w:rsidRDefault="00DE2058" w:rsidP="00DE2058">
            <w:pPr>
              <w:rPr>
                <w:rFonts w:ascii="Verdana" w:eastAsia="Times New Roman" w:hAnsi="Verdana"/>
                <w:color w:val="000000"/>
                <w:sz w:val="16"/>
                <w:szCs w:val="16"/>
                <w:lang w:eastAsia="es-CO"/>
              </w:rPr>
            </w:pPr>
          </w:p>
        </w:tc>
        <w:tc>
          <w:tcPr>
            <w:tcW w:w="448" w:type="pct"/>
            <w:tcBorders>
              <w:top w:val="nil"/>
              <w:left w:val="nil"/>
              <w:bottom w:val="single" w:sz="4" w:space="0" w:color="auto"/>
              <w:right w:val="single" w:sz="4" w:space="0" w:color="auto"/>
            </w:tcBorders>
            <w:shd w:val="clear" w:color="auto" w:fill="auto"/>
            <w:vAlign w:val="center"/>
            <w:hideMark/>
          </w:tcPr>
          <w:p w14:paraId="5F184F3B"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51,7%</w:t>
            </w:r>
          </w:p>
        </w:tc>
        <w:tc>
          <w:tcPr>
            <w:tcW w:w="522" w:type="pct"/>
            <w:tcBorders>
              <w:top w:val="nil"/>
              <w:left w:val="nil"/>
              <w:bottom w:val="single" w:sz="4" w:space="0" w:color="auto"/>
              <w:right w:val="single" w:sz="4" w:space="0" w:color="auto"/>
            </w:tcBorders>
            <w:shd w:val="clear" w:color="auto" w:fill="auto"/>
            <w:vAlign w:val="center"/>
            <w:hideMark/>
          </w:tcPr>
          <w:p w14:paraId="42A477E7" w14:textId="77777777" w:rsidR="00DE2058" w:rsidRPr="004B159A" w:rsidRDefault="00DE2058" w:rsidP="00DE2058">
            <w:pPr>
              <w:jc w:val="center"/>
              <w:rPr>
                <w:rFonts w:ascii="Verdana" w:eastAsia="Times New Roman" w:hAnsi="Verdana"/>
                <w:b/>
                <w:bCs/>
                <w:color w:val="000000"/>
                <w:sz w:val="16"/>
                <w:szCs w:val="16"/>
                <w:lang w:eastAsia="es-CO"/>
              </w:rPr>
            </w:pPr>
            <w:r w:rsidRPr="004B159A">
              <w:rPr>
                <w:rFonts w:ascii="Verdana" w:eastAsia="Times New Roman" w:hAnsi="Verdana"/>
                <w:b/>
                <w:bCs/>
                <w:color w:val="EE0000"/>
                <w:sz w:val="16"/>
                <w:szCs w:val="16"/>
                <w:lang w:eastAsia="es-CO"/>
              </w:rPr>
              <w:t>36,2</w:t>
            </w:r>
          </w:p>
        </w:tc>
        <w:tc>
          <w:tcPr>
            <w:tcW w:w="522" w:type="pct"/>
            <w:tcBorders>
              <w:top w:val="nil"/>
              <w:left w:val="nil"/>
              <w:bottom w:val="single" w:sz="4" w:space="0" w:color="auto"/>
              <w:right w:val="single" w:sz="4" w:space="0" w:color="auto"/>
            </w:tcBorders>
            <w:shd w:val="clear" w:color="auto" w:fill="auto"/>
            <w:vAlign w:val="center"/>
            <w:hideMark/>
          </w:tcPr>
          <w:p w14:paraId="3A98C138"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59,9</w:t>
            </w:r>
          </w:p>
        </w:tc>
        <w:tc>
          <w:tcPr>
            <w:tcW w:w="522" w:type="pct"/>
            <w:tcBorders>
              <w:top w:val="nil"/>
              <w:left w:val="nil"/>
              <w:bottom w:val="single" w:sz="4" w:space="0" w:color="auto"/>
              <w:right w:val="single" w:sz="4" w:space="0" w:color="auto"/>
            </w:tcBorders>
            <w:shd w:val="clear" w:color="auto" w:fill="auto"/>
            <w:vAlign w:val="center"/>
            <w:hideMark/>
          </w:tcPr>
          <w:p w14:paraId="11395531" w14:textId="77777777" w:rsidR="00DE2058" w:rsidRPr="004B159A" w:rsidRDefault="00DE2058" w:rsidP="00DE2058">
            <w:pPr>
              <w:jc w:val="center"/>
              <w:rPr>
                <w:rFonts w:ascii="Verdana" w:eastAsia="Times New Roman" w:hAnsi="Verdana"/>
                <w:b/>
                <w:bCs/>
                <w:color w:val="000000"/>
                <w:sz w:val="16"/>
                <w:szCs w:val="16"/>
                <w:lang w:eastAsia="es-CO"/>
              </w:rPr>
            </w:pPr>
            <w:r w:rsidRPr="004B159A">
              <w:rPr>
                <w:rFonts w:ascii="Verdana" w:eastAsia="Times New Roman" w:hAnsi="Verdana"/>
                <w:b/>
                <w:bCs/>
                <w:color w:val="EE0000"/>
                <w:sz w:val="16"/>
                <w:szCs w:val="16"/>
                <w:lang w:eastAsia="es-CO"/>
              </w:rPr>
              <w:t>38,6</w:t>
            </w:r>
          </w:p>
        </w:tc>
        <w:tc>
          <w:tcPr>
            <w:tcW w:w="522" w:type="pct"/>
            <w:tcBorders>
              <w:top w:val="nil"/>
              <w:left w:val="nil"/>
              <w:bottom w:val="single" w:sz="4" w:space="0" w:color="auto"/>
              <w:right w:val="single" w:sz="4" w:space="0" w:color="auto"/>
            </w:tcBorders>
            <w:shd w:val="clear" w:color="auto" w:fill="auto"/>
            <w:vAlign w:val="center"/>
            <w:hideMark/>
          </w:tcPr>
          <w:p w14:paraId="5F85F617" w14:textId="77777777" w:rsidR="00DE2058" w:rsidRPr="004B159A" w:rsidRDefault="00DE2058" w:rsidP="00DE2058">
            <w:pPr>
              <w:jc w:val="center"/>
              <w:rPr>
                <w:rFonts w:ascii="Verdana" w:eastAsia="Times New Roman" w:hAnsi="Verdana"/>
                <w:b/>
                <w:bCs/>
                <w:color w:val="000000"/>
                <w:sz w:val="16"/>
                <w:szCs w:val="16"/>
                <w:lang w:eastAsia="es-CO"/>
              </w:rPr>
            </w:pPr>
            <w:r w:rsidRPr="004B159A">
              <w:rPr>
                <w:rFonts w:ascii="Verdana" w:eastAsia="Times New Roman" w:hAnsi="Verdana"/>
                <w:b/>
                <w:bCs/>
                <w:color w:val="EE0000"/>
                <w:sz w:val="16"/>
                <w:szCs w:val="16"/>
                <w:lang w:eastAsia="es-CO"/>
              </w:rPr>
              <w:t>51,2</w:t>
            </w:r>
          </w:p>
        </w:tc>
        <w:tc>
          <w:tcPr>
            <w:tcW w:w="522" w:type="pct"/>
            <w:tcBorders>
              <w:top w:val="nil"/>
              <w:left w:val="nil"/>
              <w:bottom w:val="single" w:sz="4" w:space="0" w:color="auto"/>
              <w:right w:val="single" w:sz="4" w:space="0" w:color="auto"/>
            </w:tcBorders>
            <w:shd w:val="clear" w:color="auto" w:fill="auto"/>
            <w:vAlign w:val="center"/>
            <w:hideMark/>
          </w:tcPr>
          <w:p w14:paraId="313EC086"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58,7</w:t>
            </w:r>
          </w:p>
        </w:tc>
        <w:tc>
          <w:tcPr>
            <w:tcW w:w="522" w:type="pct"/>
            <w:tcBorders>
              <w:top w:val="nil"/>
              <w:left w:val="nil"/>
              <w:bottom w:val="single" w:sz="4" w:space="0" w:color="auto"/>
              <w:right w:val="single" w:sz="4" w:space="0" w:color="auto"/>
            </w:tcBorders>
            <w:shd w:val="clear" w:color="auto" w:fill="auto"/>
            <w:vAlign w:val="center"/>
            <w:hideMark/>
          </w:tcPr>
          <w:p w14:paraId="4F6CAB4C" w14:textId="77777777" w:rsidR="00DE2058" w:rsidRPr="004B159A" w:rsidRDefault="00DE2058" w:rsidP="00DE2058">
            <w:pPr>
              <w:jc w:val="center"/>
              <w:rPr>
                <w:rFonts w:ascii="Verdana" w:eastAsia="Times New Roman" w:hAnsi="Verdana"/>
                <w:b/>
                <w:bCs/>
                <w:color w:val="000000"/>
                <w:sz w:val="16"/>
                <w:szCs w:val="16"/>
                <w:lang w:eastAsia="es-CO"/>
              </w:rPr>
            </w:pPr>
            <w:r w:rsidRPr="004B159A">
              <w:rPr>
                <w:rFonts w:ascii="Verdana" w:eastAsia="Times New Roman" w:hAnsi="Verdana"/>
                <w:b/>
                <w:bCs/>
                <w:color w:val="EE0000"/>
                <w:sz w:val="16"/>
                <w:szCs w:val="16"/>
                <w:lang w:eastAsia="es-CO"/>
              </w:rPr>
              <w:t>2,9</w:t>
            </w:r>
          </w:p>
        </w:tc>
        <w:tc>
          <w:tcPr>
            <w:tcW w:w="449" w:type="pct"/>
            <w:tcBorders>
              <w:top w:val="nil"/>
              <w:left w:val="nil"/>
              <w:bottom w:val="single" w:sz="4" w:space="0" w:color="auto"/>
              <w:right w:val="single" w:sz="4" w:space="0" w:color="auto"/>
            </w:tcBorders>
            <w:shd w:val="clear" w:color="auto" w:fill="auto"/>
            <w:vAlign w:val="center"/>
            <w:hideMark/>
          </w:tcPr>
          <w:p w14:paraId="16F45B8D" w14:textId="77777777" w:rsidR="00DE2058" w:rsidRPr="00DE2058" w:rsidRDefault="00DE2058" w:rsidP="00DE2058">
            <w:pPr>
              <w:jc w:val="center"/>
              <w:rPr>
                <w:rFonts w:ascii="Verdana" w:eastAsia="Times New Roman" w:hAnsi="Verdana"/>
                <w:color w:val="000000"/>
                <w:sz w:val="16"/>
                <w:szCs w:val="16"/>
                <w:lang w:eastAsia="es-CO"/>
              </w:rPr>
            </w:pPr>
            <w:r w:rsidRPr="00DE2058">
              <w:rPr>
                <w:rFonts w:ascii="Verdana" w:eastAsia="Times New Roman" w:hAnsi="Verdana"/>
                <w:color w:val="000000"/>
                <w:sz w:val="16"/>
                <w:szCs w:val="16"/>
                <w:lang w:eastAsia="es-CO"/>
              </w:rPr>
              <w:t>75,0</w:t>
            </w:r>
          </w:p>
        </w:tc>
      </w:tr>
    </w:tbl>
    <w:p w14:paraId="428D65EE" w14:textId="77777777" w:rsidR="00DE2058" w:rsidRPr="006D3EDB" w:rsidRDefault="00DE2058" w:rsidP="00DE2058">
      <w:pPr>
        <w:jc w:val="both"/>
        <w:rPr>
          <w:rFonts w:ascii="Verdana" w:hAnsi="Verdana"/>
          <w:sz w:val="18"/>
          <w:szCs w:val="18"/>
        </w:rPr>
      </w:pPr>
      <w:bookmarkStart w:id="18" w:name="_Hlk202434132"/>
      <w:r w:rsidRPr="00612948">
        <w:rPr>
          <w:rFonts w:ascii="Verdana" w:hAnsi="Verdana"/>
          <w:sz w:val="16"/>
          <w:szCs w:val="16"/>
        </w:rPr>
        <w:t>Fuente: Autores</w:t>
      </w:r>
    </w:p>
    <w:bookmarkEnd w:id="18"/>
    <w:p w14:paraId="18A9DBD4" w14:textId="77777777" w:rsidR="006310E4" w:rsidRDefault="006310E4" w:rsidP="006310E4">
      <w:pPr>
        <w:jc w:val="both"/>
        <w:rPr>
          <w:rFonts w:ascii="Verdana" w:hAnsi="Verdana"/>
          <w:sz w:val="18"/>
          <w:szCs w:val="18"/>
        </w:rPr>
      </w:pPr>
    </w:p>
    <w:p w14:paraId="5E477225" w14:textId="06859622" w:rsidR="008156FB" w:rsidRPr="006310E4" w:rsidRDefault="006310E4" w:rsidP="006310E4">
      <w:pPr>
        <w:pStyle w:val="Prrafodelista"/>
        <w:numPr>
          <w:ilvl w:val="0"/>
          <w:numId w:val="35"/>
        </w:numPr>
        <w:jc w:val="both"/>
        <w:rPr>
          <w:rFonts w:ascii="Verdana" w:hAnsi="Verdana"/>
          <w:b/>
          <w:bCs/>
          <w:sz w:val="18"/>
          <w:szCs w:val="18"/>
        </w:rPr>
      </w:pPr>
      <w:r w:rsidRPr="006310E4">
        <w:rPr>
          <w:rFonts w:ascii="Verdana" w:hAnsi="Verdana"/>
          <w:b/>
          <w:bCs/>
          <w:sz w:val="18"/>
          <w:szCs w:val="18"/>
        </w:rPr>
        <w:t>Análisis de Resultados por Parte de la Oficina Asesora De Planeación</w:t>
      </w:r>
    </w:p>
    <w:p w14:paraId="0FA469A4" w14:textId="77777777" w:rsidR="008156FB" w:rsidRPr="006D3EDB" w:rsidRDefault="008156FB" w:rsidP="008A0DA5">
      <w:pPr>
        <w:jc w:val="both"/>
        <w:rPr>
          <w:rFonts w:ascii="Verdana" w:hAnsi="Verdana"/>
          <w:sz w:val="18"/>
          <w:szCs w:val="18"/>
        </w:rPr>
      </w:pPr>
    </w:p>
    <w:p w14:paraId="284565D1" w14:textId="77777777" w:rsidR="00653722" w:rsidRDefault="00653722" w:rsidP="008A0DA5">
      <w:pPr>
        <w:jc w:val="both"/>
        <w:rPr>
          <w:rFonts w:ascii="Verdana" w:hAnsi="Verdana"/>
          <w:sz w:val="18"/>
          <w:szCs w:val="18"/>
        </w:rPr>
      </w:pPr>
      <w:r>
        <w:rPr>
          <w:rFonts w:ascii="Verdana" w:hAnsi="Verdana"/>
          <w:sz w:val="18"/>
          <w:szCs w:val="18"/>
        </w:rPr>
        <w:t>En</w:t>
      </w:r>
      <w:r w:rsidR="00C55F24" w:rsidRPr="006D3EDB">
        <w:rPr>
          <w:rFonts w:ascii="Verdana" w:hAnsi="Verdana"/>
          <w:sz w:val="18"/>
          <w:szCs w:val="18"/>
        </w:rPr>
        <w:t xml:space="preserve"> el cuadro anterior, </w:t>
      </w:r>
      <w:r>
        <w:rPr>
          <w:rFonts w:ascii="Verdana" w:hAnsi="Verdana"/>
          <w:sz w:val="18"/>
          <w:szCs w:val="18"/>
        </w:rPr>
        <w:t xml:space="preserve">se evidencia en </w:t>
      </w:r>
      <w:r w:rsidR="00C55F24" w:rsidRPr="006D3EDB">
        <w:rPr>
          <w:rFonts w:ascii="Verdana" w:hAnsi="Verdana"/>
          <w:sz w:val="18"/>
          <w:szCs w:val="18"/>
        </w:rPr>
        <w:t>la medición de las Dimensiones operativas del modelo los resultados que de 20</w:t>
      </w:r>
      <w:r>
        <w:rPr>
          <w:rFonts w:ascii="Verdana" w:hAnsi="Verdana"/>
          <w:sz w:val="18"/>
          <w:szCs w:val="18"/>
        </w:rPr>
        <w:t>22</w:t>
      </w:r>
      <w:r w:rsidR="00C55F24" w:rsidRPr="006D3EDB">
        <w:rPr>
          <w:rFonts w:ascii="Verdana" w:hAnsi="Verdana"/>
          <w:sz w:val="18"/>
          <w:szCs w:val="18"/>
        </w:rPr>
        <w:t xml:space="preserve"> a 202</w:t>
      </w:r>
      <w:r>
        <w:rPr>
          <w:rFonts w:ascii="Verdana" w:hAnsi="Verdana"/>
          <w:sz w:val="18"/>
          <w:szCs w:val="18"/>
        </w:rPr>
        <w:t>4</w:t>
      </w:r>
      <w:r w:rsidR="00C55F24" w:rsidRPr="006D3EDB">
        <w:rPr>
          <w:rFonts w:ascii="Verdana" w:hAnsi="Verdana"/>
          <w:sz w:val="18"/>
          <w:szCs w:val="18"/>
        </w:rPr>
        <w:t xml:space="preserve"> </w:t>
      </w:r>
      <w:r>
        <w:rPr>
          <w:rFonts w:ascii="Verdana" w:hAnsi="Verdana"/>
          <w:sz w:val="18"/>
          <w:szCs w:val="18"/>
        </w:rPr>
        <w:t>los siguientes análisis:</w:t>
      </w:r>
    </w:p>
    <w:p w14:paraId="3B9434AC" w14:textId="77777777" w:rsidR="00653722" w:rsidRDefault="00653722" w:rsidP="008A0DA5">
      <w:pPr>
        <w:jc w:val="both"/>
        <w:rPr>
          <w:rFonts w:ascii="Verdana" w:hAnsi="Verdana"/>
          <w:sz w:val="18"/>
          <w:szCs w:val="18"/>
        </w:rPr>
      </w:pPr>
    </w:p>
    <w:p w14:paraId="760110AB" w14:textId="77777777" w:rsidR="00CA737C" w:rsidRDefault="00653722">
      <w:pPr>
        <w:pStyle w:val="Prrafodelista"/>
        <w:numPr>
          <w:ilvl w:val="0"/>
          <w:numId w:val="7"/>
        </w:numPr>
        <w:jc w:val="both"/>
        <w:rPr>
          <w:rFonts w:ascii="Verdana" w:hAnsi="Verdana"/>
          <w:sz w:val="18"/>
          <w:szCs w:val="18"/>
        </w:rPr>
      </w:pPr>
      <w:r>
        <w:rPr>
          <w:rFonts w:ascii="Verdana" w:hAnsi="Verdana"/>
          <w:sz w:val="18"/>
          <w:szCs w:val="18"/>
        </w:rPr>
        <w:t>Las dimensiones 3, 4 y 6 tuvieron una disminución drástica en su puntaje</w:t>
      </w:r>
      <w:r w:rsidR="00B62820">
        <w:rPr>
          <w:rFonts w:ascii="Verdana" w:hAnsi="Verdana"/>
          <w:sz w:val="18"/>
          <w:szCs w:val="18"/>
        </w:rPr>
        <w:t xml:space="preserve"> y su</w:t>
      </w:r>
      <w:r w:rsidR="00B62820" w:rsidRPr="006D3EDB">
        <w:rPr>
          <w:rFonts w:ascii="Verdana" w:hAnsi="Verdana"/>
          <w:sz w:val="18"/>
          <w:szCs w:val="18"/>
        </w:rPr>
        <w:t xml:space="preserve"> gestión de desempeño institucional</w:t>
      </w:r>
      <w:r>
        <w:rPr>
          <w:rFonts w:ascii="Verdana" w:hAnsi="Verdana"/>
          <w:sz w:val="18"/>
          <w:szCs w:val="18"/>
        </w:rPr>
        <w:t xml:space="preserve">, en especial la dimensión 6 (Gestión del conocimiento) que depende directamente del área de Talento Humano de la EAAAY EICE ESP que claramente ha tenido una seria involución en este periodo en lo que concierne a su administración y por ende a la gestión de las actividades propias que corresponden a la implementación del MIPG. </w:t>
      </w:r>
    </w:p>
    <w:p w14:paraId="5D6F7924" w14:textId="77777777" w:rsidR="00CA737C" w:rsidRDefault="00CA737C" w:rsidP="00CA737C">
      <w:pPr>
        <w:pStyle w:val="Prrafodelista"/>
        <w:ind w:left="720"/>
        <w:jc w:val="both"/>
        <w:rPr>
          <w:rFonts w:ascii="Verdana" w:hAnsi="Verdana"/>
          <w:sz w:val="18"/>
          <w:szCs w:val="18"/>
        </w:rPr>
      </w:pPr>
    </w:p>
    <w:p w14:paraId="06AF3B61" w14:textId="57732228" w:rsidR="00653722" w:rsidRDefault="00CA737C">
      <w:pPr>
        <w:pStyle w:val="Prrafodelista"/>
        <w:numPr>
          <w:ilvl w:val="0"/>
          <w:numId w:val="7"/>
        </w:numPr>
        <w:jc w:val="both"/>
        <w:rPr>
          <w:rFonts w:ascii="Verdana" w:hAnsi="Verdana"/>
          <w:sz w:val="18"/>
          <w:szCs w:val="18"/>
        </w:rPr>
      </w:pPr>
      <w:r>
        <w:rPr>
          <w:rFonts w:ascii="Verdana" w:hAnsi="Verdana"/>
          <w:sz w:val="18"/>
          <w:szCs w:val="18"/>
        </w:rPr>
        <w:t xml:space="preserve">Lo anterior, </w:t>
      </w:r>
      <w:r w:rsidR="00653722">
        <w:rPr>
          <w:rFonts w:ascii="Verdana" w:hAnsi="Verdana"/>
          <w:sz w:val="18"/>
          <w:szCs w:val="18"/>
        </w:rPr>
        <w:t>puede deberse principalmente a que no se ha contado con un Líder constante y dispuesto 100% para el área de Talento Humano de la EAAAY, los lideres han sido temporales y encargados sobre todo desde la intervención de la EAAAY en octubre del año 2023</w:t>
      </w:r>
      <w:r>
        <w:rPr>
          <w:rFonts w:ascii="Verdana" w:hAnsi="Verdana"/>
          <w:sz w:val="18"/>
          <w:szCs w:val="18"/>
        </w:rPr>
        <w:t xml:space="preserve">, por tanto, no se tiene una disciplina clara en la implementación del MIPG en esta área la cual es </w:t>
      </w:r>
      <w:r>
        <w:rPr>
          <w:rFonts w:ascii="Verdana" w:hAnsi="Verdana"/>
          <w:sz w:val="18"/>
          <w:szCs w:val="18"/>
        </w:rPr>
        <w:lastRenderedPageBreak/>
        <w:t>considerada el corazón del Modelo</w:t>
      </w:r>
      <w:r w:rsidR="00653722">
        <w:rPr>
          <w:rFonts w:ascii="Verdana" w:hAnsi="Verdana"/>
          <w:sz w:val="18"/>
          <w:szCs w:val="18"/>
        </w:rPr>
        <w:t>.</w:t>
      </w:r>
      <w:r>
        <w:rPr>
          <w:rFonts w:ascii="Verdana" w:hAnsi="Verdana"/>
          <w:sz w:val="18"/>
          <w:szCs w:val="18"/>
        </w:rPr>
        <w:t xml:space="preserve"> De hecho, si se analizan los puntajes obtenidos en la Dimensión 1 (Talento Humano), se puede evidenciar que se han mantenido muy por debajo del 50%. </w:t>
      </w:r>
      <w:r w:rsidRPr="00CA737C">
        <w:rPr>
          <w:rFonts w:ascii="Verdana" w:hAnsi="Verdana"/>
          <w:i/>
          <w:iCs/>
          <w:sz w:val="18"/>
          <w:szCs w:val="18"/>
        </w:rPr>
        <w:t>Aquí es importante que la EAAAY EICE ESP tome acciones correctivas al respecto</w:t>
      </w:r>
      <w:r>
        <w:rPr>
          <w:rFonts w:ascii="Verdana" w:hAnsi="Verdana"/>
          <w:sz w:val="18"/>
          <w:szCs w:val="18"/>
        </w:rPr>
        <w:t>, se debe tener en cuenta que:</w:t>
      </w:r>
    </w:p>
    <w:p w14:paraId="654FA52E" w14:textId="77777777" w:rsidR="00CA737C" w:rsidRPr="00CA737C" w:rsidRDefault="00CA737C" w:rsidP="00CA737C">
      <w:pPr>
        <w:pStyle w:val="Prrafodelista"/>
        <w:rPr>
          <w:rFonts w:ascii="Verdana" w:hAnsi="Verdana"/>
          <w:sz w:val="18"/>
          <w:szCs w:val="18"/>
        </w:rPr>
      </w:pPr>
    </w:p>
    <w:p w14:paraId="44D9744E" w14:textId="3042E095" w:rsidR="00CA737C" w:rsidRDefault="00CA737C">
      <w:pPr>
        <w:pStyle w:val="Prrafodelista"/>
        <w:numPr>
          <w:ilvl w:val="0"/>
          <w:numId w:val="8"/>
        </w:numPr>
        <w:jc w:val="both"/>
        <w:rPr>
          <w:rFonts w:ascii="Verdana" w:hAnsi="Verdana"/>
          <w:sz w:val="18"/>
          <w:szCs w:val="18"/>
        </w:rPr>
      </w:pPr>
      <w:r>
        <w:rPr>
          <w:rFonts w:ascii="Verdana" w:hAnsi="Verdana"/>
          <w:sz w:val="18"/>
          <w:szCs w:val="18"/>
        </w:rPr>
        <w:t>Talento Humano representa cerca del 50% de las acciones importantes del MIPG</w:t>
      </w:r>
      <w:r w:rsidR="00B53933">
        <w:rPr>
          <w:rFonts w:ascii="Verdana" w:hAnsi="Verdana"/>
          <w:sz w:val="18"/>
          <w:szCs w:val="18"/>
        </w:rPr>
        <w:t>; por lo tanto, deben tener control y diligencia en la ejecución de cada una de las actividades propias del MIPG para dicha área.</w:t>
      </w:r>
    </w:p>
    <w:p w14:paraId="0AB10294" w14:textId="58E888E9" w:rsidR="00CA737C" w:rsidRDefault="00CA737C">
      <w:pPr>
        <w:pStyle w:val="Prrafodelista"/>
        <w:numPr>
          <w:ilvl w:val="0"/>
          <w:numId w:val="8"/>
        </w:numPr>
        <w:jc w:val="both"/>
        <w:rPr>
          <w:rFonts w:ascii="Verdana" w:hAnsi="Verdana"/>
          <w:sz w:val="18"/>
          <w:szCs w:val="18"/>
        </w:rPr>
      </w:pPr>
      <w:r>
        <w:rPr>
          <w:rFonts w:ascii="Verdana" w:hAnsi="Verdana"/>
          <w:sz w:val="18"/>
          <w:szCs w:val="18"/>
        </w:rPr>
        <w:t xml:space="preserve">Tanto el líder como los funcionarios adscritos al área de Talento Humano debe </w:t>
      </w:r>
      <w:r w:rsidR="00B53933">
        <w:rPr>
          <w:rFonts w:ascii="Verdana" w:hAnsi="Verdana"/>
          <w:sz w:val="18"/>
          <w:szCs w:val="18"/>
        </w:rPr>
        <w:t>tener claro</w:t>
      </w:r>
      <w:r>
        <w:rPr>
          <w:rFonts w:ascii="Verdana" w:hAnsi="Verdana"/>
          <w:sz w:val="18"/>
          <w:szCs w:val="18"/>
        </w:rPr>
        <w:t xml:space="preserve"> que la implementación del MIPG en la EAAAY es responsabilidad de cada uno de los funcionarios, estando esto estipulado en el Manual de Funciones de la EAAAY EICE ESP, no solamente es responsabilidad del área de Planeación</w:t>
      </w:r>
      <w:r w:rsidR="00B53933">
        <w:rPr>
          <w:rFonts w:ascii="Verdana" w:hAnsi="Verdana"/>
          <w:sz w:val="18"/>
          <w:szCs w:val="18"/>
        </w:rPr>
        <w:t>, la cual tiene como principal función recopilar la información suministrada por las distintas áreas de la entidad para realiza</w:t>
      </w:r>
      <w:r w:rsidR="00866EC5">
        <w:rPr>
          <w:rFonts w:ascii="Verdana" w:hAnsi="Verdana"/>
          <w:sz w:val="18"/>
          <w:szCs w:val="18"/>
        </w:rPr>
        <w:t>r</w:t>
      </w:r>
      <w:r w:rsidR="00B53933">
        <w:rPr>
          <w:rFonts w:ascii="Verdana" w:hAnsi="Verdana"/>
          <w:sz w:val="18"/>
          <w:szCs w:val="18"/>
        </w:rPr>
        <w:t xml:space="preserve"> análisis y los respectivos informes a la función pública</w:t>
      </w:r>
      <w:r>
        <w:rPr>
          <w:rFonts w:ascii="Verdana" w:hAnsi="Verdana"/>
          <w:sz w:val="18"/>
          <w:szCs w:val="18"/>
        </w:rPr>
        <w:t xml:space="preserve">. </w:t>
      </w:r>
    </w:p>
    <w:p w14:paraId="6318586C" w14:textId="77777777" w:rsidR="00B62820" w:rsidRDefault="00B62820" w:rsidP="00B62820">
      <w:pPr>
        <w:pStyle w:val="Prrafodelista"/>
        <w:ind w:left="720"/>
        <w:jc w:val="both"/>
        <w:rPr>
          <w:rFonts w:ascii="Verdana" w:hAnsi="Verdana"/>
          <w:sz w:val="18"/>
          <w:szCs w:val="18"/>
        </w:rPr>
      </w:pPr>
    </w:p>
    <w:p w14:paraId="0AE77318" w14:textId="3B5DD319" w:rsidR="00F837D8" w:rsidRPr="00F837D8" w:rsidRDefault="00B53933">
      <w:pPr>
        <w:pStyle w:val="Prrafodelista"/>
        <w:numPr>
          <w:ilvl w:val="0"/>
          <w:numId w:val="7"/>
        </w:numPr>
        <w:jc w:val="both"/>
        <w:rPr>
          <w:rFonts w:ascii="Verdana" w:hAnsi="Verdana"/>
          <w:sz w:val="18"/>
          <w:szCs w:val="18"/>
        </w:rPr>
      </w:pPr>
      <w:r>
        <w:rPr>
          <w:rFonts w:ascii="Verdana" w:hAnsi="Verdana"/>
          <w:sz w:val="18"/>
          <w:szCs w:val="18"/>
        </w:rPr>
        <w:t>En la Dimensión 5 (Información y Comunicación) se han obtenido puntajes levemente por encima del 50% sin mucho progreso</w:t>
      </w:r>
      <w:r w:rsidR="006F490D">
        <w:rPr>
          <w:rFonts w:ascii="Verdana" w:hAnsi="Verdana"/>
          <w:sz w:val="18"/>
          <w:szCs w:val="18"/>
        </w:rPr>
        <w:t xml:space="preserve"> y en la Dimensión 3 (</w:t>
      </w:r>
      <w:r w:rsidR="006F490D" w:rsidRPr="006F490D">
        <w:rPr>
          <w:rFonts w:ascii="Verdana" w:hAnsi="Verdana"/>
          <w:sz w:val="18"/>
          <w:szCs w:val="18"/>
        </w:rPr>
        <w:t>Gestión</w:t>
      </w:r>
      <w:r w:rsidR="006F490D" w:rsidRPr="00DE2058">
        <w:rPr>
          <w:rFonts w:ascii="Verdana" w:hAnsi="Verdana"/>
          <w:sz w:val="18"/>
          <w:szCs w:val="18"/>
        </w:rPr>
        <w:t xml:space="preserve"> para Resultados con Valores</w:t>
      </w:r>
      <w:r w:rsidR="006F490D" w:rsidRPr="006F490D">
        <w:rPr>
          <w:rFonts w:ascii="Verdana" w:hAnsi="Verdana"/>
          <w:sz w:val="18"/>
          <w:szCs w:val="18"/>
        </w:rPr>
        <w:t>)</w:t>
      </w:r>
      <w:r w:rsidR="006F490D">
        <w:rPr>
          <w:rFonts w:ascii="Verdana" w:hAnsi="Verdana"/>
          <w:sz w:val="18"/>
          <w:szCs w:val="18"/>
        </w:rPr>
        <w:t xml:space="preserve"> se tiene una clara disminución de puntaje en su</w:t>
      </w:r>
      <w:r w:rsidR="006F490D" w:rsidRPr="006D3EDB">
        <w:rPr>
          <w:rFonts w:ascii="Verdana" w:hAnsi="Verdana"/>
          <w:sz w:val="18"/>
          <w:szCs w:val="18"/>
        </w:rPr>
        <w:t xml:space="preserve"> gestión de desempeño institucional</w:t>
      </w:r>
      <w:r w:rsidR="006F490D">
        <w:rPr>
          <w:rFonts w:ascii="Verdana" w:hAnsi="Verdana"/>
          <w:sz w:val="18"/>
          <w:szCs w:val="18"/>
        </w:rPr>
        <w:t>, se abordan estas dos dimensiones en este numeral porque tienen cierta correlación que se puede aprovechar en el plan de acción de mejora</w:t>
      </w:r>
      <w:r>
        <w:rPr>
          <w:rFonts w:ascii="Verdana" w:hAnsi="Verdana"/>
          <w:sz w:val="18"/>
          <w:szCs w:val="18"/>
        </w:rPr>
        <w:t xml:space="preserve">. </w:t>
      </w:r>
      <w:r>
        <w:rPr>
          <w:rFonts w:ascii="Verdana" w:hAnsi="Verdana"/>
          <w:i/>
          <w:iCs/>
          <w:sz w:val="18"/>
          <w:szCs w:val="18"/>
        </w:rPr>
        <w:t xml:space="preserve">Aquí es importante recalcar que se puede aprovechar las fortalezas que se tienen como por ejemplo la PAGINA WEB INSTITUCIONAL la cual requiere de ciertos ajustes técnicos que podrían elevar significativamente el puntaje de esta dimensión. Para esto se requiere que la EAAAY EICE ESP enfoque a los profesionales y técnicos de área de TIC </w:t>
      </w:r>
      <w:r w:rsidR="00F837D8">
        <w:rPr>
          <w:rFonts w:ascii="Verdana" w:hAnsi="Verdana"/>
          <w:i/>
          <w:iCs/>
          <w:sz w:val="18"/>
          <w:szCs w:val="18"/>
        </w:rPr>
        <w:t xml:space="preserve">Y SEGURIDAD INFORMATICA a gestionar contantemente la modificación y actualización del código fuente de la </w:t>
      </w:r>
      <w:r w:rsidR="006310E4">
        <w:rPr>
          <w:rFonts w:ascii="Verdana" w:hAnsi="Verdana"/>
          <w:i/>
          <w:iCs/>
          <w:sz w:val="18"/>
          <w:szCs w:val="18"/>
        </w:rPr>
        <w:t>página</w:t>
      </w:r>
      <w:r w:rsidR="00F837D8">
        <w:rPr>
          <w:rFonts w:ascii="Verdana" w:hAnsi="Verdana"/>
          <w:i/>
          <w:iCs/>
          <w:sz w:val="18"/>
          <w:szCs w:val="18"/>
        </w:rPr>
        <w:t xml:space="preserve"> web, esto se recalca porque actualmente no se tiene un responsable de esa actividad en dicha área. Por otro lado, también se requiere que el área de RESPONSABILIDAD SOCIAL Y GOBIERNO CORPORATIVO y ATENCIÓN AL CLIENTE, SOLICITUDES Y PQR materialicen y lleven la correspondiente trazabilidad de las actividades con la comunidad para poderlas incluir en los informes que el MIPG pide publicar en las redes sociales y medios electrónicos de la entidad.</w:t>
      </w:r>
    </w:p>
    <w:p w14:paraId="0F64847D" w14:textId="5845DACB" w:rsidR="00B53933" w:rsidRDefault="00B53933" w:rsidP="00F837D8">
      <w:pPr>
        <w:pStyle w:val="Prrafodelista"/>
        <w:ind w:left="720"/>
        <w:jc w:val="both"/>
        <w:rPr>
          <w:rFonts w:ascii="Verdana" w:hAnsi="Verdana"/>
          <w:sz w:val="18"/>
          <w:szCs w:val="18"/>
        </w:rPr>
      </w:pPr>
      <w:r>
        <w:rPr>
          <w:rFonts w:ascii="Verdana" w:hAnsi="Verdana"/>
          <w:i/>
          <w:iCs/>
          <w:sz w:val="18"/>
          <w:szCs w:val="18"/>
        </w:rPr>
        <w:t xml:space="preserve">  </w:t>
      </w:r>
    </w:p>
    <w:p w14:paraId="5578E56A" w14:textId="77777777" w:rsidR="008A107D" w:rsidRDefault="00B62820" w:rsidP="00494C6B">
      <w:pPr>
        <w:pStyle w:val="Prrafodelista"/>
        <w:numPr>
          <w:ilvl w:val="0"/>
          <w:numId w:val="7"/>
        </w:numPr>
        <w:jc w:val="both"/>
        <w:rPr>
          <w:rFonts w:ascii="Verdana" w:hAnsi="Verdana"/>
          <w:sz w:val="18"/>
          <w:szCs w:val="18"/>
        </w:rPr>
      </w:pPr>
      <w:r>
        <w:rPr>
          <w:rFonts w:ascii="Verdana" w:hAnsi="Verdana"/>
          <w:sz w:val="18"/>
          <w:szCs w:val="18"/>
        </w:rPr>
        <w:t xml:space="preserve">La Dimensión 7 (Control Interno) es la única que ha tenido un avance constante y progresivo en lo que concierne principalmente al Control Interno de Gestión. </w:t>
      </w:r>
    </w:p>
    <w:p w14:paraId="1A05F7D7" w14:textId="77777777" w:rsidR="008A107D" w:rsidRPr="008A107D" w:rsidRDefault="008A107D" w:rsidP="008A107D">
      <w:pPr>
        <w:pStyle w:val="Prrafodelista"/>
        <w:rPr>
          <w:rFonts w:ascii="Verdana" w:hAnsi="Verdana"/>
          <w:sz w:val="18"/>
          <w:szCs w:val="18"/>
        </w:rPr>
      </w:pPr>
    </w:p>
    <w:p w14:paraId="02EBBBB1" w14:textId="5782B3A7" w:rsidR="00776AE1" w:rsidRPr="008A107D" w:rsidRDefault="008A107D" w:rsidP="00494C6B">
      <w:pPr>
        <w:pStyle w:val="Prrafodelista"/>
        <w:numPr>
          <w:ilvl w:val="0"/>
          <w:numId w:val="7"/>
        </w:numPr>
        <w:jc w:val="both"/>
        <w:rPr>
          <w:rFonts w:ascii="Verdana" w:hAnsi="Verdana"/>
          <w:sz w:val="18"/>
          <w:szCs w:val="18"/>
        </w:rPr>
      </w:pPr>
      <w:r>
        <w:rPr>
          <w:rFonts w:ascii="Verdana" w:hAnsi="Verdana"/>
          <w:sz w:val="18"/>
          <w:szCs w:val="18"/>
        </w:rPr>
        <w:t>D</w:t>
      </w:r>
      <w:r w:rsidR="00776AE1" w:rsidRPr="008A107D">
        <w:rPr>
          <w:rFonts w:ascii="Verdana" w:hAnsi="Verdana"/>
          <w:sz w:val="18"/>
          <w:szCs w:val="18"/>
        </w:rPr>
        <w:t xml:space="preserve">e acuerdo con los resultados obtenidos en el Índice de Desempeño Institucional (IDI) para el año 2024, se realiza un análisis comparativo con los resultados de los dos años inmediatamente anteriores y </w:t>
      </w:r>
      <w:r w:rsidRPr="008A107D">
        <w:rPr>
          <w:rFonts w:ascii="Verdana" w:hAnsi="Verdana"/>
          <w:sz w:val="18"/>
          <w:szCs w:val="18"/>
        </w:rPr>
        <w:t xml:space="preserve">se </w:t>
      </w:r>
      <w:r w:rsidR="00776AE1" w:rsidRPr="008A107D">
        <w:rPr>
          <w:rFonts w:ascii="Verdana" w:hAnsi="Verdana"/>
          <w:sz w:val="18"/>
          <w:szCs w:val="18"/>
        </w:rPr>
        <w:t>tienen las siguientes apreciaciones:</w:t>
      </w:r>
    </w:p>
    <w:p w14:paraId="242D6A29" w14:textId="77777777" w:rsidR="00776AE1" w:rsidRDefault="00776AE1" w:rsidP="00494C6B">
      <w:pPr>
        <w:jc w:val="both"/>
        <w:rPr>
          <w:rFonts w:ascii="Verdana" w:hAnsi="Verdana"/>
          <w:sz w:val="18"/>
          <w:szCs w:val="18"/>
        </w:rPr>
      </w:pPr>
    </w:p>
    <w:p w14:paraId="5A7158DD" w14:textId="2330975E" w:rsidR="00301E82" w:rsidRPr="006D3EDB" w:rsidRDefault="00301E82" w:rsidP="00301E82">
      <w:pPr>
        <w:jc w:val="both"/>
        <w:rPr>
          <w:rFonts w:ascii="Verdana" w:hAnsi="Verdana"/>
          <w:sz w:val="18"/>
          <w:szCs w:val="18"/>
        </w:rPr>
      </w:pPr>
      <w:r>
        <w:rPr>
          <w:rFonts w:ascii="Verdana" w:hAnsi="Verdana"/>
          <w:sz w:val="18"/>
          <w:szCs w:val="18"/>
        </w:rPr>
        <w:t xml:space="preserve">Gráfica: </w:t>
      </w:r>
      <w:r w:rsidR="0014721B">
        <w:rPr>
          <w:rFonts w:ascii="Verdana" w:hAnsi="Verdana"/>
          <w:sz w:val="18"/>
          <w:szCs w:val="18"/>
        </w:rPr>
        <w:t xml:space="preserve">Resumen </w:t>
      </w:r>
      <w:r>
        <w:rPr>
          <w:rFonts w:ascii="Verdana" w:hAnsi="Verdana"/>
          <w:sz w:val="18"/>
          <w:szCs w:val="18"/>
        </w:rPr>
        <w:t xml:space="preserve">Índice de Desempeño Institucional años 2022 - 2024 </w:t>
      </w:r>
    </w:p>
    <w:p w14:paraId="00A1348F" w14:textId="311B5609" w:rsidR="00301E82" w:rsidRDefault="00301E82" w:rsidP="00494C6B">
      <w:pPr>
        <w:jc w:val="both"/>
        <w:rPr>
          <w:rFonts w:ascii="Verdana" w:hAnsi="Verdana"/>
          <w:sz w:val="18"/>
          <w:szCs w:val="18"/>
        </w:rPr>
      </w:pPr>
      <w:r>
        <w:rPr>
          <w:noProof/>
        </w:rPr>
        <w:drawing>
          <wp:inline distT="0" distB="0" distL="0" distR="0" wp14:anchorId="00C0723D" wp14:editId="7F2E42B1">
            <wp:extent cx="5901690" cy="1997710"/>
            <wp:effectExtent l="0" t="0" r="3810" b="2540"/>
            <wp:docPr id="592043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43471" name=""/>
                    <pic:cNvPicPr/>
                  </pic:nvPicPr>
                  <pic:blipFill>
                    <a:blip r:embed="rId13"/>
                    <a:stretch>
                      <a:fillRect/>
                    </a:stretch>
                  </pic:blipFill>
                  <pic:spPr>
                    <a:xfrm>
                      <a:off x="0" y="0"/>
                      <a:ext cx="5901690" cy="1997710"/>
                    </a:xfrm>
                    <a:prstGeom prst="rect">
                      <a:avLst/>
                    </a:prstGeom>
                  </pic:spPr>
                </pic:pic>
              </a:graphicData>
            </a:graphic>
          </wp:inline>
        </w:drawing>
      </w:r>
    </w:p>
    <w:p w14:paraId="289C7FB2" w14:textId="09D69500" w:rsidR="0014721B" w:rsidRDefault="0014721B" w:rsidP="00301E82">
      <w:pPr>
        <w:jc w:val="both"/>
        <w:rPr>
          <w:rFonts w:ascii="Verdana" w:hAnsi="Verdana"/>
          <w:sz w:val="16"/>
          <w:szCs w:val="16"/>
        </w:rPr>
      </w:pPr>
      <w:r>
        <w:rPr>
          <w:noProof/>
        </w:rPr>
        <w:lastRenderedPageBreak/>
        <w:drawing>
          <wp:inline distT="0" distB="0" distL="0" distR="0" wp14:anchorId="081ED78D" wp14:editId="4FA9CB9E">
            <wp:extent cx="5901690" cy="1430020"/>
            <wp:effectExtent l="0" t="0" r="3810" b="0"/>
            <wp:docPr id="26819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9620" name=""/>
                    <pic:cNvPicPr/>
                  </pic:nvPicPr>
                  <pic:blipFill>
                    <a:blip r:embed="rId14"/>
                    <a:stretch>
                      <a:fillRect/>
                    </a:stretch>
                  </pic:blipFill>
                  <pic:spPr>
                    <a:xfrm>
                      <a:off x="0" y="0"/>
                      <a:ext cx="5901690" cy="1430020"/>
                    </a:xfrm>
                    <a:prstGeom prst="rect">
                      <a:avLst/>
                    </a:prstGeom>
                  </pic:spPr>
                </pic:pic>
              </a:graphicData>
            </a:graphic>
          </wp:inline>
        </w:drawing>
      </w:r>
    </w:p>
    <w:p w14:paraId="1CF72857" w14:textId="166747C4" w:rsidR="00301E82" w:rsidRPr="006D3EDB" w:rsidRDefault="00301E82" w:rsidP="00301E82">
      <w:pPr>
        <w:jc w:val="both"/>
        <w:rPr>
          <w:rFonts w:ascii="Verdana" w:hAnsi="Verdana"/>
          <w:sz w:val="18"/>
          <w:szCs w:val="18"/>
        </w:rPr>
      </w:pPr>
      <w:r w:rsidRPr="00612948">
        <w:rPr>
          <w:rFonts w:ascii="Verdana" w:hAnsi="Verdana"/>
          <w:sz w:val="16"/>
          <w:szCs w:val="16"/>
        </w:rPr>
        <w:t>Fuente: Autores</w:t>
      </w:r>
    </w:p>
    <w:p w14:paraId="570152CE" w14:textId="77777777" w:rsidR="0014721B" w:rsidRDefault="0014721B" w:rsidP="00494C6B">
      <w:pPr>
        <w:jc w:val="both"/>
        <w:rPr>
          <w:rFonts w:ascii="Verdana" w:hAnsi="Verdana"/>
          <w:sz w:val="18"/>
          <w:szCs w:val="18"/>
        </w:rPr>
      </w:pPr>
    </w:p>
    <w:p w14:paraId="43B9E442" w14:textId="0435867B" w:rsidR="00557A70" w:rsidRDefault="0014721B" w:rsidP="008A107D">
      <w:pPr>
        <w:pStyle w:val="Prrafodelista"/>
        <w:ind w:left="426"/>
        <w:jc w:val="both"/>
        <w:rPr>
          <w:rFonts w:ascii="Verdana" w:hAnsi="Verdana"/>
          <w:sz w:val="18"/>
          <w:szCs w:val="18"/>
        </w:rPr>
      </w:pPr>
      <w:r>
        <w:rPr>
          <w:rFonts w:ascii="Verdana" w:hAnsi="Verdana"/>
          <w:sz w:val="18"/>
          <w:szCs w:val="18"/>
        </w:rPr>
        <w:t>En la gráfica anterior se puede apreciar el resumen cuantitativo de</w:t>
      </w:r>
      <w:r w:rsidRPr="0014721B">
        <w:rPr>
          <w:rFonts w:ascii="Verdana" w:hAnsi="Verdana"/>
          <w:sz w:val="18"/>
          <w:szCs w:val="18"/>
        </w:rPr>
        <w:t xml:space="preserve"> los resultados obtenidos de la implementación de las diferentes políticas al interior de la empresa</w:t>
      </w:r>
      <w:r>
        <w:rPr>
          <w:rFonts w:ascii="Verdana" w:hAnsi="Verdana"/>
          <w:sz w:val="18"/>
          <w:szCs w:val="18"/>
        </w:rPr>
        <w:t xml:space="preserve"> en el periodo comprendido entre los años 2022-2024</w:t>
      </w:r>
      <w:r w:rsidRPr="0014721B">
        <w:rPr>
          <w:rFonts w:ascii="Verdana" w:hAnsi="Verdana"/>
          <w:sz w:val="18"/>
          <w:szCs w:val="18"/>
        </w:rPr>
        <w:t xml:space="preserve">; </w:t>
      </w:r>
      <w:r>
        <w:rPr>
          <w:rFonts w:ascii="Verdana" w:hAnsi="Verdana"/>
          <w:sz w:val="18"/>
          <w:szCs w:val="18"/>
        </w:rPr>
        <w:t xml:space="preserve">si bien es cierto el IDI que se ha obtenido oscila entre el 50% y 55% y que además en el año 2024 se tuvo un </w:t>
      </w:r>
      <w:r w:rsidR="00557A70">
        <w:rPr>
          <w:rFonts w:ascii="Verdana" w:hAnsi="Verdana"/>
          <w:sz w:val="18"/>
          <w:szCs w:val="18"/>
        </w:rPr>
        <w:t>descenso</w:t>
      </w:r>
      <w:r>
        <w:rPr>
          <w:rFonts w:ascii="Verdana" w:hAnsi="Verdana"/>
          <w:sz w:val="18"/>
          <w:szCs w:val="18"/>
        </w:rPr>
        <w:t xml:space="preserve"> de aproximadamente un 3.3%, en general no se tiene una buena ponderación, la cual debería estar por encima del 65% para considerarse </w:t>
      </w:r>
      <w:r w:rsidR="00557A70">
        <w:rPr>
          <w:rFonts w:ascii="Verdana" w:hAnsi="Verdana"/>
          <w:sz w:val="18"/>
          <w:szCs w:val="18"/>
        </w:rPr>
        <w:t>relativamente</w:t>
      </w:r>
      <w:r>
        <w:rPr>
          <w:rFonts w:ascii="Verdana" w:hAnsi="Verdana"/>
          <w:sz w:val="18"/>
          <w:szCs w:val="18"/>
        </w:rPr>
        <w:t xml:space="preserve"> BUENA. </w:t>
      </w:r>
      <w:r w:rsidR="00557A70">
        <w:rPr>
          <w:rFonts w:ascii="Verdana" w:hAnsi="Verdana"/>
          <w:sz w:val="18"/>
          <w:szCs w:val="18"/>
        </w:rPr>
        <w:t>Este resultado puede deberse principalmente a las limitaciones financieras que ha venido teniendo la EAAAY EICE ESP en los últimos años, que claramente afectan el avance en actividades propias de la implementación del MIPG en la empresa.</w:t>
      </w:r>
    </w:p>
    <w:p w14:paraId="70333D40" w14:textId="77777777" w:rsidR="00557A70" w:rsidRDefault="00557A70" w:rsidP="00557A70">
      <w:pPr>
        <w:pStyle w:val="Prrafodelista"/>
        <w:ind w:left="426"/>
        <w:jc w:val="both"/>
        <w:rPr>
          <w:rFonts w:ascii="Verdana" w:hAnsi="Verdana"/>
          <w:sz w:val="18"/>
          <w:szCs w:val="18"/>
        </w:rPr>
      </w:pPr>
    </w:p>
    <w:p w14:paraId="2066A1D1" w14:textId="0141B96F" w:rsidR="00AB7666" w:rsidRPr="00AB7666" w:rsidRDefault="00AB7666" w:rsidP="008A107D">
      <w:pPr>
        <w:pStyle w:val="Prrafodelista"/>
        <w:ind w:left="426"/>
        <w:jc w:val="both"/>
        <w:rPr>
          <w:rFonts w:ascii="Verdana" w:hAnsi="Verdana"/>
          <w:sz w:val="18"/>
          <w:szCs w:val="18"/>
        </w:rPr>
      </w:pPr>
      <w:r w:rsidRPr="00557A70">
        <w:rPr>
          <w:rFonts w:ascii="Verdana" w:hAnsi="Verdana"/>
          <w:sz w:val="18"/>
          <w:szCs w:val="18"/>
        </w:rPr>
        <w:t>Como en cualquier sistema de gestión y mejora, el éxito de la implementación depende del compromiso y conocimiento del sistema que tenga la alta dirección, donde se incluyen juntas directivas, gerencias, subgerencias y/o direcciones.</w:t>
      </w:r>
      <w:r>
        <w:rPr>
          <w:rFonts w:ascii="Verdana" w:hAnsi="Verdana"/>
          <w:sz w:val="18"/>
          <w:szCs w:val="18"/>
        </w:rPr>
        <w:t xml:space="preserve"> En estos espacios se debe analizar los requerimientos tanto administrativos como financieros para la ejecución de las actividades propias de la implementación del MIPG en la entidad</w:t>
      </w:r>
      <w:r w:rsidR="00866EC5">
        <w:rPr>
          <w:rFonts w:ascii="Verdana" w:hAnsi="Verdana"/>
          <w:sz w:val="18"/>
          <w:szCs w:val="18"/>
        </w:rPr>
        <w:t xml:space="preserve">; aquí es importante mencionar que los resultados del Índice de Desempeño Institucional (IDI) y los informes que se deriven de estos, constituyen información relevante que la Contraloría Departamental y otros entes de control tomas como base en las respectivas auditorias que realizan a la EAAAY EICE ESP. </w:t>
      </w:r>
      <w:r w:rsidRPr="00557A70">
        <w:rPr>
          <w:rFonts w:ascii="Verdana" w:hAnsi="Verdana"/>
          <w:sz w:val="18"/>
          <w:szCs w:val="18"/>
        </w:rPr>
        <w:t xml:space="preserve"> </w:t>
      </w:r>
    </w:p>
    <w:p w14:paraId="188FD264" w14:textId="6AEE1C5A" w:rsidR="009208A7" w:rsidRPr="005D5CFE" w:rsidRDefault="009208A7" w:rsidP="0013620D">
      <w:pPr>
        <w:pStyle w:val="Ttulo2"/>
        <w:numPr>
          <w:ilvl w:val="1"/>
          <w:numId w:val="41"/>
        </w:numPr>
        <w:ind w:left="1134"/>
        <w:rPr>
          <w:rFonts w:eastAsia="Calibri"/>
        </w:rPr>
      </w:pPr>
      <w:bookmarkStart w:id="19" w:name="_Toc203059854"/>
      <w:r>
        <w:rPr>
          <w:rFonts w:eastAsia="Times"/>
        </w:rPr>
        <w:t>Diseño</w:t>
      </w:r>
      <w:bookmarkEnd w:id="19"/>
    </w:p>
    <w:p w14:paraId="56A17C58" w14:textId="2266154E" w:rsidR="00780F61" w:rsidRDefault="00780F61" w:rsidP="00780F61">
      <w:pPr>
        <w:jc w:val="both"/>
        <w:rPr>
          <w:rFonts w:ascii="Verdana" w:hAnsi="Verdana"/>
          <w:sz w:val="18"/>
          <w:szCs w:val="18"/>
        </w:rPr>
      </w:pPr>
    </w:p>
    <w:p w14:paraId="624B6858" w14:textId="05A3AE3B" w:rsidR="00595882" w:rsidRDefault="00595882" w:rsidP="00780F61">
      <w:pPr>
        <w:jc w:val="both"/>
        <w:rPr>
          <w:rFonts w:ascii="Verdana" w:hAnsi="Verdana"/>
          <w:sz w:val="18"/>
          <w:szCs w:val="18"/>
        </w:rPr>
      </w:pPr>
      <w:r>
        <w:rPr>
          <w:rFonts w:ascii="Verdana" w:hAnsi="Verdana"/>
          <w:sz w:val="18"/>
          <w:szCs w:val="18"/>
        </w:rPr>
        <w:t>Para</w:t>
      </w:r>
      <w:r w:rsidRPr="00595882">
        <w:rPr>
          <w:rFonts w:ascii="Verdana" w:hAnsi="Verdana"/>
          <w:sz w:val="18"/>
          <w:szCs w:val="18"/>
        </w:rPr>
        <w:t xml:space="preserve"> definir los mecanismos a implementar en la </w:t>
      </w:r>
      <w:r>
        <w:rPr>
          <w:rFonts w:ascii="Verdana" w:hAnsi="Verdana"/>
          <w:sz w:val="18"/>
          <w:szCs w:val="18"/>
        </w:rPr>
        <w:t>ERC-2025</w:t>
      </w:r>
      <w:r w:rsidRPr="00595882">
        <w:rPr>
          <w:rFonts w:ascii="Verdana" w:hAnsi="Verdana"/>
          <w:sz w:val="18"/>
          <w:szCs w:val="18"/>
        </w:rPr>
        <w:t xml:space="preserve"> de la EAA</w:t>
      </w:r>
      <w:r>
        <w:rPr>
          <w:rFonts w:ascii="Verdana" w:hAnsi="Verdana"/>
          <w:sz w:val="18"/>
          <w:szCs w:val="18"/>
        </w:rPr>
        <w:t>Y-EICE</w:t>
      </w:r>
      <w:r w:rsidRPr="00595882">
        <w:rPr>
          <w:rFonts w:ascii="Verdana" w:hAnsi="Verdana"/>
          <w:sz w:val="18"/>
          <w:szCs w:val="18"/>
        </w:rPr>
        <w:t>-ESP, se toma como insumo la información recopilada en la etapa de aprestamiento.</w:t>
      </w:r>
    </w:p>
    <w:p w14:paraId="42C2BA8F" w14:textId="77777777" w:rsidR="00595882" w:rsidRDefault="00595882" w:rsidP="00780F61">
      <w:pPr>
        <w:jc w:val="both"/>
        <w:rPr>
          <w:rFonts w:ascii="Verdana" w:hAnsi="Verdana"/>
          <w:sz w:val="18"/>
          <w:szCs w:val="18"/>
        </w:rPr>
      </w:pPr>
    </w:p>
    <w:tbl>
      <w:tblPr>
        <w:tblStyle w:val="Tablaconcuadrcula5oscura-nfasis1"/>
        <w:tblW w:w="0" w:type="auto"/>
        <w:tblLook w:val="04A0" w:firstRow="1" w:lastRow="0" w:firstColumn="1" w:lastColumn="0" w:noHBand="0" w:noVBand="1"/>
      </w:tblPr>
      <w:tblGrid>
        <w:gridCol w:w="1864"/>
        <w:gridCol w:w="511"/>
        <w:gridCol w:w="2414"/>
        <w:gridCol w:w="4495"/>
      </w:tblGrid>
      <w:tr w:rsidR="007836B2" w:rsidRPr="007836B2" w14:paraId="498F6B36" w14:textId="77777777" w:rsidTr="007836B2">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5F04EC" w14:textId="77777777" w:rsidR="007836B2" w:rsidRPr="007836B2" w:rsidRDefault="007836B2" w:rsidP="007836B2">
            <w:pPr>
              <w:jc w:val="center"/>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Componente: Rendición de Cuentas</w:t>
            </w:r>
          </w:p>
        </w:tc>
        <w:tc>
          <w:tcPr>
            <w:tcW w:w="0" w:type="auto"/>
            <w:gridSpan w:val="2"/>
            <w:vAlign w:val="center"/>
            <w:hideMark/>
          </w:tcPr>
          <w:p w14:paraId="074CCE7E" w14:textId="77777777" w:rsidR="007836B2" w:rsidRPr="007836B2" w:rsidRDefault="007836B2" w:rsidP="007836B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Nombre</w:t>
            </w:r>
          </w:p>
        </w:tc>
        <w:tc>
          <w:tcPr>
            <w:tcW w:w="0" w:type="auto"/>
            <w:vAlign w:val="center"/>
            <w:hideMark/>
          </w:tcPr>
          <w:p w14:paraId="289A7BE3" w14:textId="77777777" w:rsidR="007836B2" w:rsidRPr="007836B2" w:rsidRDefault="007836B2" w:rsidP="007836B2">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 xml:space="preserve">Meta o producto </w:t>
            </w:r>
          </w:p>
        </w:tc>
      </w:tr>
      <w:tr w:rsidR="000E33CA" w:rsidRPr="007836B2" w14:paraId="0E4A23CA" w14:textId="77777777" w:rsidTr="00862003">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E10D5DA" w14:textId="77777777" w:rsidR="007836B2" w:rsidRPr="007836B2" w:rsidRDefault="007836B2" w:rsidP="00862003">
            <w:pPr>
              <w:jc w:val="center"/>
              <w:rPr>
                <w:rFonts w:ascii="Verdana" w:eastAsia="Times New Roman" w:hAnsi="Verdana" w:cs="Calibri"/>
                <w:sz w:val="16"/>
                <w:szCs w:val="16"/>
                <w:lang w:eastAsia="es-CO"/>
              </w:rPr>
            </w:pPr>
            <w:r w:rsidRPr="007836B2">
              <w:rPr>
                <w:rFonts w:ascii="Verdana" w:eastAsia="Times New Roman" w:hAnsi="Verdana" w:cs="Calibri"/>
                <w:sz w:val="16"/>
                <w:szCs w:val="16"/>
                <w:lang w:eastAsia="es-CO"/>
              </w:rPr>
              <w:t>Subcomponente 2.</w:t>
            </w:r>
            <w:r w:rsidRPr="007836B2">
              <w:rPr>
                <w:rFonts w:ascii="Verdana" w:eastAsia="Times New Roman" w:hAnsi="Verdana" w:cs="Calibri"/>
                <w:sz w:val="16"/>
                <w:szCs w:val="16"/>
                <w:lang w:eastAsia="es-CO"/>
              </w:rPr>
              <w:br/>
              <w:t>Actividades previas</w:t>
            </w:r>
            <w:r w:rsidRPr="007836B2">
              <w:rPr>
                <w:rFonts w:ascii="Verdana" w:eastAsia="Times New Roman" w:hAnsi="Verdana" w:cs="Calibri"/>
                <w:sz w:val="16"/>
                <w:szCs w:val="16"/>
                <w:lang w:eastAsia="es-CO"/>
              </w:rPr>
              <w:br/>
              <w:t>(Etapa de Diseño)</w:t>
            </w:r>
          </w:p>
        </w:tc>
        <w:tc>
          <w:tcPr>
            <w:tcW w:w="0" w:type="auto"/>
            <w:vAlign w:val="center"/>
            <w:hideMark/>
          </w:tcPr>
          <w:p w14:paraId="06E8E0DE" w14:textId="77777777" w:rsidR="007836B2" w:rsidRPr="007836B2" w:rsidRDefault="007836B2" w:rsidP="007836B2">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2,1</w:t>
            </w:r>
          </w:p>
        </w:tc>
        <w:tc>
          <w:tcPr>
            <w:tcW w:w="0" w:type="auto"/>
            <w:hideMark/>
          </w:tcPr>
          <w:p w14:paraId="2F0761DE" w14:textId="77777777" w:rsidR="007836B2" w:rsidRPr="007836B2" w:rsidRDefault="007836B2" w:rsidP="007836B2">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Elaboración de estrategia de Rendición de Cuentas</w:t>
            </w:r>
          </w:p>
        </w:tc>
        <w:tc>
          <w:tcPr>
            <w:tcW w:w="0" w:type="auto"/>
            <w:hideMark/>
          </w:tcPr>
          <w:p w14:paraId="4942447C" w14:textId="77777777" w:rsidR="007836B2" w:rsidRPr="007836B2" w:rsidRDefault="007836B2" w:rsidP="007836B2">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Elaborar la estrategia de Rendición de Cuentas basado en enfoque de derechos humanos y paz de la entidad.</w:t>
            </w:r>
          </w:p>
        </w:tc>
      </w:tr>
      <w:tr w:rsidR="007836B2" w:rsidRPr="007836B2" w14:paraId="47B21809" w14:textId="77777777" w:rsidTr="00595882">
        <w:trPr>
          <w:trHeight w:val="2935"/>
        </w:trPr>
        <w:tc>
          <w:tcPr>
            <w:cnfStyle w:val="001000000000" w:firstRow="0" w:lastRow="0" w:firstColumn="1" w:lastColumn="0" w:oddVBand="0" w:evenVBand="0" w:oddHBand="0" w:evenHBand="0" w:firstRowFirstColumn="0" w:firstRowLastColumn="0" w:lastRowFirstColumn="0" w:lastRowLastColumn="0"/>
            <w:tcW w:w="0" w:type="auto"/>
            <w:vMerge/>
            <w:hideMark/>
          </w:tcPr>
          <w:p w14:paraId="4D4BAE96" w14:textId="77777777" w:rsidR="007836B2" w:rsidRPr="007836B2" w:rsidRDefault="007836B2" w:rsidP="007836B2">
            <w:pPr>
              <w:rPr>
                <w:rFonts w:ascii="Verdana" w:eastAsia="Times New Roman" w:hAnsi="Verdana" w:cs="Calibri"/>
                <w:sz w:val="18"/>
                <w:szCs w:val="18"/>
                <w:lang w:eastAsia="es-CO"/>
              </w:rPr>
            </w:pPr>
          </w:p>
        </w:tc>
        <w:tc>
          <w:tcPr>
            <w:tcW w:w="0" w:type="auto"/>
            <w:vAlign w:val="center"/>
            <w:hideMark/>
          </w:tcPr>
          <w:p w14:paraId="6B757ECA" w14:textId="77777777" w:rsidR="007836B2" w:rsidRPr="007836B2" w:rsidRDefault="007836B2" w:rsidP="007836B2">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2,2</w:t>
            </w:r>
          </w:p>
        </w:tc>
        <w:tc>
          <w:tcPr>
            <w:tcW w:w="0" w:type="auto"/>
            <w:hideMark/>
          </w:tcPr>
          <w:p w14:paraId="158E0478" w14:textId="4352B92B" w:rsidR="007836B2" w:rsidRPr="007836B2" w:rsidRDefault="007836B2" w:rsidP="007836B2">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 xml:space="preserve">Elaboración del componente de comunicaciones de la </w:t>
            </w:r>
            <w:r w:rsidR="00595882">
              <w:rPr>
                <w:rFonts w:ascii="Verdana" w:eastAsia="Times New Roman" w:hAnsi="Verdana" w:cs="Calibri"/>
                <w:sz w:val="18"/>
                <w:szCs w:val="18"/>
                <w:lang w:eastAsia="es-CO"/>
              </w:rPr>
              <w:t>ERC-2025.</w:t>
            </w:r>
          </w:p>
        </w:tc>
        <w:tc>
          <w:tcPr>
            <w:tcW w:w="0" w:type="auto"/>
            <w:hideMark/>
          </w:tcPr>
          <w:p w14:paraId="044E3774" w14:textId="77777777" w:rsidR="007836B2" w:rsidRPr="007836B2" w:rsidRDefault="007836B2" w:rsidP="007836B2">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Visibilizar a la ciudadanía en forma permanente, esto implica la publicación y divulgación de información de calidad, proporcionando diversos medios para facilitar el acceso al ciudadano.</w:t>
            </w:r>
            <w:r w:rsidRPr="007836B2">
              <w:rPr>
                <w:rFonts w:ascii="Verdana" w:eastAsia="Times New Roman" w:hAnsi="Verdana" w:cs="Calibri"/>
                <w:sz w:val="18"/>
                <w:szCs w:val="18"/>
                <w:lang w:eastAsia="es-CO"/>
              </w:rPr>
              <w:br/>
            </w:r>
            <w:r w:rsidRPr="007836B2">
              <w:rPr>
                <w:rFonts w:ascii="Verdana" w:eastAsia="Times New Roman" w:hAnsi="Verdana" w:cs="Calibri"/>
                <w:sz w:val="18"/>
                <w:szCs w:val="18"/>
                <w:lang w:eastAsia="es-CO"/>
              </w:rPr>
              <w:br/>
              <w:t>Para ello, la EAAAY EICE ESP debe establecer e implementar una estrategia de comunicación a través de medios y mecanismos que faciliten el acceso diferencial de diversas poblaciones  utilizando simultáneamente medios presénciales, escritos y  virtuales de acuerdo con las características de los interlocutores y recursos institucionales.</w:t>
            </w:r>
          </w:p>
        </w:tc>
      </w:tr>
      <w:tr w:rsidR="000E33CA" w:rsidRPr="007836B2" w14:paraId="6A593F03" w14:textId="77777777" w:rsidTr="00595882">
        <w:trPr>
          <w:cnfStyle w:val="000000100000" w:firstRow="0" w:lastRow="0" w:firstColumn="0" w:lastColumn="0" w:oddVBand="0" w:evenVBand="0" w:oddHBand="1" w:evenHBand="0" w:firstRowFirstColumn="0" w:firstRowLastColumn="0" w:lastRowFirstColumn="0" w:lastRowLastColumn="0"/>
          <w:trHeight w:val="1528"/>
        </w:trPr>
        <w:tc>
          <w:tcPr>
            <w:cnfStyle w:val="001000000000" w:firstRow="0" w:lastRow="0" w:firstColumn="1" w:lastColumn="0" w:oddVBand="0" w:evenVBand="0" w:oddHBand="0" w:evenHBand="0" w:firstRowFirstColumn="0" w:firstRowLastColumn="0" w:lastRowFirstColumn="0" w:lastRowLastColumn="0"/>
            <w:tcW w:w="0" w:type="auto"/>
            <w:vMerge/>
            <w:hideMark/>
          </w:tcPr>
          <w:p w14:paraId="1650E245" w14:textId="77777777" w:rsidR="007836B2" w:rsidRPr="007836B2" w:rsidRDefault="007836B2" w:rsidP="007836B2">
            <w:pPr>
              <w:rPr>
                <w:rFonts w:ascii="Verdana" w:eastAsia="Times New Roman" w:hAnsi="Verdana" w:cs="Calibri"/>
                <w:sz w:val="18"/>
                <w:szCs w:val="18"/>
                <w:lang w:eastAsia="es-CO"/>
              </w:rPr>
            </w:pPr>
          </w:p>
        </w:tc>
        <w:tc>
          <w:tcPr>
            <w:tcW w:w="0" w:type="auto"/>
            <w:vAlign w:val="center"/>
            <w:hideMark/>
          </w:tcPr>
          <w:p w14:paraId="3805321B" w14:textId="77777777" w:rsidR="007836B2" w:rsidRPr="007836B2" w:rsidRDefault="007836B2" w:rsidP="007836B2">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2,3</w:t>
            </w:r>
          </w:p>
        </w:tc>
        <w:tc>
          <w:tcPr>
            <w:tcW w:w="0" w:type="auto"/>
            <w:hideMark/>
          </w:tcPr>
          <w:p w14:paraId="3A6002C3" w14:textId="462CD17F" w:rsidR="007836B2" w:rsidRPr="007836B2" w:rsidRDefault="007836B2" w:rsidP="007836B2">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 xml:space="preserve">Consulta participativa de la propuesta de la </w:t>
            </w:r>
            <w:r w:rsidR="00595882">
              <w:rPr>
                <w:rFonts w:ascii="Verdana" w:eastAsia="Times New Roman" w:hAnsi="Verdana" w:cs="Calibri"/>
                <w:sz w:val="18"/>
                <w:szCs w:val="18"/>
                <w:lang w:eastAsia="es-CO"/>
              </w:rPr>
              <w:t>ERC-2025</w:t>
            </w:r>
            <w:r w:rsidRPr="007836B2">
              <w:rPr>
                <w:rFonts w:ascii="Verdana" w:eastAsia="Times New Roman" w:hAnsi="Verdana" w:cs="Calibri"/>
                <w:sz w:val="18"/>
                <w:szCs w:val="18"/>
                <w:lang w:eastAsia="es-CO"/>
              </w:rPr>
              <w:t xml:space="preserve"> </w:t>
            </w:r>
            <w:r w:rsidRPr="007836B2">
              <w:rPr>
                <w:rFonts w:ascii="Verdana" w:eastAsia="Times New Roman" w:hAnsi="Verdana" w:cs="Calibri"/>
                <w:sz w:val="18"/>
                <w:szCs w:val="18"/>
                <w:lang w:eastAsia="es-CO"/>
              </w:rPr>
              <w:br/>
              <w:t xml:space="preserve">Publicación en la página web de la estrategia y reunión con actores. </w:t>
            </w:r>
          </w:p>
        </w:tc>
        <w:tc>
          <w:tcPr>
            <w:tcW w:w="0" w:type="auto"/>
            <w:hideMark/>
          </w:tcPr>
          <w:p w14:paraId="1056BB39" w14:textId="33128C4F" w:rsidR="007836B2" w:rsidRPr="007836B2" w:rsidRDefault="007836B2" w:rsidP="007836B2">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Validar en los grupos de interés la propuesta de la estrategia de Rendición de Cuentas a través de la página web y reuniones presenciales.</w:t>
            </w:r>
          </w:p>
        </w:tc>
      </w:tr>
      <w:tr w:rsidR="007836B2" w:rsidRPr="007836B2" w14:paraId="3163EB24" w14:textId="77777777" w:rsidTr="00595882">
        <w:trPr>
          <w:trHeight w:val="1124"/>
        </w:trPr>
        <w:tc>
          <w:tcPr>
            <w:cnfStyle w:val="001000000000" w:firstRow="0" w:lastRow="0" w:firstColumn="1" w:lastColumn="0" w:oddVBand="0" w:evenVBand="0" w:oddHBand="0" w:evenHBand="0" w:firstRowFirstColumn="0" w:firstRowLastColumn="0" w:lastRowFirstColumn="0" w:lastRowLastColumn="0"/>
            <w:tcW w:w="0" w:type="auto"/>
            <w:vMerge/>
            <w:hideMark/>
          </w:tcPr>
          <w:p w14:paraId="7CD356F7" w14:textId="77777777" w:rsidR="007836B2" w:rsidRPr="007836B2" w:rsidRDefault="007836B2" w:rsidP="007836B2">
            <w:pPr>
              <w:rPr>
                <w:rFonts w:ascii="Verdana" w:eastAsia="Times New Roman" w:hAnsi="Verdana" w:cs="Calibri"/>
                <w:sz w:val="18"/>
                <w:szCs w:val="18"/>
                <w:lang w:eastAsia="es-CO"/>
              </w:rPr>
            </w:pPr>
          </w:p>
        </w:tc>
        <w:tc>
          <w:tcPr>
            <w:tcW w:w="0" w:type="auto"/>
            <w:vAlign w:val="center"/>
            <w:hideMark/>
          </w:tcPr>
          <w:p w14:paraId="52BC2BC1" w14:textId="77777777" w:rsidR="007836B2" w:rsidRPr="007836B2" w:rsidRDefault="007836B2" w:rsidP="007836B2">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2,4</w:t>
            </w:r>
          </w:p>
        </w:tc>
        <w:tc>
          <w:tcPr>
            <w:tcW w:w="0" w:type="auto"/>
            <w:hideMark/>
          </w:tcPr>
          <w:p w14:paraId="17E765DB" w14:textId="587C45F7" w:rsidR="007836B2" w:rsidRPr="007836B2" w:rsidRDefault="007836B2" w:rsidP="007836B2">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Elaboración participativa de la estrategia de Rendición de Cuentas definitiva</w:t>
            </w:r>
          </w:p>
        </w:tc>
        <w:tc>
          <w:tcPr>
            <w:tcW w:w="0" w:type="auto"/>
            <w:hideMark/>
          </w:tcPr>
          <w:p w14:paraId="233B34C3" w14:textId="3DAB2F5F" w:rsidR="007836B2" w:rsidRPr="007836B2" w:rsidRDefault="007836B2" w:rsidP="007836B2">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Construir el documento final de la estrategia de participación y comunicaciones de rendición de cuentas de manera colaborativa con el equipo líder a partir de los aportes realizados por los grupos de valor.</w:t>
            </w:r>
          </w:p>
        </w:tc>
      </w:tr>
      <w:tr w:rsidR="000E33CA" w:rsidRPr="007836B2" w14:paraId="4ACEDC80" w14:textId="77777777" w:rsidTr="00595882">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0" w:type="auto"/>
            <w:vMerge/>
            <w:hideMark/>
          </w:tcPr>
          <w:p w14:paraId="614096CC" w14:textId="77777777" w:rsidR="007836B2" w:rsidRPr="007836B2" w:rsidRDefault="007836B2" w:rsidP="007836B2">
            <w:pPr>
              <w:rPr>
                <w:rFonts w:ascii="Verdana" w:eastAsia="Times New Roman" w:hAnsi="Verdana" w:cs="Calibri"/>
                <w:sz w:val="18"/>
                <w:szCs w:val="18"/>
                <w:lang w:eastAsia="es-CO"/>
              </w:rPr>
            </w:pPr>
          </w:p>
        </w:tc>
        <w:tc>
          <w:tcPr>
            <w:tcW w:w="0" w:type="auto"/>
            <w:vAlign w:val="center"/>
            <w:hideMark/>
          </w:tcPr>
          <w:p w14:paraId="05E5FE55" w14:textId="77777777" w:rsidR="007836B2" w:rsidRPr="007836B2" w:rsidRDefault="007836B2" w:rsidP="007836B2">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2,5</w:t>
            </w:r>
          </w:p>
        </w:tc>
        <w:tc>
          <w:tcPr>
            <w:tcW w:w="0" w:type="auto"/>
            <w:hideMark/>
          </w:tcPr>
          <w:p w14:paraId="635ABDC5" w14:textId="7A891E13" w:rsidR="007836B2" w:rsidRPr="007836B2" w:rsidRDefault="007836B2" w:rsidP="007836B2">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 xml:space="preserve">Publicación de la </w:t>
            </w:r>
            <w:r w:rsidR="00595882">
              <w:rPr>
                <w:rFonts w:ascii="Verdana" w:eastAsia="Times New Roman" w:hAnsi="Verdana" w:cs="Calibri"/>
                <w:sz w:val="18"/>
                <w:szCs w:val="18"/>
                <w:lang w:eastAsia="es-CO"/>
              </w:rPr>
              <w:t>ERC-2025</w:t>
            </w:r>
          </w:p>
        </w:tc>
        <w:tc>
          <w:tcPr>
            <w:tcW w:w="0" w:type="auto"/>
            <w:hideMark/>
          </w:tcPr>
          <w:p w14:paraId="2B2F25EE" w14:textId="51B557A6" w:rsidR="007836B2" w:rsidRPr="007836B2" w:rsidRDefault="007836B2" w:rsidP="007836B2">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Publicar a través de la página web la estrategia definitiva de participación y comunicaciones de Rendición de Cuentas, además del cronograma que debe contener cada una de las actividades a desarrollar con su respectiva fecha y responsable.</w:t>
            </w:r>
          </w:p>
        </w:tc>
      </w:tr>
      <w:tr w:rsidR="007836B2" w:rsidRPr="007836B2" w14:paraId="22C3EB0B" w14:textId="77777777" w:rsidTr="00595882">
        <w:trPr>
          <w:trHeight w:val="839"/>
        </w:trPr>
        <w:tc>
          <w:tcPr>
            <w:cnfStyle w:val="001000000000" w:firstRow="0" w:lastRow="0" w:firstColumn="1" w:lastColumn="0" w:oddVBand="0" w:evenVBand="0" w:oddHBand="0" w:evenHBand="0" w:firstRowFirstColumn="0" w:firstRowLastColumn="0" w:lastRowFirstColumn="0" w:lastRowLastColumn="0"/>
            <w:tcW w:w="0" w:type="auto"/>
            <w:vMerge/>
            <w:hideMark/>
          </w:tcPr>
          <w:p w14:paraId="7CEDE773" w14:textId="77777777" w:rsidR="007836B2" w:rsidRPr="007836B2" w:rsidRDefault="007836B2" w:rsidP="007836B2">
            <w:pPr>
              <w:rPr>
                <w:rFonts w:ascii="Verdana" w:eastAsia="Times New Roman" w:hAnsi="Verdana" w:cs="Calibri"/>
                <w:sz w:val="18"/>
                <w:szCs w:val="18"/>
                <w:lang w:eastAsia="es-CO"/>
              </w:rPr>
            </w:pPr>
          </w:p>
        </w:tc>
        <w:tc>
          <w:tcPr>
            <w:tcW w:w="0" w:type="auto"/>
            <w:vAlign w:val="center"/>
            <w:hideMark/>
          </w:tcPr>
          <w:p w14:paraId="4DD51585" w14:textId="77777777" w:rsidR="007836B2" w:rsidRPr="007836B2" w:rsidRDefault="007836B2" w:rsidP="007836B2">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2,6</w:t>
            </w:r>
          </w:p>
        </w:tc>
        <w:tc>
          <w:tcPr>
            <w:tcW w:w="0" w:type="auto"/>
            <w:hideMark/>
          </w:tcPr>
          <w:p w14:paraId="02A77B24" w14:textId="60EC1196" w:rsidR="007836B2" w:rsidRPr="007836B2" w:rsidRDefault="007836B2" w:rsidP="007836B2">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 xml:space="preserve">Socialización de la </w:t>
            </w:r>
            <w:r w:rsidR="00595882">
              <w:rPr>
                <w:rFonts w:ascii="Verdana" w:eastAsia="Times New Roman" w:hAnsi="Verdana" w:cs="Calibri"/>
                <w:sz w:val="18"/>
                <w:szCs w:val="18"/>
                <w:lang w:eastAsia="es-CO"/>
              </w:rPr>
              <w:t>ERC-2025</w:t>
            </w:r>
            <w:r w:rsidRPr="007836B2">
              <w:rPr>
                <w:rFonts w:ascii="Verdana" w:eastAsia="Times New Roman" w:hAnsi="Verdana" w:cs="Calibri"/>
                <w:sz w:val="18"/>
                <w:szCs w:val="18"/>
                <w:lang w:eastAsia="es-CO"/>
              </w:rPr>
              <w:t>.</w:t>
            </w:r>
          </w:p>
        </w:tc>
        <w:tc>
          <w:tcPr>
            <w:tcW w:w="0" w:type="auto"/>
            <w:hideMark/>
          </w:tcPr>
          <w:p w14:paraId="6E2BD62A" w14:textId="7530056F" w:rsidR="007836B2" w:rsidRPr="007836B2" w:rsidRDefault="007836B2" w:rsidP="007836B2">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Socializar la estrategia de rendición de cuentas a los grupos de valor y de interés, a través de la publicación en la página web, reuniones virtuales y presenciales.</w:t>
            </w:r>
          </w:p>
        </w:tc>
      </w:tr>
      <w:tr w:rsidR="000E33CA" w:rsidRPr="007836B2" w14:paraId="08B38985" w14:textId="77777777" w:rsidTr="00595882">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0" w:type="auto"/>
            <w:vMerge/>
            <w:hideMark/>
          </w:tcPr>
          <w:p w14:paraId="511CD10C" w14:textId="77777777" w:rsidR="007836B2" w:rsidRPr="007836B2" w:rsidRDefault="007836B2" w:rsidP="007836B2">
            <w:pPr>
              <w:rPr>
                <w:rFonts w:ascii="Verdana" w:eastAsia="Times New Roman" w:hAnsi="Verdana" w:cs="Calibri"/>
                <w:sz w:val="18"/>
                <w:szCs w:val="18"/>
                <w:lang w:eastAsia="es-CO"/>
              </w:rPr>
            </w:pPr>
          </w:p>
        </w:tc>
        <w:tc>
          <w:tcPr>
            <w:tcW w:w="0" w:type="auto"/>
            <w:vAlign w:val="center"/>
            <w:hideMark/>
          </w:tcPr>
          <w:p w14:paraId="598CA135" w14:textId="77777777" w:rsidR="007836B2" w:rsidRPr="007836B2" w:rsidRDefault="007836B2" w:rsidP="007836B2">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2,7</w:t>
            </w:r>
          </w:p>
        </w:tc>
        <w:tc>
          <w:tcPr>
            <w:tcW w:w="0" w:type="auto"/>
            <w:hideMark/>
          </w:tcPr>
          <w:p w14:paraId="03116505" w14:textId="77777777" w:rsidR="007836B2" w:rsidRPr="007836B2" w:rsidRDefault="007836B2" w:rsidP="007836B2">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Definición lugar y hora de Rendición de Cuentas</w:t>
            </w:r>
          </w:p>
        </w:tc>
        <w:tc>
          <w:tcPr>
            <w:tcW w:w="0" w:type="auto"/>
            <w:hideMark/>
          </w:tcPr>
          <w:p w14:paraId="4D5D2078" w14:textId="77777777" w:rsidR="007836B2" w:rsidRPr="007836B2" w:rsidRDefault="007836B2" w:rsidP="007836B2">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Definir el lugar y la hora donde se realizará la Rendición de Cuentas interna y pública.</w:t>
            </w:r>
          </w:p>
        </w:tc>
      </w:tr>
      <w:tr w:rsidR="007836B2" w:rsidRPr="007836B2" w14:paraId="741F81F9" w14:textId="77777777" w:rsidTr="00595882">
        <w:trPr>
          <w:trHeight w:val="1413"/>
        </w:trPr>
        <w:tc>
          <w:tcPr>
            <w:cnfStyle w:val="001000000000" w:firstRow="0" w:lastRow="0" w:firstColumn="1" w:lastColumn="0" w:oddVBand="0" w:evenVBand="0" w:oddHBand="0" w:evenHBand="0" w:firstRowFirstColumn="0" w:firstRowLastColumn="0" w:lastRowFirstColumn="0" w:lastRowLastColumn="0"/>
            <w:tcW w:w="0" w:type="auto"/>
            <w:vMerge/>
            <w:hideMark/>
          </w:tcPr>
          <w:p w14:paraId="6AAF6956" w14:textId="77777777" w:rsidR="007836B2" w:rsidRPr="007836B2" w:rsidRDefault="007836B2" w:rsidP="007836B2">
            <w:pPr>
              <w:rPr>
                <w:rFonts w:ascii="Verdana" w:eastAsia="Times New Roman" w:hAnsi="Verdana" w:cs="Calibri"/>
                <w:sz w:val="18"/>
                <w:szCs w:val="18"/>
                <w:lang w:eastAsia="es-CO"/>
              </w:rPr>
            </w:pPr>
          </w:p>
        </w:tc>
        <w:tc>
          <w:tcPr>
            <w:tcW w:w="0" w:type="auto"/>
            <w:vAlign w:val="center"/>
            <w:hideMark/>
          </w:tcPr>
          <w:p w14:paraId="74B4B7ED" w14:textId="77777777" w:rsidR="007836B2" w:rsidRDefault="007836B2" w:rsidP="007836B2">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2,8</w:t>
            </w:r>
          </w:p>
          <w:p w14:paraId="43A591DC" w14:textId="77777777" w:rsidR="007836B2" w:rsidRDefault="007836B2" w:rsidP="007836B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p>
          <w:p w14:paraId="66690705" w14:textId="77777777" w:rsidR="007836B2" w:rsidRPr="007836B2" w:rsidRDefault="007836B2" w:rsidP="007836B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p>
        </w:tc>
        <w:tc>
          <w:tcPr>
            <w:tcW w:w="0" w:type="auto"/>
            <w:hideMark/>
          </w:tcPr>
          <w:p w14:paraId="4D038CA9" w14:textId="77777777" w:rsidR="007836B2" w:rsidRDefault="007836B2" w:rsidP="007836B2">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Convocatoria de los actores de y grupos de interés para participar en los espacios de Rendición de Cuentas</w:t>
            </w:r>
          </w:p>
          <w:p w14:paraId="663F318B" w14:textId="77777777" w:rsidR="007836B2" w:rsidRPr="007836B2" w:rsidRDefault="007836B2" w:rsidP="007836B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p>
        </w:tc>
        <w:tc>
          <w:tcPr>
            <w:tcW w:w="0" w:type="auto"/>
            <w:hideMark/>
          </w:tcPr>
          <w:p w14:paraId="4CB8D2F7" w14:textId="77777777" w:rsidR="007836B2" w:rsidRDefault="007836B2" w:rsidP="007836B2">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7836B2">
              <w:rPr>
                <w:rFonts w:ascii="Verdana" w:eastAsia="Times New Roman" w:hAnsi="Verdana" w:cs="Calibri"/>
                <w:sz w:val="18"/>
                <w:szCs w:val="18"/>
                <w:lang w:eastAsia="es-CO"/>
              </w:rPr>
              <w:t xml:space="preserve">Convocar a los actores de valor y grupos de interés para participar en la Audiencia Pública de Rendición de Cuentas 30 días calendario antes de la audiencia a través de la página web, correo electrónico, medio de comunicación regional e invitaciones directas. </w:t>
            </w:r>
          </w:p>
          <w:p w14:paraId="215C7C76" w14:textId="37AC5653" w:rsidR="007836B2" w:rsidRPr="007836B2" w:rsidRDefault="007836B2" w:rsidP="007836B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p>
        </w:tc>
      </w:tr>
    </w:tbl>
    <w:p w14:paraId="04B6F474" w14:textId="1545EFE3" w:rsidR="005D5CFE" w:rsidRPr="001D01B9" w:rsidRDefault="005D5CFE" w:rsidP="000E33CA">
      <w:pPr>
        <w:pStyle w:val="Ttulo2"/>
        <w:numPr>
          <w:ilvl w:val="1"/>
          <w:numId w:val="41"/>
        </w:numPr>
        <w:ind w:left="1134"/>
        <w:rPr>
          <w:rFonts w:eastAsia="Calibri"/>
        </w:rPr>
      </w:pPr>
      <w:bookmarkStart w:id="20" w:name="_Toc203059855"/>
      <w:r>
        <w:rPr>
          <w:rFonts w:eastAsia="Times"/>
        </w:rPr>
        <w:t>Preparación</w:t>
      </w:r>
      <w:bookmarkEnd w:id="20"/>
    </w:p>
    <w:p w14:paraId="139E1E03" w14:textId="77777777" w:rsidR="005D5CFE" w:rsidRDefault="005D5CFE" w:rsidP="005D5CFE">
      <w:pPr>
        <w:jc w:val="both"/>
        <w:rPr>
          <w:rFonts w:ascii="Verdana" w:hAnsi="Verdana"/>
          <w:b/>
          <w:bCs/>
          <w:sz w:val="18"/>
          <w:szCs w:val="18"/>
        </w:rPr>
      </w:pPr>
    </w:p>
    <w:tbl>
      <w:tblPr>
        <w:tblStyle w:val="Tablaconcuadrcula5oscura-nfasis1"/>
        <w:tblW w:w="0" w:type="auto"/>
        <w:tblLook w:val="04A0" w:firstRow="1" w:lastRow="0" w:firstColumn="1" w:lastColumn="0" w:noHBand="0" w:noVBand="1"/>
      </w:tblPr>
      <w:tblGrid>
        <w:gridCol w:w="2094"/>
        <w:gridCol w:w="511"/>
        <w:gridCol w:w="2104"/>
        <w:gridCol w:w="4575"/>
      </w:tblGrid>
      <w:tr w:rsidR="001D01B9" w:rsidRPr="001D01B9" w14:paraId="777F1133" w14:textId="77777777" w:rsidTr="001D01B9">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9C6DC4" w14:textId="77777777" w:rsidR="001D01B9" w:rsidRPr="001D01B9" w:rsidRDefault="001D01B9" w:rsidP="001D01B9">
            <w:pPr>
              <w:jc w:val="center"/>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Componente: Rendición de Cuentas</w:t>
            </w:r>
          </w:p>
        </w:tc>
        <w:tc>
          <w:tcPr>
            <w:tcW w:w="0" w:type="auto"/>
            <w:gridSpan w:val="2"/>
            <w:vAlign w:val="center"/>
            <w:hideMark/>
          </w:tcPr>
          <w:p w14:paraId="4D2BBD37" w14:textId="77777777" w:rsidR="001D01B9" w:rsidRPr="001D01B9" w:rsidRDefault="001D01B9" w:rsidP="001D01B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Nombre</w:t>
            </w:r>
          </w:p>
        </w:tc>
        <w:tc>
          <w:tcPr>
            <w:tcW w:w="0" w:type="auto"/>
            <w:vAlign w:val="center"/>
            <w:hideMark/>
          </w:tcPr>
          <w:p w14:paraId="2206BCA0" w14:textId="77777777" w:rsidR="001D01B9" w:rsidRPr="001D01B9" w:rsidRDefault="001D01B9" w:rsidP="001D01B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Meta o producto </w:t>
            </w:r>
          </w:p>
        </w:tc>
      </w:tr>
      <w:tr w:rsidR="001D01B9" w:rsidRPr="001D01B9" w14:paraId="1702C44F" w14:textId="77777777" w:rsidTr="001D01B9">
        <w:trPr>
          <w:cnfStyle w:val="000000100000" w:firstRow="0" w:lastRow="0" w:firstColumn="0" w:lastColumn="0" w:oddVBand="0" w:evenVBand="0" w:oddHBand="1" w:evenHBand="0" w:firstRowFirstColumn="0" w:firstRowLastColumn="0" w:lastRowFirstColumn="0" w:lastRowLastColumn="0"/>
          <w:trHeight w:val="1413"/>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60C3D1E1" w14:textId="77777777" w:rsidR="001D01B9" w:rsidRPr="001D01B9" w:rsidRDefault="001D01B9" w:rsidP="001D01B9">
            <w:pPr>
              <w:jc w:val="center"/>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Subcomponente 3.</w:t>
            </w:r>
            <w:r w:rsidRPr="001D01B9">
              <w:rPr>
                <w:rFonts w:ascii="Verdana" w:eastAsia="Times New Roman" w:hAnsi="Verdana" w:cs="Calibri"/>
                <w:sz w:val="18"/>
                <w:szCs w:val="18"/>
                <w:lang w:eastAsia="es-CO"/>
              </w:rPr>
              <w:br/>
              <w:t>Actividades previas</w:t>
            </w:r>
            <w:r w:rsidRPr="001D01B9">
              <w:rPr>
                <w:rFonts w:ascii="Verdana" w:eastAsia="Times New Roman" w:hAnsi="Verdana" w:cs="Calibri"/>
                <w:sz w:val="18"/>
                <w:szCs w:val="18"/>
                <w:lang w:eastAsia="es-CO"/>
              </w:rPr>
              <w:br/>
              <w:t>(Etapa de Preparación)</w:t>
            </w:r>
          </w:p>
        </w:tc>
        <w:tc>
          <w:tcPr>
            <w:tcW w:w="0" w:type="auto"/>
            <w:vAlign w:val="center"/>
            <w:hideMark/>
          </w:tcPr>
          <w:p w14:paraId="5357846C"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3,1</w:t>
            </w:r>
          </w:p>
        </w:tc>
        <w:tc>
          <w:tcPr>
            <w:tcW w:w="0" w:type="auto"/>
            <w:vAlign w:val="center"/>
            <w:hideMark/>
          </w:tcPr>
          <w:p w14:paraId="5F7FFB59"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lang w:eastAsia="es-CO"/>
              </w:rPr>
            </w:pPr>
            <w:r w:rsidRPr="001D01B9">
              <w:rPr>
                <w:rFonts w:ascii="Verdana" w:eastAsia="Times New Roman" w:hAnsi="Verdana" w:cs="Calibri"/>
                <w:color w:val="000000"/>
                <w:sz w:val="18"/>
                <w:szCs w:val="18"/>
                <w:lang w:eastAsia="es-CO"/>
              </w:rPr>
              <w:t>Consulta a los grupos de interés</w:t>
            </w:r>
          </w:p>
        </w:tc>
        <w:tc>
          <w:tcPr>
            <w:tcW w:w="0" w:type="auto"/>
            <w:vAlign w:val="center"/>
            <w:hideMark/>
          </w:tcPr>
          <w:p w14:paraId="4BDA768C" w14:textId="3BA79F9D"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Recoger las opiniones y percepciones de la ciudadanía y sus organizaciones en cuanto al avance o no en la garantía de sus derechos, además de los temas de interés de la corporación a ser sujetos de rendición de cuentas atreves de diferentes mecanismos.</w:t>
            </w:r>
          </w:p>
        </w:tc>
      </w:tr>
      <w:tr w:rsidR="001D01B9" w:rsidRPr="001D01B9" w14:paraId="04A3239C" w14:textId="77777777" w:rsidTr="001D01B9">
        <w:trPr>
          <w:trHeight w:val="135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031D04E"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721136B8"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3,2</w:t>
            </w:r>
          </w:p>
        </w:tc>
        <w:tc>
          <w:tcPr>
            <w:tcW w:w="0" w:type="auto"/>
            <w:vAlign w:val="center"/>
            <w:hideMark/>
          </w:tcPr>
          <w:p w14:paraId="196D30C0"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es-CO"/>
              </w:rPr>
            </w:pPr>
            <w:r w:rsidRPr="001D01B9">
              <w:rPr>
                <w:rFonts w:ascii="Verdana" w:eastAsia="Times New Roman" w:hAnsi="Verdana" w:cs="Calibri"/>
                <w:color w:val="000000"/>
                <w:sz w:val="18"/>
                <w:szCs w:val="18"/>
                <w:lang w:eastAsia="es-CO"/>
              </w:rPr>
              <w:t>Identificación de las necesidades de información y diálogo</w:t>
            </w:r>
          </w:p>
        </w:tc>
        <w:tc>
          <w:tcPr>
            <w:tcW w:w="0" w:type="auto"/>
            <w:vAlign w:val="center"/>
            <w:hideMark/>
          </w:tcPr>
          <w:p w14:paraId="0CF3EBA0"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Identificar las necesidades de información de los grupos de interés y las condiciones de disponibilidad de información que tiene la entidad para la Rendición de Cuentas. </w:t>
            </w:r>
          </w:p>
        </w:tc>
      </w:tr>
      <w:tr w:rsidR="001D01B9" w:rsidRPr="001D01B9" w14:paraId="64971909" w14:textId="77777777" w:rsidTr="001D01B9">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199B9EB"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017E203A"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3,3</w:t>
            </w:r>
          </w:p>
        </w:tc>
        <w:tc>
          <w:tcPr>
            <w:tcW w:w="0" w:type="auto"/>
            <w:vAlign w:val="center"/>
            <w:hideMark/>
          </w:tcPr>
          <w:p w14:paraId="5EA6F8DB"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lang w:eastAsia="es-CO"/>
              </w:rPr>
            </w:pPr>
            <w:r w:rsidRPr="001D01B9">
              <w:rPr>
                <w:rFonts w:ascii="Verdana" w:eastAsia="Times New Roman" w:hAnsi="Verdana" w:cs="Calibri"/>
                <w:color w:val="000000"/>
                <w:sz w:val="18"/>
                <w:szCs w:val="18"/>
                <w:lang w:eastAsia="es-CO"/>
              </w:rPr>
              <w:t>Fortalecimiento de la petición de cuentas</w:t>
            </w:r>
          </w:p>
        </w:tc>
        <w:tc>
          <w:tcPr>
            <w:tcW w:w="0" w:type="auto"/>
            <w:vAlign w:val="center"/>
            <w:hideMark/>
          </w:tcPr>
          <w:p w14:paraId="46A5E035"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Generar un espacio en el que, a través de la participación ciudadana, se recojan las peticiones ciudadanas para que las entidades líderes de las políticas públicas rindan cuentas sobre los resultados y avances de la gestión para la garantía de los derechos humanos a su cargo.</w:t>
            </w:r>
          </w:p>
        </w:tc>
      </w:tr>
      <w:tr w:rsidR="001D01B9" w:rsidRPr="001D01B9" w14:paraId="3AFF7DEC" w14:textId="77777777" w:rsidTr="001D01B9">
        <w:trPr>
          <w:trHeight w:val="104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3A84890"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39F46B12"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3,4</w:t>
            </w:r>
          </w:p>
        </w:tc>
        <w:tc>
          <w:tcPr>
            <w:tcW w:w="0" w:type="auto"/>
            <w:vAlign w:val="center"/>
            <w:hideMark/>
          </w:tcPr>
          <w:p w14:paraId="70BC5233"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es-CO"/>
              </w:rPr>
            </w:pPr>
            <w:r w:rsidRPr="001D01B9">
              <w:rPr>
                <w:rFonts w:ascii="Verdana" w:eastAsia="Times New Roman" w:hAnsi="Verdana" w:cs="Calibri"/>
                <w:color w:val="000000"/>
                <w:sz w:val="18"/>
                <w:szCs w:val="18"/>
                <w:lang w:eastAsia="es-CO"/>
              </w:rPr>
              <w:t>Elaboración del informe</w:t>
            </w:r>
          </w:p>
        </w:tc>
        <w:tc>
          <w:tcPr>
            <w:tcW w:w="0" w:type="auto"/>
            <w:vAlign w:val="center"/>
            <w:hideMark/>
          </w:tcPr>
          <w:p w14:paraId="03AA655E" w14:textId="3A304B24"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Elaborar los informes de gestión de Rendición de Cuentas que se presentaran en la audiencia pública y los diferentes espacios de participación.</w:t>
            </w:r>
          </w:p>
        </w:tc>
      </w:tr>
    </w:tbl>
    <w:p w14:paraId="3A575E66" w14:textId="0D962CB0" w:rsidR="001D01B9" w:rsidRPr="005D5CFE" w:rsidRDefault="001D01B9" w:rsidP="000E33CA">
      <w:pPr>
        <w:pStyle w:val="Ttulo2"/>
        <w:numPr>
          <w:ilvl w:val="1"/>
          <w:numId w:val="41"/>
        </w:numPr>
        <w:ind w:left="1134"/>
        <w:rPr>
          <w:rFonts w:eastAsia="Calibri"/>
        </w:rPr>
      </w:pPr>
      <w:bookmarkStart w:id="21" w:name="_Toc203059856"/>
      <w:r>
        <w:t>Ejecución</w:t>
      </w:r>
      <w:bookmarkEnd w:id="21"/>
    </w:p>
    <w:p w14:paraId="79CCBC89" w14:textId="77777777" w:rsidR="005D5CFE" w:rsidRDefault="005D5CFE" w:rsidP="005D5CFE">
      <w:pPr>
        <w:jc w:val="both"/>
        <w:rPr>
          <w:rFonts w:ascii="Verdana" w:hAnsi="Verdana"/>
          <w:b/>
          <w:bCs/>
          <w:sz w:val="18"/>
          <w:szCs w:val="18"/>
        </w:rPr>
      </w:pPr>
    </w:p>
    <w:tbl>
      <w:tblPr>
        <w:tblStyle w:val="Tablaconcuadrcula5oscura-nfasis1"/>
        <w:tblW w:w="0" w:type="auto"/>
        <w:tblLook w:val="04A0" w:firstRow="1" w:lastRow="0" w:firstColumn="1" w:lastColumn="0" w:noHBand="0" w:noVBand="1"/>
      </w:tblPr>
      <w:tblGrid>
        <w:gridCol w:w="2052"/>
        <w:gridCol w:w="625"/>
        <w:gridCol w:w="3386"/>
        <w:gridCol w:w="3221"/>
      </w:tblGrid>
      <w:tr w:rsidR="001D01B9" w:rsidRPr="001D01B9" w14:paraId="6754A0EE" w14:textId="77777777" w:rsidTr="001D01B9">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E86BE5" w14:textId="77777777" w:rsidR="001D01B9" w:rsidRPr="001D01B9" w:rsidRDefault="001D01B9" w:rsidP="001D01B9">
            <w:pPr>
              <w:jc w:val="center"/>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Componente: Rendición de Cuentas</w:t>
            </w:r>
          </w:p>
        </w:tc>
        <w:tc>
          <w:tcPr>
            <w:tcW w:w="0" w:type="auto"/>
            <w:gridSpan w:val="2"/>
            <w:vAlign w:val="center"/>
            <w:hideMark/>
          </w:tcPr>
          <w:p w14:paraId="4B7FDFB2" w14:textId="77777777" w:rsidR="001D01B9" w:rsidRPr="001D01B9" w:rsidRDefault="001D01B9" w:rsidP="001D01B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Nombre</w:t>
            </w:r>
          </w:p>
        </w:tc>
        <w:tc>
          <w:tcPr>
            <w:tcW w:w="0" w:type="auto"/>
            <w:vAlign w:val="center"/>
            <w:hideMark/>
          </w:tcPr>
          <w:p w14:paraId="03B58FA7" w14:textId="77777777" w:rsidR="001D01B9" w:rsidRPr="001D01B9" w:rsidRDefault="001D01B9" w:rsidP="001D01B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Meta o producto </w:t>
            </w:r>
          </w:p>
        </w:tc>
      </w:tr>
      <w:tr w:rsidR="001D01B9" w:rsidRPr="001D01B9" w14:paraId="30F0D283" w14:textId="77777777" w:rsidTr="00862003">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34AEAB32" w14:textId="77777777" w:rsidR="001D01B9" w:rsidRPr="001D01B9" w:rsidRDefault="001D01B9" w:rsidP="001D01B9">
            <w:pPr>
              <w:jc w:val="center"/>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Subcomponente 4.</w:t>
            </w:r>
            <w:r w:rsidRPr="001D01B9">
              <w:rPr>
                <w:rFonts w:ascii="Verdana" w:eastAsia="Times New Roman" w:hAnsi="Verdana" w:cs="Calibri"/>
                <w:sz w:val="18"/>
                <w:szCs w:val="18"/>
                <w:lang w:eastAsia="es-CO"/>
              </w:rPr>
              <w:br/>
              <w:t>Información de calidad y en lenguaje comprensible</w:t>
            </w:r>
            <w:r w:rsidRPr="001D01B9">
              <w:rPr>
                <w:rFonts w:ascii="Verdana" w:eastAsia="Times New Roman" w:hAnsi="Verdana" w:cs="Calibri"/>
                <w:sz w:val="18"/>
                <w:szCs w:val="18"/>
                <w:lang w:eastAsia="es-CO"/>
              </w:rPr>
              <w:br/>
              <w:t>(Etapa de ejecución)</w:t>
            </w:r>
          </w:p>
        </w:tc>
        <w:tc>
          <w:tcPr>
            <w:tcW w:w="0" w:type="auto"/>
            <w:vAlign w:val="center"/>
            <w:hideMark/>
          </w:tcPr>
          <w:p w14:paraId="2BEA63C0"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4,1</w:t>
            </w:r>
          </w:p>
        </w:tc>
        <w:tc>
          <w:tcPr>
            <w:tcW w:w="0" w:type="auto"/>
            <w:vAlign w:val="center"/>
            <w:hideMark/>
          </w:tcPr>
          <w:p w14:paraId="5A017445"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Divulgar y mantener actualizada la información al grupo de interés </w:t>
            </w:r>
            <w:r w:rsidRPr="001D01B9">
              <w:rPr>
                <w:rFonts w:ascii="Verdana" w:eastAsia="Times New Roman" w:hAnsi="Verdana" w:cs="Calibri"/>
                <w:b/>
                <w:bCs/>
                <w:sz w:val="18"/>
                <w:szCs w:val="18"/>
                <w:lang w:eastAsia="es-CO"/>
              </w:rPr>
              <w:t>USUARIOS EXTERNOS</w:t>
            </w:r>
            <w:r w:rsidRPr="001D01B9">
              <w:rPr>
                <w:rFonts w:ascii="Verdana" w:eastAsia="Times New Roman" w:hAnsi="Verdana" w:cs="Calibri"/>
                <w:sz w:val="18"/>
                <w:szCs w:val="18"/>
                <w:lang w:eastAsia="es-CO"/>
              </w:rPr>
              <w:t xml:space="preserve"> utilizando los canales de comunicación y redes sociales que están a disposición de la EAAAY EICE ESP.</w:t>
            </w:r>
          </w:p>
        </w:tc>
        <w:tc>
          <w:tcPr>
            <w:tcW w:w="0" w:type="auto"/>
            <w:vAlign w:val="center"/>
            <w:hideMark/>
          </w:tcPr>
          <w:p w14:paraId="71AF1931" w14:textId="77777777" w:rsid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Divulgación y Actualización información en la página web sobre los trámites, Puntos de atención y datos estadísticos de las </w:t>
            </w:r>
            <w:proofErr w:type="spellStart"/>
            <w:r w:rsidRPr="001D01B9">
              <w:rPr>
                <w:rFonts w:ascii="Verdana" w:eastAsia="Times New Roman" w:hAnsi="Verdana" w:cs="Calibri"/>
                <w:sz w:val="18"/>
                <w:szCs w:val="18"/>
                <w:lang w:eastAsia="es-CO"/>
              </w:rPr>
              <w:t>PQRs</w:t>
            </w:r>
            <w:proofErr w:type="spellEnd"/>
            <w:r w:rsidRPr="001D01B9">
              <w:rPr>
                <w:rFonts w:ascii="Verdana" w:eastAsia="Times New Roman" w:hAnsi="Verdana" w:cs="Calibri"/>
                <w:sz w:val="18"/>
                <w:szCs w:val="18"/>
                <w:lang w:eastAsia="es-CO"/>
              </w:rPr>
              <w:t>.</w:t>
            </w:r>
          </w:p>
          <w:p w14:paraId="23936695" w14:textId="77777777" w:rsid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p>
          <w:p w14:paraId="04D66BC3" w14:textId="04F38CDB"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Divulgación de información en Página web, Facebook, Instagram.</w:t>
            </w:r>
          </w:p>
        </w:tc>
      </w:tr>
      <w:tr w:rsidR="001D01B9" w:rsidRPr="001D01B9" w14:paraId="69FEC202" w14:textId="77777777" w:rsidTr="00862003">
        <w:trPr>
          <w:trHeight w:val="2044"/>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1C8A7AF"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29D5B1FA"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4,2</w:t>
            </w:r>
          </w:p>
        </w:tc>
        <w:tc>
          <w:tcPr>
            <w:tcW w:w="0" w:type="auto"/>
            <w:vAlign w:val="center"/>
            <w:hideMark/>
          </w:tcPr>
          <w:p w14:paraId="06198FA7"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Divulgar y mantener actualizada la información al grupo de interés </w:t>
            </w:r>
            <w:r w:rsidRPr="001D01B9">
              <w:rPr>
                <w:rFonts w:ascii="Verdana" w:eastAsia="Times New Roman" w:hAnsi="Verdana" w:cs="Calibri"/>
                <w:b/>
                <w:bCs/>
                <w:sz w:val="18"/>
                <w:szCs w:val="18"/>
                <w:lang w:eastAsia="es-CO"/>
              </w:rPr>
              <w:t>USUARIOS INTERNOS Y PROVEEDORES INTERNOS</w:t>
            </w:r>
            <w:r w:rsidRPr="001D01B9">
              <w:rPr>
                <w:rFonts w:ascii="Verdana" w:eastAsia="Times New Roman" w:hAnsi="Verdana" w:cs="Calibri"/>
                <w:sz w:val="18"/>
                <w:szCs w:val="18"/>
                <w:lang w:eastAsia="es-CO"/>
              </w:rPr>
              <w:t xml:space="preserve"> a través de los canales de comunicación que están a disposición de la EAAAY EICE ESP y atender requerimientos de información.</w:t>
            </w:r>
          </w:p>
        </w:tc>
        <w:tc>
          <w:tcPr>
            <w:tcW w:w="0" w:type="auto"/>
            <w:vAlign w:val="center"/>
            <w:hideMark/>
          </w:tcPr>
          <w:p w14:paraId="3F650C68" w14:textId="77777777" w:rsid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Actualización información en el correo corporativo. </w:t>
            </w:r>
          </w:p>
          <w:p w14:paraId="027B750C" w14:textId="77777777" w:rsid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p>
          <w:p w14:paraId="1DA8A641" w14:textId="2299D48A"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Reporte de requerimientos de información</w:t>
            </w:r>
          </w:p>
        </w:tc>
      </w:tr>
      <w:tr w:rsidR="001D01B9" w:rsidRPr="001D01B9" w14:paraId="52C0D285" w14:textId="77777777" w:rsidTr="001D01B9">
        <w:trPr>
          <w:cnfStyle w:val="000000100000" w:firstRow="0" w:lastRow="0" w:firstColumn="0" w:lastColumn="0" w:oddVBand="0" w:evenVBand="0" w:oddHBand="1" w:evenHBand="0" w:firstRowFirstColumn="0" w:firstRowLastColumn="0" w:lastRowFirstColumn="0" w:lastRowLastColumn="0"/>
          <w:trHeight w:val="261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D65C1FB"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73CFB2AA"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4,3</w:t>
            </w:r>
          </w:p>
        </w:tc>
        <w:tc>
          <w:tcPr>
            <w:tcW w:w="0" w:type="auto"/>
            <w:vAlign w:val="center"/>
            <w:hideMark/>
          </w:tcPr>
          <w:p w14:paraId="020626F6" w14:textId="4753CD71"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Divulgar y mantener actualizada la información al grupo de interés </w:t>
            </w:r>
            <w:r w:rsidRPr="001D01B9">
              <w:rPr>
                <w:rFonts w:ascii="Verdana" w:eastAsia="Times New Roman" w:hAnsi="Verdana" w:cs="Calibri"/>
                <w:b/>
                <w:bCs/>
                <w:sz w:val="18"/>
                <w:szCs w:val="18"/>
                <w:lang w:eastAsia="es-CO"/>
              </w:rPr>
              <w:t>ACADEMIA E INVESTIGACION</w:t>
            </w:r>
            <w:r w:rsidRPr="001D01B9">
              <w:rPr>
                <w:rFonts w:ascii="Verdana" w:eastAsia="Times New Roman" w:hAnsi="Verdana" w:cs="Calibri"/>
                <w:sz w:val="18"/>
                <w:szCs w:val="18"/>
                <w:lang w:eastAsia="es-CO"/>
              </w:rPr>
              <w:t xml:space="preserve"> a través de los canales de comunicación que están a disposición de la Empresa y atender</w:t>
            </w:r>
            <w:r>
              <w:rPr>
                <w:rFonts w:ascii="Verdana" w:eastAsia="Times New Roman" w:hAnsi="Verdana" w:cs="Calibri"/>
                <w:sz w:val="18"/>
                <w:szCs w:val="18"/>
                <w:lang w:eastAsia="es-CO"/>
              </w:rPr>
              <w:t xml:space="preserve"> </w:t>
            </w:r>
            <w:r w:rsidRPr="001D01B9">
              <w:rPr>
                <w:rFonts w:ascii="Verdana" w:eastAsia="Times New Roman" w:hAnsi="Verdana" w:cs="Calibri"/>
                <w:sz w:val="18"/>
                <w:szCs w:val="18"/>
                <w:lang w:eastAsia="es-CO"/>
              </w:rPr>
              <w:t>requerimientos de información.</w:t>
            </w:r>
          </w:p>
        </w:tc>
        <w:tc>
          <w:tcPr>
            <w:tcW w:w="0" w:type="auto"/>
            <w:vAlign w:val="center"/>
            <w:hideMark/>
          </w:tcPr>
          <w:p w14:paraId="4AEE300F" w14:textId="77777777" w:rsid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Actualización información en la página web, (Piezas comunicativas), Publicaciones (Revistas, libros, ayudas didácticas, publicaciones indexadas).</w:t>
            </w:r>
          </w:p>
          <w:p w14:paraId="2D2ABD22" w14:textId="77777777" w:rsid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p>
          <w:p w14:paraId="411160F1" w14:textId="2EB692CE"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Divulgación de información en Facebook o Instagram Atención de requerimientos de información.</w:t>
            </w:r>
          </w:p>
        </w:tc>
      </w:tr>
      <w:tr w:rsidR="001D01B9" w:rsidRPr="001D01B9" w14:paraId="72F415F1" w14:textId="77777777" w:rsidTr="00862003">
        <w:trPr>
          <w:trHeight w:val="1943"/>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A592869"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597013CB"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4,4</w:t>
            </w:r>
          </w:p>
        </w:tc>
        <w:tc>
          <w:tcPr>
            <w:tcW w:w="0" w:type="auto"/>
            <w:vAlign w:val="center"/>
            <w:hideMark/>
          </w:tcPr>
          <w:p w14:paraId="3BB42FCF" w14:textId="2E3297A2"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Divulgar y mantener la información al grupo de interés </w:t>
            </w:r>
            <w:r w:rsidRPr="001D01B9">
              <w:rPr>
                <w:rFonts w:ascii="Verdana" w:eastAsia="Times New Roman" w:hAnsi="Verdana" w:cs="Calibri"/>
                <w:b/>
                <w:bCs/>
                <w:sz w:val="18"/>
                <w:szCs w:val="18"/>
                <w:lang w:eastAsia="es-CO"/>
              </w:rPr>
              <w:t>ORGANIZACIONES-GREMIOS Y COMPETENCIA</w:t>
            </w:r>
            <w:r w:rsidRPr="001D01B9">
              <w:rPr>
                <w:rFonts w:ascii="Verdana" w:eastAsia="Times New Roman" w:hAnsi="Verdana" w:cs="Calibri"/>
                <w:sz w:val="18"/>
                <w:szCs w:val="18"/>
                <w:lang w:eastAsia="es-CO"/>
              </w:rPr>
              <w:t xml:space="preserve"> a través de los canales de comunicación que están a disposición de la Empresa y atender requerimientos de información.</w:t>
            </w:r>
          </w:p>
        </w:tc>
        <w:tc>
          <w:tcPr>
            <w:tcW w:w="0" w:type="auto"/>
            <w:vAlign w:val="center"/>
            <w:hideMark/>
          </w:tcPr>
          <w:p w14:paraId="0A9AE29B" w14:textId="1DD983CD"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Actualización información en la página web, (Piezas comunicativas) o correo corporativo.</w:t>
            </w:r>
            <w:r w:rsidRPr="001D01B9">
              <w:rPr>
                <w:rFonts w:ascii="Verdana" w:eastAsia="Times New Roman" w:hAnsi="Verdana" w:cs="Calibri"/>
                <w:sz w:val="18"/>
                <w:szCs w:val="18"/>
                <w:lang w:eastAsia="es-CO"/>
              </w:rPr>
              <w:br/>
            </w:r>
            <w:r w:rsidRPr="001D01B9">
              <w:rPr>
                <w:rFonts w:ascii="Verdana" w:eastAsia="Times New Roman" w:hAnsi="Verdana" w:cs="Calibri"/>
                <w:sz w:val="18"/>
                <w:szCs w:val="18"/>
                <w:lang w:eastAsia="es-CO"/>
              </w:rPr>
              <w:br/>
              <w:t>Divulgación de información en Facebook, Instagram</w:t>
            </w:r>
            <w:r w:rsidRPr="001D01B9">
              <w:rPr>
                <w:rFonts w:ascii="Verdana" w:eastAsia="Times New Roman" w:hAnsi="Verdana" w:cs="Calibri"/>
                <w:sz w:val="18"/>
                <w:szCs w:val="18"/>
                <w:lang w:eastAsia="es-CO"/>
              </w:rPr>
              <w:br/>
            </w:r>
            <w:r w:rsidRPr="001D01B9">
              <w:rPr>
                <w:rFonts w:ascii="Verdana" w:eastAsia="Times New Roman" w:hAnsi="Verdana" w:cs="Calibri"/>
                <w:sz w:val="18"/>
                <w:szCs w:val="18"/>
                <w:lang w:eastAsia="es-CO"/>
              </w:rPr>
              <w:br/>
              <w:t>Atención de requerimientos de información.</w:t>
            </w:r>
          </w:p>
        </w:tc>
      </w:tr>
      <w:tr w:rsidR="001D01B9" w:rsidRPr="001D01B9" w14:paraId="49687B9C" w14:textId="77777777" w:rsidTr="00862003">
        <w:trPr>
          <w:cnfStyle w:val="000000100000" w:firstRow="0" w:lastRow="0" w:firstColumn="0" w:lastColumn="0" w:oddVBand="0" w:evenVBand="0" w:oddHBand="1" w:evenHBand="0" w:firstRowFirstColumn="0" w:firstRowLastColumn="0" w:lastRowFirstColumn="0" w:lastRowLastColumn="0"/>
          <w:trHeight w:val="186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8FAC340"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67213C19"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4,5</w:t>
            </w:r>
          </w:p>
        </w:tc>
        <w:tc>
          <w:tcPr>
            <w:tcW w:w="0" w:type="auto"/>
            <w:vAlign w:val="center"/>
            <w:hideMark/>
          </w:tcPr>
          <w:p w14:paraId="010B80B9"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Divulgar y mantener actualizada la información al grupo de interés </w:t>
            </w:r>
            <w:r w:rsidRPr="001D01B9">
              <w:rPr>
                <w:rFonts w:ascii="Verdana" w:eastAsia="Times New Roman" w:hAnsi="Verdana" w:cs="Calibri"/>
                <w:b/>
                <w:bCs/>
                <w:i/>
                <w:iCs/>
                <w:sz w:val="18"/>
                <w:szCs w:val="18"/>
                <w:lang w:eastAsia="es-CO"/>
              </w:rPr>
              <w:t>COMUNIDAD</w:t>
            </w:r>
            <w:r w:rsidRPr="001D01B9">
              <w:rPr>
                <w:rFonts w:ascii="Verdana" w:eastAsia="Times New Roman" w:hAnsi="Verdana" w:cs="Calibri"/>
                <w:sz w:val="18"/>
                <w:szCs w:val="18"/>
                <w:lang w:eastAsia="es-CO"/>
              </w:rPr>
              <w:t xml:space="preserve"> a través de los canales de comunicación que están a disposición de la Empresa.</w:t>
            </w:r>
          </w:p>
        </w:tc>
        <w:tc>
          <w:tcPr>
            <w:tcW w:w="0" w:type="auto"/>
            <w:vAlign w:val="center"/>
            <w:hideMark/>
          </w:tcPr>
          <w:p w14:paraId="3155F36D"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Actualización información en la página web, (Piezas comunicativas), Pendones, vallas o carteleras.</w:t>
            </w:r>
            <w:r w:rsidRPr="001D01B9">
              <w:rPr>
                <w:rFonts w:ascii="Verdana" w:eastAsia="Times New Roman" w:hAnsi="Verdana" w:cs="Calibri"/>
                <w:sz w:val="18"/>
                <w:szCs w:val="18"/>
                <w:lang w:eastAsia="es-CO"/>
              </w:rPr>
              <w:br/>
            </w:r>
            <w:r w:rsidRPr="001D01B9">
              <w:rPr>
                <w:rFonts w:ascii="Verdana" w:eastAsia="Times New Roman" w:hAnsi="Verdana" w:cs="Calibri"/>
                <w:sz w:val="18"/>
                <w:szCs w:val="18"/>
                <w:lang w:eastAsia="es-CO"/>
              </w:rPr>
              <w:br/>
              <w:t>Divulgación de información en Facebook o Instagram.</w:t>
            </w:r>
            <w:r w:rsidRPr="001D01B9">
              <w:rPr>
                <w:rFonts w:ascii="Verdana" w:eastAsia="Times New Roman" w:hAnsi="Verdana" w:cs="Calibri"/>
                <w:sz w:val="18"/>
                <w:szCs w:val="18"/>
                <w:lang w:eastAsia="es-CO"/>
              </w:rPr>
              <w:br/>
            </w:r>
            <w:r w:rsidRPr="001D01B9">
              <w:rPr>
                <w:rFonts w:ascii="Verdana" w:eastAsia="Times New Roman" w:hAnsi="Verdana" w:cs="Calibri"/>
                <w:sz w:val="18"/>
                <w:szCs w:val="18"/>
                <w:lang w:eastAsia="es-CO"/>
              </w:rPr>
              <w:br/>
              <w:t>Atención de requerimientos de información.</w:t>
            </w:r>
          </w:p>
        </w:tc>
      </w:tr>
      <w:tr w:rsidR="001D01B9" w:rsidRPr="001D01B9" w14:paraId="38D32E7B" w14:textId="77777777" w:rsidTr="00862003">
        <w:trPr>
          <w:trHeight w:val="29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85ADAF0"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608E0174"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4,6</w:t>
            </w:r>
          </w:p>
        </w:tc>
        <w:tc>
          <w:tcPr>
            <w:tcW w:w="0" w:type="auto"/>
            <w:vAlign w:val="center"/>
            <w:hideMark/>
          </w:tcPr>
          <w:p w14:paraId="42DA97EE"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Divulgar y mantener actualizada la información a los grupos de interés </w:t>
            </w:r>
            <w:r w:rsidRPr="001D01B9">
              <w:rPr>
                <w:rFonts w:ascii="Verdana" w:eastAsia="Times New Roman" w:hAnsi="Verdana" w:cs="Calibri"/>
                <w:b/>
                <w:bCs/>
                <w:sz w:val="18"/>
                <w:szCs w:val="18"/>
                <w:lang w:eastAsia="es-CO"/>
              </w:rPr>
              <w:t>MEDIOS DE COMUNICACIÓN Y USUARIOS</w:t>
            </w:r>
            <w:r w:rsidRPr="001D01B9">
              <w:rPr>
                <w:rFonts w:ascii="Verdana" w:eastAsia="Times New Roman" w:hAnsi="Verdana" w:cs="Calibri"/>
                <w:sz w:val="18"/>
                <w:szCs w:val="18"/>
                <w:lang w:eastAsia="es-CO"/>
              </w:rPr>
              <w:t xml:space="preserve"> a través de los canales de comunicación institucionales.</w:t>
            </w:r>
          </w:p>
        </w:tc>
        <w:tc>
          <w:tcPr>
            <w:tcW w:w="0" w:type="auto"/>
            <w:vAlign w:val="center"/>
            <w:hideMark/>
          </w:tcPr>
          <w:p w14:paraId="66D7A057" w14:textId="77777777" w:rsid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Producción y envío a medios de comunicación de boletines de prensa.</w:t>
            </w:r>
            <w:r w:rsidRPr="001D01B9">
              <w:rPr>
                <w:rFonts w:ascii="Verdana" w:eastAsia="Times New Roman" w:hAnsi="Verdana" w:cs="Calibri"/>
                <w:sz w:val="18"/>
                <w:szCs w:val="18"/>
                <w:lang w:eastAsia="es-CO"/>
              </w:rPr>
              <w:br/>
            </w:r>
            <w:r w:rsidRPr="001D01B9">
              <w:rPr>
                <w:rFonts w:ascii="Verdana" w:eastAsia="Times New Roman" w:hAnsi="Verdana" w:cs="Calibri"/>
                <w:sz w:val="18"/>
                <w:szCs w:val="18"/>
                <w:lang w:eastAsia="es-CO"/>
              </w:rPr>
              <w:br/>
              <w:t>Divulgación de información en LINK</w:t>
            </w:r>
            <w:r w:rsidRPr="001D01B9">
              <w:rPr>
                <w:rFonts w:ascii="Verdana" w:eastAsia="Times New Roman" w:hAnsi="Verdana" w:cs="Calibri"/>
                <w:b/>
                <w:bCs/>
                <w:sz w:val="18"/>
                <w:szCs w:val="18"/>
                <w:lang w:eastAsia="es-CO"/>
              </w:rPr>
              <w:t xml:space="preserve"> "NOTICIAS Y EVENTOS"</w:t>
            </w:r>
            <w:r w:rsidRPr="001D01B9">
              <w:rPr>
                <w:rFonts w:ascii="Verdana" w:eastAsia="Times New Roman" w:hAnsi="Verdana" w:cs="Calibri"/>
                <w:sz w:val="18"/>
                <w:szCs w:val="18"/>
                <w:lang w:eastAsia="es-CO"/>
              </w:rPr>
              <w:t xml:space="preserve"> de página web.</w:t>
            </w:r>
          </w:p>
          <w:p w14:paraId="1C3AE743" w14:textId="77777777" w:rsid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p>
          <w:p w14:paraId="570368AA" w14:textId="792F0760"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Divulgación de información en Facebook, Instagram.</w:t>
            </w:r>
            <w:r w:rsidRPr="001D01B9">
              <w:rPr>
                <w:rFonts w:ascii="Verdana" w:eastAsia="Times New Roman" w:hAnsi="Verdana" w:cs="Calibri"/>
                <w:sz w:val="18"/>
                <w:szCs w:val="18"/>
                <w:lang w:eastAsia="es-CO"/>
              </w:rPr>
              <w:br/>
            </w:r>
            <w:r w:rsidRPr="001D01B9">
              <w:rPr>
                <w:rFonts w:ascii="Verdana" w:eastAsia="Times New Roman" w:hAnsi="Verdana" w:cs="Calibri"/>
                <w:sz w:val="18"/>
                <w:szCs w:val="18"/>
                <w:lang w:eastAsia="es-CO"/>
              </w:rPr>
              <w:br/>
              <w:t>Atención de requerimientos de información a medios de comunicación.</w:t>
            </w:r>
            <w:r w:rsidRPr="001D01B9">
              <w:rPr>
                <w:rFonts w:ascii="Verdana" w:eastAsia="Times New Roman" w:hAnsi="Verdana" w:cs="Calibri"/>
                <w:sz w:val="18"/>
                <w:szCs w:val="18"/>
                <w:lang w:eastAsia="es-CO"/>
              </w:rPr>
              <w:br/>
            </w:r>
            <w:r w:rsidRPr="001D01B9">
              <w:rPr>
                <w:rFonts w:ascii="Verdana" w:eastAsia="Times New Roman" w:hAnsi="Verdana" w:cs="Calibri"/>
                <w:sz w:val="18"/>
                <w:szCs w:val="18"/>
                <w:lang w:eastAsia="es-CO"/>
              </w:rPr>
              <w:br/>
              <w:t>Monitoreo a medios de comunicación.</w:t>
            </w:r>
          </w:p>
        </w:tc>
      </w:tr>
      <w:tr w:rsidR="001D01B9" w:rsidRPr="001D01B9" w14:paraId="60B8BA12" w14:textId="77777777" w:rsidTr="001D01B9">
        <w:trPr>
          <w:cnfStyle w:val="000000100000" w:firstRow="0" w:lastRow="0" w:firstColumn="0" w:lastColumn="0" w:oddVBand="0" w:evenVBand="0" w:oddHBand="1" w:evenHBand="0" w:firstRowFirstColumn="0" w:firstRowLastColumn="0" w:lastRowFirstColumn="0" w:lastRowLastColumn="0"/>
          <w:trHeight w:val="324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8AAEDAB"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706C6972"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4,7</w:t>
            </w:r>
          </w:p>
        </w:tc>
        <w:tc>
          <w:tcPr>
            <w:tcW w:w="0" w:type="auto"/>
            <w:vAlign w:val="center"/>
            <w:hideMark/>
          </w:tcPr>
          <w:p w14:paraId="0A1640B0" w14:textId="46F36171"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Divulgar y mantener actualizada la información al grupo de interés </w:t>
            </w:r>
            <w:r w:rsidRPr="001D01B9">
              <w:rPr>
                <w:rFonts w:ascii="Verdana" w:eastAsia="Times New Roman" w:hAnsi="Verdana" w:cs="Calibri"/>
                <w:b/>
                <w:bCs/>
                <w:sz w:val="18"/>
                <w:szCs w:val="18"/>
                <w:lang w:eastAsia="es-CO"/>
              </w:rPr>
              <w:t>COLABORADORES-FUNCIONARIOS</w:t>
            </w:r>
            <w:r w:rsidRPr="001D01B9">
              <w:rPr>
                <w:rFonts w:ascii="Verdana" w:eastAsia="Times New Roman" w:hAnsi="Verdana" w:cs="Calibri"/>
                <w:sz w:val="18"/>
                <w:szCs w:val="18"/>
                <w:lang w:eastAsia="es-CO"/>
              </w:rPr>
              <w:t xml:space="preserve"> a través de los canales de comunicación y redes sociales que están a disposición de la EAAAY EICE ESP y atender requerimientos de información del grupo de </w:t>
            </w:r>
            <w:r w:rsidR="00862003" w:rsidRPr="001D01B9">
              <w:rPr>
                <w:rFonts w:ascii="Verdana" w:eastAsia="Times New Roman" w:hAnsi="Verdana" w:cs="Calibri"/>
                <w:sz w:val="18"/>
                <w:szCs w:val="18"/>
                <w:lang w:eastAsia="es-CO"/>
              </w:rPr>
              <w:t>interés ORGANIZACIONES</w:t>
            </w:r>
            <w:r w:rsidRPr="001D01B9">
              <w:rPr>
                <w:rFonts w:ascii="Verdana" w:eastAsia="Times New Roman" w:hAnsi="Verdana" w:cs="Calibri"/>
                <w:b/>
                <w:bCs/>
                <w:sz w:val="18"/>
                <w:szCs w:val="18"/>
                <w:lang w:eastAsia="es-CO"/>
              </w:rPr>
              <w:t>-SINDICATOS.</w:t>
            </w:r>
          </w:p>
        </w:tc>
        <w:tc>
          <w:tcPr>
            <w:tcW w:w="0" w:type="auto"/>
            <w:vAlign w:val="center"/>
            <w:hideMark/>
          </w:tcPr>
          <w:p w14:paraId="12BC6699"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Actualización información en la página web, (Piezas comunicativas), </w:t>
            </w:r>
            <w:proofErr w:type="spellStart"/>
            <w:r w:rsidRPr="001D01B9">
              <w:rPr>
                <w:rFonts w:ascii="Verdana" w:eastAsia="Times New Roman" w:hAnsi="Verdana" w:cs="Calibri"/>
                <w:b/>
                <w:bCs/>
                <w:sz w:val="18"/>
                <w:szCs w:val="18"/>
                <w:lang w:eastAsia="es-CO"/>
              </w:rPr>
              <w:t>Qf-Document</w:t>
            </w:r>
            <w:proofErr w:type="spellEnd"/>
            <w:r w:rsidRPr="001D01B9">
              <w:rPr>
                <w:rFonts w:ascii="Verdana" w:eastAsia="Times New Roman" w:hAnsi="Verdana" w:cs="Calibri"/>
                <w:sz w:val="18"/>
                <w:szCs w:val="18"/>
                <w:lang w:eastAsia="es-CO"/>
              </w:rPr>
              <w:t>, informativos/correo Institucional o campañas internas.</w:t>
            </w:r>
            <w:r w:rsidRPr="001D01B9">
              <w:rPr>
                <w:rFonts w:ascii="Verdana" w:eastAsia="Times New Roman" w:hAnsi="Verdana" w:cs="Calibri"/>
                <w:sz w:val="18"/>
                <w:szCs w:val="18"/>
                <w:lang w:eastAsia="es-CO"/>
              </w:rPr>
              <w:br/>
            </w:r>
            <w:r w:rsidRPr="001D01B9">
              <w:rPr>
                <w:rFonts w:ascii="Verdana" w:eastAsia="Times New Roman" w:hAnsi="Verdana" w:cs="Calibri"/>
                <w:sz w:val="18"/>
                <w:szCs w:val="18"/>
                <w:lang w:eastAsia="es-CO"/>
              </w:rPr>
              <w:br/>
              <w:t>Divulgación de información en redes sociales.</w:t>
            </w:r>
            <w:r w:rsidRPr="001D01B9">
              <w:rPr>
                <w:rFonts w:ascii="Verdana" w:eastAsia="Times New Roman" w:hAnsi="Verdana" w:cs="Calibri"/>
                <w:sz w:val="18"/>
                <w:szCs w:val="18"/>
                <w:lang w:eastAsia="es-CO"/>
              </w:rPr>
              <w:br/>
            </w:r>
            <w:r w:rsidRPr="001D01B9">
              <w:rPr>
                <w:rFonts w:ascii="Verdana" w:eastAsia="Times New Roman" w:hAnsi="Verdana" w:cs="Calibri"/>
                <w:sz w:val="18"/>
                <w:szCs w:val="18"/>
                <w:lang w:eastAsia="es-CO"/>
              </w:rPr>
              <w:br/>
              <w:t>Atención semestral de requerimientos de información Sindicatos.</w:t>
            </w:r>
          </w:p>
        </w:tc>
      </w:tr>
      <w:tr w:rsidR="001D01B9" w:rsidRPr="001D01B9" w14:paraId="66CF7523" w14:textId="77777777" w:rsidTr="00862003">
        <w:trPr>
          <w:trHeight w:val="1093"/>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9C7311D"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59B3E094"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4,8</w:t>
            </w:r>
          </w:p>
        </w:tc>
        <w:tc>
          <w:tcPr>
            <w:tcW w:w="0" w:type="auto"/>
            <w:vAlign w:val="center"/>
            <w:hideMark/>
          </w:tcPr>
          <w:p w14:paraId="64BB6CB3"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Publicar los informes de la Gestión Empresarial de la EAAAY EICE ESP.</w:t>
            </w:r>
          </w:p>
        </w:tc>
        <w:tc>
          <w:tcPr>
            <w:tcW w:w="0" w:type="auto"/>
            <w:vAlign w:val="center"/>
            <w:hideMark/>
          </w:tcPr>
          <w:p w14:paraId="3046FAB0" w14:textId="77777777" w:rsidR="00862003"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*Informe de gestión. (Inicio de año)</w:t>
            </w:r>
            <w:r w:rsidR="00862003">
              <w:rPr>
                <w:rFonts w:ascii="Verdana" w:eastAsia="Times New Roman" w:hAnsi="Verdana" w:cs="Calibri"/>
                <w:sz w:val="18"/>
                <w:szCs w:val="18"/>
                <w:lang w:eastAsia="es-CO"/>
              </w:rPr>
              <w:t>.</w:t>
            </w:r>
          </w:p>
          <w:p w14:paraId="50D18F34" w14:textId="4F7E0307" w:rsidR="00862003"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*Informe de indicadores y Plan de </w:t>
            </w:r>
            <w:r w:rsidR="00862003" w:rsidRPr="001D01B9">
              <w:rPr>
                <w:rFonts w:ascii="Verdana" w:eastAsia="Times New Roman" w:hAnsi="Verdana" w:cs="Calibri"/>
                <w:sz w:val="18"/>
                <w:szCs w:val="18"/>
                <w:lang w:eastAsia="es-CO"/>
              </w:rPr>
              <w:t>Acción (</w:t>
            </w:r>
            <w:r w:rsidRPr="001D01B9">
              <w:rPr>
                <w:rFonts w:ascii="Verdana" w:eastAsia="Times New Roman" w:hAnsi="Verdana" w:cs="Calibri"/>
                <w:sz w:val="18"/>
                <w:szCs w:val="18"/>
                <w:lang w:eastAsia="es-CO"/>
              </w:rPr>
              <w:t>Trimestral).</w:t>
            </w:r>
          </w:p>
          <w:p w14:paraId="0545EE31" w14:textId="424AF624"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*Informe de Control Interno y de Gestión (Trimestral).</w:t>
            </w:r>
          </w:p>
        </w:tc>
      </w:tr>
      <w:tr w:rsidR="001D01B9" w:rsidRPr="001D01B9" w14:paraId="02F270E5" w14:textId="77777777" w:rsidTr="00862003">
        <w:trPr>
          <w:cnfStyle w:val="000000100000" w:firstRow="0" w:lastRow="0" w:firstColumn="0" w:lastColumn="0" w:oddVBand="0" w:evenVBand="0" w:oddHBand="1" w:evenHBand="0" w:firstRowFirstColumn="0" w:firstRowLastColumn="0" w:lastRowFirstColumn="0" w:lastRowLastColumn="0"/>
          <w:trHeight w:val="174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FCDA76A"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4F9C7655"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4,9</w:t>
            </w:r>
          </w:p>
        </w:tc>
        <w:tc>
          <w:tcPr>
            <w:tcW w:w="0" w:type="auto"/>
            <w:vAlign w:val="center"/>
            <w:hideMark/>
          </w:tcPr>
          <w:p w14:paraId="40747924"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Mantener actualizada la información al grupo de interés </w:t>
            </w:r>
            <w:r w:rsidRPr="001D01B9">
              <w:rPr>
                <w:rFonts w:ascii="Verdana" w:eastAsia="Times New Roman" w:hAnsi="Verdana" w:cs="Calibri"/>
                <w:b/>
                <w:bCs/>
                <w:sz w:val="18"/>
                <w:szCs w:val="18"/>
                <w:lang w:eastAsia="es-CO"/>
              </w:rPr>
              <w:t>PROVEEDORES EXTERNOS Y COLABORADORES (OPS)</w:t>
            </w:r>
            <w:r w:rsidRPr="001D01B9">
              <w:rPr>
                <w:rFonts w:ascii="Verdana" w:eastAsia="Times New Roman" w:hAnsi="Verdana" w:cs="Calibri"/>
                <w:sz w:val="18"/>
                <w:szCs w:val="18"/>
                <w:lang w:eastAsia="es-CO"/>
              </w:rPr>
              <w:t xml:space="preserve"> a través de los canales de comunicación que están a disposición de la EAAAY EICE ESP y atender requerimientos a través del correo electrónico.</w:t>
            </w:r>
          </w:p>
        </w:tc>
        <w:tc>
          <w:tcPr>
            <w:tcW w:w="0" w:type="auto"/>
            <w:vAlign w:val="center"/>
            <w:hideMark/>
          </w:tcPr>
          <w:p w14:paraId="4F5820E2"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Actualización información en la página web, (Piezas comunicativas), y/o correo corporativo.</w:t>
            </w:r>
          </w:p>
        </w:tc>
      </w:tr>
      <w:tr w:rsidR="001D01B9" w:rsidRPr="001D01B9" w14:paraId="72905F65" w14:textId="77777777" w:rsidTr="00862003">
        <w:trPr>
          <w:trHeight w:val="77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9E1BF29"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546F43B0"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4,10</w:t>
            </w:r>
          </w:p>
        </w:tc>
        <w:tc>
          <w:tcPr>
            <w:tcW w:w="0" w:type="auto"/>
            <w:vAlign w:val="center"/>
            <w:hideMark/>
          </w:tcPr>
          <w:p w14:paraId="4B84A5D5"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Publicar formato de toma de decisiones relevantes de Agencia Especial.</w:t>
            </w:r>
          </w:p>
        </w:tc>
        <w:tc>
          <w:tcPr>
            <w:tcW w:w="0" w:type="auto"/>
            <w:vAlign w:val="center"/>
            <w:hideMark/>
          </w:tcPr>
          <w:p w14:paraId="3ADAAFA0"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Formato diligenciado con decisiones de Agencia Especial.</w:t>
            </w:r>
          </w:p>
        </w:tc>
      </w:tr>
      <w:tr w:rsidR="001D01B9" w:rsidRPr="001D01B9" w14:paraId="1E7E9654" w14:textId="77777777" w:rsidTr="00862003">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7A89077"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08BAF8EE"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4,11</w:t>
            </w:r>
          </w:p>
        </w:tc>
        <w:tc>
          <w:tcPr>
            <w:tcW w:w="0" w:type="auto"/>
            <w:vAlign w:val="center"/>
            <w:hideMark/>
          </w:tcPr>
          <w:p w14:paraId="07EC71D2"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Publicar Acuerdos expedidos por la Junta Directiva.</w:t>
            </w:r>
          </w:p>
        </w:tc>
        <w:tc>
          <w:tcPr>
            <w:tcW w:w="0" w:type="auto"/>
            <w:vAlign w:val="center"/>
            <w:hideMark/>
          </w:tcPr>
          <w:p w14:paraId="14D730FA"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Publicación Acuerdo</w:t>
            </w:r>
          </w:p>
        </w:tc>
      </w:tr>
      <w:tr w:rsidR="001D01B9" w:rsidRPr="001D01B9" w14:paraId="405CC353" w14:textId="77777777" w:rsidTr="00862003">
        <w:trPr>
          <w:trHeight w:val="40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959CE22"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0545E258"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4,12</w:t>
            </w:r>
          </w:p>
        </w:tc>
        <w:tc>
          <w:tcPr>
            <w:tcW w:w="0" w:type="auto"/>
            <w:vAlign w:val="center"/>
            <w:hideMark/>
          </w:tcPr>
          <w:p w14:paraId="65090456"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Publicar Informes y reportes elaborados para la Junta Directiva.</w:t>
            </w:r>
          </w:p>
        </w:tc>
        <w:tc>
          <w:tcPr>
            <w:tcW w:w="0" w:type="auto"/>
            <w:vAlign w:val="center"/>
            <w:hideMark/>
          </w:tcPr>
          <w:p w14:paraId="25F84431" w14:textId="045D6BC1"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Publicación</w:t>
            </w:r>
            <w:r w:rsidR="00862003">
              <w:rPr>
                <w:rFonts w:ascii="Verdana" w:eastAsia="Times New Roman" w:hAnsi="Verdana" w:cs="Calibri"/>
                <w:sz w:val="18"/>
                <w:szCs w:val="18"/>
                <w:lang w:eastAsia="es-CO"/>
              </w:rPr>
              <w:t xml:space="preserve"> de</w:t>
            </w:r>
            <w:r w:rsidRPr="001D01B9">
              <w:rPr>
                <w:rFonts w:ascii="Verdana" w:eastAsia="Times New Roman" w:hAnsi="Verdana" w:cs="Calibri"/>
                <w:sz w:val="18"/>
                <w:szCs w:val="18"/>
                <w:lang w:eastAsia="es-CO"/>
              </w:rPr>
              <w:t xml:space="preserve"> informes</w:t>
            </w:r>
          </w:p>
        </w:tc>
      </w:tr>
      <w:tr w:rsidR="001D01B9" w:rsidRPr="001D01B9" w14:paraId="5E854AAE" w14:textId="77777777" w:rsidTr="001D01B9">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41BE117B" w14:textId="77777777" w:rsidR="001D01B9" w:rsidRPr="001D01B9" w:rsidRDefault="001D01B9" w:rsidP="001D01B9">
            <w:pPr>
              <w:jc w:val="center"/>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Subcomponente 5.</w:t>
            </w:r>
            <w:r w:rsidRPr="001D01B9">
              <w:rPr>
                <w:rFonts w:ascii="Verdana" w:eastAsia="Times New Roman" w:hAnsi="Verdana" w:cs="Calibri"/>
                <w:sz w:val="18"/>
                <w:szCs w:val="18"/>
                <w:lang w:eastAsia="es-CO"/>
              </w:rPr>
              <w:br/>
              <w:t>Diálogo de doble vía con la ciudadanía y sus organizaciones</w:t>
            </w:r>
            <w:r w:rsidRPr="001D01B9">
              <w:rPr>
                <w:rFonts w:ascii="Verdana" w:eastAsia="Times New Roman" w:hAnsi="Verdana" w:cs="Calibri"/>
                <w:sz w:val="18"/>
                <w:szCs w:val="18"/>
                <w:lang w:eastAsia="es-CO"/>
              </w:rPr>
              <w:br/>
            </w:r>
            <w:r w:rsidRPr="001D01B9">
              <w:rPr>
                <w:rFonts w:ascii="Verdana" w:eastAsia="Times New Roman" w:hAnsi="Verdana" w:cs="Calibri"/>
                <w:i/>
                <w:iCs/>
                <w:sz w:val="18"/>
                <w:szCs w:val="18"/>
                <w:lang w:eastAsia="es-CO"/>
              </w:rPr>
              <w:t>(Etapa de ejecución)</w:t>
            </w:r>
          </w:p>
        </w:tc>
        <w:tc>
          <w:tcPr>
            <w:tcW w:w="0" w:type="auto"/>
            <w:vAlign w:val="center"/>
            <w:hideMark/>
          </w:tcPr>
          <w:p w14:paraId="33B17CB8"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5,1</w:t>
            </w:r>
          </w:p>
        </w:tc>
        <w:tc>
          <w:tcPr>
            <w:tcW w:w="0" w:type="auto"/>
            <w:vAlign w:val="center"/>
            <w:hideMark/>
          </w:tcPr>
          <w:p w14:paraId="3B0A5AF0"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Dialogar o intercambiar información con el grupo de interés </w:t>
            </w:r>
            <w:r w:rsidRPr="001D01B9">
              <w:rPr>
                <w:rFonts w:ascii="Verdana" w:eastAsia="Times New Roman" w:hAnsi="Verdana" w:cs="Calibri"/>
                <w:b/>
                <w:bCs/>
                <w:sz w:val="18"/>
                <w:szCs w:val="18"/>
                <w:lang w:eastAsia="es-CO"/>
              </w:rPr>
              <w:t>USUARIOS EXTERNOS</w:t>
            </w:r>
            <w:r w:rsidRPr="001D01B9">
              <w:rPr>
                <w:rFonts w:ascii="Verdana" w:eastAsia="Times New Roman" w:hAnsi="Verdana" w:cs="Calibri"/>
                <w:sz w:val="18"/>
                <w:szCs w:val="18"/>
                <w:lang w:eastAsia="es-CO"/>
              </w:rPr>
              <w:t xml:space="preserve"> a través de los mecanismos disponibles.</w:t>
            </w:r>
          </w:p>
        </w:tc>
        <w:tc>
          <w:tcPr>
            <w:tcW w:w="0" w:type="auto"/>
            <w:vAlign w:val="center"/>
            <w:hideMark/>
          </w:tcPr>
          <w:p w14:paraId="174F7697"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Diálogo a través de los canales de atención.</w:t>
            </w:r>
            <w:r w:rsidRPr="001D01B9">
              <w:rPr>
                <w:rFonts w:ascii="Verdana" w:eastAsia="Times New Roman" w:hAnsi="Verdana" w:cs="Calibri"/>
                <w:sz w:val="18"/>
                <w:szCs w:val="18"/>
                <w:lang w:eastAsia="es-CO"/>
              </w:rPr>
              <w:br/>
              <w:t>Cuadro de seguimiento de las solicitudes realizadas trimestral</w:t>
            </w:r>
          </w:p>
        </w:tc>
      </w:tr>
      <w:tr w:rsidR="001D01B9" w:rsidRPr="001D01B9" w14:paraId="643AEA4A" w14:textId="77777777" w:rsidTr="001D01B9">
        <w:trPr>
          <w:trHeight w:val="141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A8EEE85"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18614115"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5,2</w:t>
            </w:r>
          </w:p>
        </w:tc>
        <w:tc>
          <w:tcPr>
            <w:tcW w:w="0" w:type="auto"/>
            <w:vAlign w:val="center"/>
            <w:hideMark/>
          </w:tcPr>
          <w:p w14:paraId="660A7128"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Dialogar o intercambiar información con el grupo de interés </w:t>
            </w:r>
            <w:r w:rsidRPr="001D01B9">
              <w:rPr>
                <w:rFonts w:ascii="Verdana" w:eastAsia="Times New Roman" w:hAnsi="Verdana" w:cs="Calibri"/>
                <w:b/>
                <w:bCs/>
                <w:sz w:val="18"/>
                <w:szCs w:val="18"/>
                <w:lang w:eastAsia="es-CO"/>
              </w:rPr>
              <w:t>USUARIOS INTERNOS Y PROVEEDORES INTERNOS</w:t>
            </w:r>
            <w:r w:rsidRPr="001D01B9">
              <w:rPr>
                <w:rFonts w:ascii="Verdana" w:eastAsia="Times New Roman" w:hAnsi="Verdana" w:cs="Calibri"/>
                <w:sz w:val="18"/>
                <w:szCs w:val="18"/>
                <w:lang w:eastAsia="es-CO"/>
              </w:rPr>
              <w:t xml:space="preserve"> a través de los mecanismos disponibles.</w:t>
            </w:r>
          </w:p>
        </w:tc>
        <w:tc>
          <w:tcPr>
            <w:tcW w:w="0" w:type="auto"/>
            <w:vAlign w:val="center"/>
            <w:hideMark/>
          </w:tcPr>
          <w:p w14:paraId="39A40404" w14:textId="79438AD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Socialización </w:t>
            </w:r>
            <w:r w:rsidR="00862003" w:rsidRPr="001D01B9">
              <w:rPr>
                <w:rFonts w:ascii="Verdana" w:eastAsia="Times New Roman" w:hAnsi="Verdana" w:cs="Calibri"/>
                <w:sz w:val="18"/>
                <w:szCs w:val="18"/>
                <w:lang w:eastAsia="es-CO"/>
              </w:rPr>
              <w:t>resultados encuesta</w:t>
            </w:r>
            <w:r w:rsidRPr="001D01B9">
              <w:rPr>
                <w:rFonts w:ascii="Verdana" w:eastAsia="Times New Roman" w:hAnsi="Verdana" w:cs="Calibri"/>
                <w:sz w:val="18"/>
                <w:szCs w:val="18"/>
                <w:lang w:eastAsia="es-CO"/>
              </w:rPr>
              <w:t xml:space="preserve"> de percepción de los servicios internos y construcción</w:t>
            </w:r>
            <w:r w:rsidRPr="001D01B9">
              <w:rPr>
                <w:rFonts w:ascii="Verdana" w:eastAsia="Times New Roman" w:hAnsi="Verdana" w:cs="Calibri"/>
                <w:color w:val="FF0000"/>
                <w:sz w:val="18"/>
                <w:szCs w:val="18"/>
                <w:lang w:eastAsia="es-CO"/>
              </w:rPr>
              <w:br/>
            </w:r>
            <w:r w:rsidRPr="001D01B9">
              <w:rPr>
                <w:rFonts w:ascii="Verdana" w:eastAsia="Times New Roman" w:hAnsi="Verdana" w:cs="Calibri"/>
                <w:sz w:val="18"/>
                <w:szCs w:val="18"/>
                <w:lang w:eastAsia="es-CO"/>
              </w:rPr>
              <w:t>Documento de Acuerdos Marco de Servicios</w:t>
            </w:r>
          </w:p>
        </w:tc>
      </w:tr>
      <w:tr w:rsidR="001D01B9" w:rsidRPr="001D01B9" w14:paraId="79B39DC5" w14:textId="77777777" w:rsidTr="00862003">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33AF4BF"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47CC1163"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5,3</w:t>
            </w:r>
          </w:p>
        </w:tc>
        <w:tc>
          <w:tcPr>
            <w:tcW w:w="0" w:type="auto"/>
            <w:vAlign w:val="center"/>
            <w:hideMark/>
          </w:tcPr>
          <w:p w14:paraId="7AC3E02C" w14:textId="35F985E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Dialogar o intercambiar información con el grupo de interés </w:t>
            </w:r>
            <w:r w:rsidRPr="001D01B9">
              <w:rPr>
                <w:rFonts w:ascii="Verdana" w:eastAsia="Times New Roman" w:hAnsi="Verdana" w:cs="Calibri"/>
                <w:b/>
                <w:bCs/>
                <w:sz w:val="18"/>
                <w:szCs w:val="18"/>
                <w:lang w:eastAsia="es-CO"/>
              </w:rPr>
              <w:t>ACADEMIA E INVESTIGACION</w:t>
            </w:r>
            <w:r w:rsidRPr="001D01B9">
              <w:rPr>
                <w:rFonts w:ascii="Verdana" w:eastAsia="Times New Roman" w:hAnsi="Verdana" w:cs="Calibri"/>
                <w:sz w:val="18"/>
                <w:szCs w:val="18"/>
                <w:lang w:eastAsia="es-CO"/>
              </w:rPr>
              <w:t xml:space="preserve"> a través </w:t>
            </w:r>
            <w:r w:rsidR="00862003" w:rsidRPr="001D01B9">
              <w:rPr>
                <w:rFonts w:ascii="Verdana" w:eastAsia="Times New Roman" w:hAnsi="Verdana" w:cs="Calibri"/>
                <w:sz w:val="18"/>
                <w:szCs w:val="18"/>
                <w:lang w:eastAsia="es-CO"/>
              </w:rPr>
              <w:t>de los</w:t>
            </w:r>
            <w:r w:rsidRPr="001D01B9">
              <w:rPr>
                <w:rFonts w:ascii="Verdana" w:eastAsia="Times New Roman" w:hAnsi="Verdana" w:cs="Calibri"/>
                <w:sz w:val="18"/>
                <w:szCs w:val="18"/>
                <w:lang w:eastAsia="es-CO"/>
              </w:rPr>
              <w:t xml:space="preserve"> mecanismos disponibles.</w:t>
            </w:r>
          </w:p>
        </w:tc>
        <w:tc>
          <w:tcPr>
            <w:tcW w:w="0" w:type="auto"/>
            <w:vAlign w:val="center"/>
            <w:hideMark/>
          </w:tcPr>
          <w:p w14:paraId="477BF6B0"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Diálogo a través de Eventos participativos (Ponencias, Intercambios internacionales, Foros o seminarios o Conversatorios o Presentaciones o Intercambios de Conocimiento. (virtual o presencial)</w:t>
            </w:r>
          </w:p>
        </w:tc>
      </w:tr>
      <w:tr w:rsidR="001D01B9" w:rsidRPr="001D01B9" w14:paraId="312B8F33" w14:textId="77777777" w:rsidTr="001D01B9">
        <w:trPr>
          <w:trHeight w:val="198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AB8749E"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115EBA87"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5,4</w:t>
            </w:r>
          </w:p>
        </w:tc>
        <w:tc>
          <w:tcPr>
            <w:tcW w:w="0" w:type="auto"/>
            <w:vAlign w:val="center"/>
            <w:hideMark/>
          </w:tcPr>
          <w:p w14:paraId="7A267A85" w14:textId="1D82E76C"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Dialogar o intercambiar información con el grupo de interés </w:t>
            </w:r>
            <w:r w:rsidRPr="001D01B9">
              <w:rPr>
                <w:rFonts w:ascii="Verdana" w:eastAsia="Times New Roman" w:hAnsi="Verdana" w:cs="Calibri"/>
                <w:b/>
                <w:bCs/>
                <w:sz w:val="18"/>
                <w:szCs w:val="18"/>
                <w:lang w:eastAsia="es-CO"/>
              </w:rPr>
              <w:t>ORGANIZACIONES-GREMIOS Y COMPETENCIA</w:t>
            </w:r>
            <w:r w:rsidRPr="001D01B9">
              <w:rPr>
                <w:rFonts w:ascii="Verdana" w:eastAsia="Times New Roman" w:hAnsi="Verdana" w:cs="Calibri"/>
                <w:sz w:val="18"/>
                <w:szCs w:val="18"/>
                <w:lang w:eastAsia="es-CO"/>
              </w:rPr>
              <w:t xml:space="preserve"> a través </w:t>
            </w:r>
            <w:r w:rsidR="00862003" w:rsidRPr="001D01B9">
              <w:rPr>
                <w:rFonts w:ascii="Verdana" w:eastAsia="Times New Roman" w:hAnsi="Verdana" w:cs="Calibri"/>
                <w:sz w:val="18"/>
                <w:szCs w:val="18"/>
                <w:lang w:eastAsia="es-CO"/>
              </w:rPr>
              <w:t>de los</w:t>
            </w:r>
            <w:r w:rsidRPr="001D01B9">
              <w:rPr>
                <w:rFonts w:ascii="Verdana" w:eastAsia="Times New Roman" w:hAnsi="Verdana" w:cs="Calibri"/>
                <w:sz w:val="18"/>
                <w:szCs w:val="18"/>
                <w:lang w:eastAsia="es-CO"/>
              </w:rPr>
              <w:t xml:space="preserve"> mecanismos disponibles.</w:t>
            </w:r>
          </w:p>
        </w:tc>
        <w:tc>
          <w:tcPr>
            <w:tcW w:w="0" w:type="auto"/>
            <w:vAlign w:val="center"/>
            <w:hideMark/>
          </w:tcPr>
          <w:p w14:paraId="31374A56"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Diálogo a través de Cámaras sectoriales y transversales Andesco, Congreso Andesco, Congreso Pacto Global, Asamblea General de Afiliados Andesco, Sesión Junta Directiva Andesco.</w:t>
            </w:r>
          </w:p>
        </w:tc>
      </w:tr>
      <w:tr w:rsidR="001D01B9" w:rsidRPr="001D01B9" w14:paraId="5A71890A" w14:textId="77777777" w:rsidTr="00862003">
        <w:trPr>
          <w:cnfStyle w:val="000000100000" w:firstRow="0" w:lastRow="0" w:firstColumn="0" w:lastColumn="0" w:oddVBand="0" w:evenVBand="0" w:oddHBand="1" w:evenHBand="0" w:firstRowFirstColumn="0" w:firstRowLastColumn="0" w:lastRowFirstColumn="0" w:lastRowLastColumn="0"/>
          <w:trHeight w:val="22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F2155B7"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6CE2448A"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5,5</w:t>
            </w:r>
          </w:p>
        </w:tc>
        <w:tc>
          <w:tcPr>
            <w:tcW w:w="0" w:type="auto"/>
            <w:vAlign w:val="center"/>
            <w:hideMark/>
          </w:tcPr>
          <w:p w14:paraId="3F6C5419" w14:textId="2B87AA8E"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Dialogar o intercambiar información con el grupo de interés </w:t>
            </w:r>
            <w:r w:rsidRPr="001D01B9">
              <w:rPr>
                <w:rFonts w:ascii="Verdana" w:eastAsia="Times New Roman" w:hAnsi="Verdana" w:cs="Calibri"/>
                <w:b/>
                <w:bCs/>
                <w:sz w:val="18"/>
                <w:szCs w:val="18"/>
                <w:lang w:eastAsia="es-CO"/>
              </w:rPr>
              <w:t>COMUNIDAD</w:t>
            </w:r>
            <w:r w:rsidRPr="001D01B9">
              <w:rPr>
                <w:rFonts w:ascii="Verdana" w:eastAsia="Times New Roman" w:hAnsi="Verdana" w:cs="Calibri"/>
                <w:sz w:val="18"/>
                <w:szCs w:val="18"/>
                <w:lang w:eastAsia="es-CO"/>
              </w:rPr>
              <w:t xml:space="preserve"> a través </w:t>
            </w:r>
            <w:r w:rsidR="00862003" w:rsidRPr="001D01B9">
              <w:rPr>
                <w:rFonts w:ascii="Verdana" w:eastAsia="Times New Roman" w:hAnsi="Verdana" w:cs="Calibri"/>
                <w:sz w:val="18"/>
                <w:szCs w:val="18"/>
                <w:lang w:eastAsia="es-CO"/>
              </w:rPr>
              <w:t>de los</w:t>
            </w:r>
            <w:r w:rsidRPr="001D01B9">
              <w:rPr>
                <w:rFonts w:ascii="Verdana" w:eastAsia="Times New Roman" w:hAnsi="Verdana" w:cs="Calibri"/>
                <w:sz w:val="18"/>
                <w:szCs w:val="18"/>
                <w:lang w:eastAsia="es-CO"/>
              </w:rPr>
              <w:t xml:space="preserve"> mecanismos disponibles.</w:t>
            </w:r>
          </w:p>
        </w:tc>
        <w:tc>
          <w:tcPr>
            <w:tcW w:w="0" w:type="auto"/>
            <w:vAlign w:val="center"/>
            <w:hideMark/>
          </w:tcPr>
          <w:p w14:paraId="39E32790" w14:textId="6AC06B8A"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Diálogo a través de: actividades de gestión social en los procesos comerciales y operativos, actividades de gestión social para mitigar impactos en intervenciones operativas. Actividades de sensibilización y </w:t>
            </w:r>
            <w:r w:rsidR="00862003" w:rsidRPr="001D01B9">
              <w:rPr>
                <w:rFonts w:ascii="Verdana" w:eastAsia="Times New Roman" w:hAnsi="Verdana" w:cs="Calibri"/>
                <w:sz w:val="18"/>
                <w:szCs w:val="18"/>
                <w:lang w:eastAsia="es-CO"/>
              </w:rPr>
              <w:t>capacitación, Participar</w:t>
            </w:r>
            <w:r w:rsidRPr="001D01B9">
              <w:rPr>
                <w:rFonts w:ascii="Verdana" w:eastAsia="Times New Roman" w:hAnsi="Verdana" w:cs="Calibri"/>
                <w:sz w:val="18"/>
                <w:szCs w:val="18"/>
                <w:lang w:eastAsia="es-CO"/>
              </w:rPr>
              <w:t xml:space="preserve"> en espacios de coordinación interinstitucional (local) y Apoyar a los Comités de Desarrollo y Control Social de Servicios Públicos Domiciliarios (Vocales).</w:t>
            </w:r>
          </w:p>
        </w:tc>
      </w:tr>
      <w:tr w:rsidR="001D01B9" w:rsidRPr="001D01B9" w14:paraId="369F313A" w14:textId="77777777" w:rsidTr="00862003">
        <w:trPr>
          <w:trHeight w:val="79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0A33AA5"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210DA901"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5,6</w:t>
            </w:r>
          </w:p>
        </w:tc>
        <w:tc>
          <w:tcPr>
            <w:tcW w:w="0" w:type="auto"/>
            <w:vAlign w:val="center"/>
            <w:hideMark/>
          </w:tcPr>
          <w:p w14:paraId="241955C5"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Dialogar o intercambiar información con el grupo de interés </w:t>
            </w:r>
            <w:r w:rsidRPr="001D01B9">
              <w:rPr>
                <w:rFonts w:ascii="Verdana" w:eastAsia="Times New Roman" w:hAnsi="Verdana" w:cs="Calibri"/>
                <w:b/>
                <w:bCs/>
                <w:sz w:val="18"/>
                <w:szCs w:val="18"/>
                <w:lang w:eastAsia="es-CO"/>
              </w:rPr>
              <w:t>MEDIOS DE COMUNICACION</w:t>
            </w:r>
            <w:r w:rsidRPr="001D01B9">
              <w:rPr>
                <w:rFonts w:ascii="Verdana" w:eastAsia="Times New Roman" w:hAnsi="Verdana" w:cs="Calibri"/>
                <w:i/>
                <w:iCs/>
                <w:sz w:val="18"/>
                <w:szCs w:val="18"/>
                <w:lang w:eastAsia="es-CO"/>
              </w:rPr>
              <w:t xml:space="preserve"> </w:t>
            </w:r>
            <w:r w:rsidRPr="001D01B9">
              <w:rPr>
                <w:rFonts w:ascii="Verdana" w:eastAsia="Times New Roman" w:hAnsi="Verdana" w:cs="Calibri"/>
                <w:sz w:val="18"/>
                <w:szCs w:val="18"/>
                <w:lang w:eastAsia="es-CO"/>
              </w:rPr>
              <w:t>a través de los mecanismos disponibles.</w:t>
            </w:r>
          </w:p>
        </w:tc>
        <w:tc>
          <w:tcPr>
            <w:tcW w:w="0" w:type="auto"/>
            <w:vAlign w:val="center"/>
            <w:hideMark/>
          </w:tcPr>
          <w:p w14:paraId="7AFC2833"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Diálogo a través de ruedas de prensa, recorrido con medios y/o entrevistas.</w:t>
            </w:r>
          </w:p>
        </w:tc>
      </w:tr>
      <w:tr w:rsidR="001D01B9" w:rsidRPr="001D01B9" w14:paraId="344437E2" w14:textId="77777777" w:rsidTr="0086200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4304BEC"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1BDD6C03"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5,7</w:t>
            </w:r>
          </w:p>
        </w:tc>
        <w:tc>
          <w:tcPr>
            <w:tcW w:w="0" w:type="auto"/>
            <w:vAlign w:val="center"/>
            <w:hideMark/>
          </w:tcPr>
          <w:p w14:paraId="18856950"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Realizar un encuentro de balance de gestión institucional con el grupo de interés </w:t>
            </w:r>
            <w:r w:rsidRPr="001D01B9">
              <w:rPr>
                <w:rFonts w:ascii="Verdana" w:eastAsia="Times New Roman" w:hAnsi="Verdana" w:cs="Calibri"/>
                <w:b/>
                <w:bCs/>
                <w:sz w:val="18"/>
                <w:szCs w:val="18"/>
                <w:lang w:eastAsia="es-CO"/>
              </w:rPr>
              <w:t>MEDIOS DE COMUNICACION</w:t>
            </w:r>
            <w:r w:rsidRPr="001D01B9">
              <w:rPr>
                <w:rFonts w:ascii="Verdana" w:eastAsia="Times New Roman" w:hAnsi="Verdana" w:cs="Calibri"/>
                <w:sz w:val="18"/>
                <w:szCs w:val="18"/>
                <w:lang w:eastAsia="es-CO"/>
              </w:rPr>
              <w:t>.</w:t>
            </w:r>
          </w:p>
        </w:tc>
        <w:tc>
          <w:tcPr>
            <w:tcW w:w="0" w:type="auto"/>
            <w:vAlign w:val="center"/>
            <w:hideMark/>
          </w:tcPr>
          <w:p w14:paraId="5125DAB5"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Encuentro realizado del balance de gestión con "Medios de comunicación" (virtual o presencial).</w:t>
            </w:r>
          </w:p>
        </w:tc>
      </w:tr>
      <w:tr w:rsidR="001D01B9" w:rsidRPr="001D01B9" w14:paraId="6B4ECD61" w14:textId="77777777" w:rsidTr="00862003">
        <w:trPr>
          <w:trHeight w:val="126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820A2AF"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570DD549"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5,8</w:t>
            </w:r>
          </w:p>
        </w:tc>
        <w:tc>
          <w:tcPr>
            <w:tcW w:w="0" w:type="auto"/>
            <w:vAlign w:val="center"/>
            <w:hideMark/>
          </w:tcPr>
          <w:p w14:paraId="48BC36D3"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Dialogar o intercambiar información con el grupo de interés </w:t>
            </w:r>
            <w:r w:rsidRPr="001D01B9">
              <w:rPr>
                <w:rFonts w:ascii="Verdana" w:eastAsia="Times New Roman" w:hAnsi="Verdana" w:cs="Calibri"/>
                <w:b/>
                <w:bCs/>
                <w:sz w:val="18"/>
                <w:szCs w:val="18"/>
                <w:lang w:eastAsia="es-CO"/>
              </w:rPr>
              <w:t>COLABORADORES (funcionarios y Pensionados) y ORGANIZACIONES-SINDICATOS</w:t>
            </w:r>
            <w:r w:rsidRPr="001D01B9">
              <w:rPr>
                <w:rFonts w:ascii="Verdana" w:eastAsia="Times New Roman" w:hAnsi="Verdana" w:cs="Calibri"/>
                <w:sz w:val="18"/>
                <w:szCs w:val="18"/>
                <w:lang w:eastAsia="es-CO"/>
              </w:rPr>
              <w:t>, a través de comités.</w:t>
            </w:r>
          </w:p>
        </w:tc>
        <w:tc>
          <w:tcPr>
            <w:tcW w:w="0" w:type="auto"/>
            <w:vAlign w:val="center"/>
            <w:hideMark/>
          </w:tcPr>
          <w:p w14:paraId="7790064E"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Diálogo a través de Comités obrero-patronales (COPASST, Comité de Convivencia Laboral)</w:t>
            </w:r>
          </w:p>
        </w:tc>
      </w:tr>
      <w:tr w:rsidR="001D01B9" w:rsidRPr="001D01B9" w14:paraId="39AD7821" w14:textId="77777777" w:rsidTr="00862003">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929E392"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670C3014"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5,9</w:t>
            </w:r>
          </w:p>
        </w:tc>
        <w:tc>
          <w:tcPr>
            <w:tcW w:w="0" w:type="auto"/>
            <w:vAlign w:val="center"/>
            <w:hideMark/>
          </w:tcPr>
          <w:p w14:paraId="599D5983"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Realizar el encuentro de cierre de gestión frente a temas de interés con </w:t>
            </w:r>
            <w:r w:rsidRPr="001D01B9">
              <w:rPr>
                <w:rFonts w:ascii="Verdana" w:eastAsia="Times New Roman" w:hAnsi="Verdana" w:cs="Calibri"/>
                <w:b/>
                <w:bCs/>
                <w:sz w:val="18"/>
                <w:szCs w:val="18"/>
                <w:lang w:eastAsia="es-CO"/>
              </w:rPr>
              <w:t>COLABORADORES-FUNCIONARIOS</w:t>
            </w:r>
            <w:r w:rsidRPr="001D01B9">
              <w:rPr>
                <w:rFonts w:ascii="Verdana" w:eastAsia="Times New Roman" w:hAnsi="Verdana" w:cs="Calibri"/>
                <w:sz w:val="18"/>
                <w:szCs w:val="18"/>
                <w:lang w:eastAsia="es-CO"/>
              </w:rPr>
              <w:t>.</w:t>
            </w:r>
          </w:p>
        </w:tc>
        <w:tc>
          <w:tcPr>
            <w:tcW w:w="0" w:type="auto"/>
            <w:vAlign w:val="center"/>
            <w:hideMark/>
          </w:tcPr>
          <w:p w14:paraId="047FE629"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Diálogo a través de Evento cierre de gestión Grupo de interés colaboradores.</w:t>
            </w:r>
          </w:p>
        </w:tc>
      </w:tr>
      <w:tr w:rsidR="001D01B9" w:rsidRPr="001D01B9" w14:paraId="54524FA6" w14:textId="77777777" w:rsidTr="00862003">
        <w:trPr>
          <w:trHeight w:val="84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EE65D88"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769F188C"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5,10</w:t>
            </w:r>
          </w:p>
        </w:tc>
        <w:tc>
          <w:tcPr>
            <w:tcW w:w="0" w:type="auto"/>
            <w:vAlign w:val="center"/>
            <w:hideMark/>
          </w:tcPr>
          <w:p w14:paraId="507DB383" w14:textId="2A9505CE"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 xml:space="preserve">Dialogar o intercambiar información con el grupo de interés </w:t>
            </w:r>
            <w:r w:rsidRPr="001D01B9">
              <w:rPr>
                <w:rFonts w:ascii="Verdana" w:eastAsia="Times New Roman" w:hAnsi="Verdana" w:cs="Calibri"/>
                <w:b/>
                <w:bCs/>
                <w:sz w:val="18"/>
                <w:szCs w:val="18"/>
                <w:lang w:eastAsia="es-CO"/>
              </w:rPr>
              <w:t>GOBIERNO-AGENCIA ESPECIAL</w:t>
            </w:r>
            <w:r w:rsidRPr="001D01B9">
              <w:rPr>
                <w:rFonts w:ascii="Verdana" w:eastAsia="Times New Roman" w:hAnsi="Verdana" w:cs="Calibri"/>
                <w:sz w:val="18"/>
                <w:szCs w:val="18"/>
                <w:lang w:eastAsia="es-CO"/>
              </w:rPr>
              <w:t xml:space="preserve"> a través </w:t>
            </w:r>
            <w:r w:rsidR="00862003" w:rsidRPr="001D01B9">
              <w:rPr>
                <w:rFonts w:ascii="Verdana" w:eastAsia="Times New Roman" w:hAnsi="Verdana" w:cs="Calibri"/>
                <w:sz w:val="18"/>
                <w:szCs w:val="18"/>
                <w:lang w:eastAsia="es-CO"/>
              </w:rPr>
              <w:t>de los</w:t>
            </w:r>
            <w:r w:rsidRPr="001D01B9">
              <w:rPr>
                <w:rFonts w:ascii="Verdana" w:eastAsia="Times New Roman" w:hAnsi="Verdana" w:cs="Calibri"/>
                <w:sz w:val="18"/>
                <w:szCs w:val="18"/>
                <w:lang w:eastAsia="es-CO"/>
              </w:rPr>
              <w:t xml:space="preserve"> mecanismos disponibles.</w:t>
            </w:r>
          </w:p>
        </w:tc>
        <w:tc>
          <w:tcPr>
            <w:tcW w:w="0" w:type="auto"/>
            <w:vAlign w:val="center"/>
            <w:hideMark/>
          </w:tcPr>
          <w:p w14:paraId="015C7DCA"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Diálogo a través de Sesiones de Comité de Auditoría, Comité de Obras e Inversiones y Comité de Gobierno Corporativo</w:t>
            </w:r>
          </w:p>
        </w:tc>
      </w:tr>
      <w:tr w:rsidR="001D01B9" w:rsidRPr="001D01B9" w14:paraId="7AD9D431" w14:textId="77777777" w:rsidTr="00862003">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74C68605" w14:textId="77777777" w:rsidR="001D01B9" w:rsidRPr="001D01B9" w:rsidRDefault="001D01B9" w:rsidP="001D01B9">
            <w:pPr>
              <w:jc w:val="center"/>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Subcomponente 6.</w:t>
            </w:r>
            <w:r w:rsidRPr="001D01B9">
              <w:rPr>
                <w:rFonts w:ascii="Verdana" w:eastAsia="Times New Roman" w:hAnsi="Verdana" w:cs="Calibri"/>
                <w:sz w:val="18"/>
                <w:szCs w:val="18"/>
                <w:lang w:eastAsia="es-CO"/>
              </w:rPr>
              <w:br/>
              <w:t>Responsabilidad</w:t>
            </w:r>
            <w:r w:rsidRPr="001D01B9">
              <w:rPr>
                <w:rFonts w:ascii="Verdana" w:eastAsia="Times New Roman" w:hAnsi="Verdana" w:cs="Calibri"/>
                <w:sz w:val="18"/>
                <w:szCs w:val="18"/>
                <w:lang w:eastAsia="es-CO"/>
              </w:rPr>
              <w:br/>
            </w:r>
            <w:r w:rsidRPr="001D01B9">
              <w:rPr>
                <w:rFonts w:ascii="Verdana" w:eastAsia="Times New Roman" w:hAnsi="Verdana" w:cs="Calibri"/>
                <w:i/>
                <w:iCs/>
                <w:sz w:val="18"/>
                <w:szCs w:val="18"/>
                <w:lang w:eastAsia="es-CO"/>
              </w:rPr>
              <w:t>(Etapa de ejecución)</w:t>
            </w:r>
          </w:p>
        </w:tc>
        <w:tc>
          <w:tcPr>
            <w:tcW w:w="0" w:type="auto"/>
            <w:vAlign w:val="center"/>
            <w:hideMark/>
          </w:tcPr>
          <w:p w14:paraId="7F1056A3"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6,1</w:t>
            </w:r>
          </w:p>
        </w:tc>
        <w:tc>
          <w:tcPr>
            <w:tcW w:w="0" w:type="auto"/>
            <w:vAlign w:val="center"/>
            <w:hideMark/>
          </w:tcPr>
          <w:p w14:paraId="30D8AFEA"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8"/>
                <w:szCs w:val="18"/>
                <w:lang w:eastAsia="es-CO"/>
              </w:rPr>
            </w:pPr>
            <w:r w:rsidRPr="001D01B9">
              <w:rPr>
                <w:rFonts w:ascii="Verdana" w:eastAsia="Times New Roman" w:hAnsi="Verdana" w:cs="Calibri"/>
                <w:color w:val="000000"/>
                <w:sz w:val="18"/>
                <w:szCs w:val="18"/>
                <w:lang w:eastAsia="es-CO"/>
              </w:rPr>
              <w:t>Evaluar la percepción/satisfacción de grupos de interés frente a la satisfacción de sus necesidades y expectativas.</w:t>
            </w:r>
          </w:p>
        </w:tc>
        <w:tc>
          <w:tcPr>
            <w:tcW w:w="0" w:type="auto"/>
            <w:vAlign w:val="center"/>
            <w:hideMark/>
          </w:tcPr>
          <w:p w14:paraId="03E171DD" w14:textId="565E4EFB"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Encuesta de</w:t>
            </w:r>
            <w:r w:rsidR="00862003">
              <w:rPr>
                <w:rFonts w:ascii="Verdana" w:eastAsia="Times New Roman" w:hAnsi="Verdana" w:cs="Calibri"/>
                <w:sz w:val="18"/>
                <w:szCs w:val="18"/>
                <w:lang w:eastAsia="es-CO"/>
              </w:rPr>
              <w:t xml:space="preserve"> </w:t>
            </w:r>
            <w:r w:rsidRPr="001D01B9">
              <w:rPr>
                <w:rFonts w:ascii="Verdana" w:eastAsia="Times New Roman" w:hAnsi="Verdana" w:cs="Calibri"/>
                <w:sz w:val="18"/>
                <w:szCs w:val="18"/>
                <w:lang w:eastAsia="es-CO"/>
              </w:rPr>
              <w:t>percepción</w:t>
            </w:r>
            <w:r w:rsidR="00862003">
              <w:rPr>
                <w:rFonts w:ascii="Verdana" w:eastAsia="Times New Roman" w:hAnsi="Verdana" w:cs="Calibri"/>
                <w:sz w:val="18"/>
                <w:szCs w:val="18"/>
                <w:lang w:eastAsia="es-CO"/>
              </w:rPr>
              <w:t xml:space="preserve"> </w:t>
            </w:r>
            <w:r w:rsidRPr="001D01B9">
              <w:rPr>
                <w:rFonts w:ascii="Verdana" w:eastAsia="Times New Roman" w:hAnsi="Verdana" w:cs="Calibri"/>
                <w:sz w:val="18"/>
                <w:szCs w:val="18"/>
                <w:lang w:eastAsia="es-CO"/>
              </w:rPr>
              <w:t>/</w:t>
            </w:r>
            <w:r w:rsidR="00862003">
              <w:rPr>
                <w:rFonts w:ascii="Verdana" w:eastAsia="Times New Roman" w:hAnsi="Verdana" w:cs="Calibri"/>
                <w:sz w:val="18"/>
                <w:szCs w:val="18"/>
                <w:lang w:eastAsia="es-CO"/>
              </w:rPr>
              <w:t xml:space="preserve"> </w:t>
            </w:r>
            <w:r w:rsidRPr="001D01B9">
              <w:rPr>
                <w:rFonts w:ascii="Verdana" w:eastAsia="Times New Roman" w:hAnsi="Verdana" w:cs="Calibri"/>
                <w:sz w:val="18"/>
                <w:szCs w:val="18"/>
                <w:lang w:eastAsia="es-CO"/>
              </w:rPr>
              <w:t>satisfacción.</w:t>
            </w:r>
          </w:p>
        </w:tc>
      </w:tr>
      <w:tr w:rsidR="001D01B9" w:rsidRPr="001D01B9" w14:paraId="2729D9EE" w14:textId="77777777" w:rsidTr="00862003">
        <w:trPr>
          <w:trHeight w:val="564"/>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1AE62C0"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6A0F1878"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6,2</w:t>
            </w:r>
          </w:p>
        </w:tc>
        <w:tc>
          <w:tcPr>
            <w:tcW w:w="0" w:type="auto"/>
            <w:vAlign w:val="center"/>
            <w:hideMark/>
          </w:tcPr>
          <w:p w14:paraId="602AA0B0"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Revisar y/o actualizar la Estrategia de Rendición de Cuentas de la EAAB ESP.</w:t>
            </w:r>
          </w:p>
        </w:tc>
        <w:tc>
          <w:tcPr>
            <w:tcW w:w="0" w:type="auto"/>
            <w:vAlign w:val="center"/>
            <w:hideMark/>
          </w:tcPr>
          <w:p w14:paraId="5E636BC2"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Estrategia de Rendición de Cuentas de la EAAAY EICE ESP</w:t>
            </w:r>
          </w:p>
        </w:tc>
      </w:tr>
      <w:tr w:rsidR="001D01B9" w:rsidRPr="001D01B9" w14:paraId="384FA1C0" w14:textId="77777777" w:rsidTr="0086200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B9A3AE2" w14:textId="77777777" w:rsidR="001D01B9" w:rsidRPr="001D01B9" w:rsidRDefault="001D01B9" w:rsidP="001D01B9">
            <w:pPr>
              <w:rPr>
                <w:rFonts w:ascii="Verdana" w:eastAsia="Times New Roman" w:hAnsi="Verdana" w:cs="Calibri"/>
                <w:sz w:val="18"/>
                <w:szCs w:val="18"/>
                <w:lang w:eastAsia="es-CO"/>
              </w:rPr>
            </w:pPr>
          </w:p>
        </w:tc>
        <w:tc>
          <w:tcPr>
            <w:tcW w:w="0" w:type="auto"/>
            <w:vAlign w:val="center"/>
            <w:hideMark/>
          </w:tcPr>
          <w:p w14:paraId="36D1A527" w14:textId="77777777" w:rsidR="001D01B9" w:rsidRPr="001D01B9" w:rsidRDefault="001D01B9" w:rsidP="001D01B9">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6,3</w:t>
            </w:r>
          </w:p>
        </w:tc>
        <w:tc>
          <w:tcPr>
            <w:tcW w:w="0" w:type="auto"/>
            <w:vAlign w:val="center"/>
            <w:hideMark/>
          </w:tcPr>
          <w:p w14:paraId="23B993B9"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Revisar y actualizar la sección de rendición de cuentas en el portal web.</w:t>
            </w:r>
          </w:p>
        </w:tc>
        <w:tc>
          <w:tcPr>
            <w:tcW w:w="0" w:type="auto"/>
            <w:vAlign w:val="center"/>
            <w:hideMark/>
          </w:tcPr>
          <w:p w14:paraId="2164EFC8" w14:textId="77777777" w:rsidR="001D01B9" w:rsidRPr="001D01B9" w:rsidRDefault="001D01B9" w:rsidP="001D01B9">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Actualización sección de rendición de cuentas.</w:t>
            </w:r>
          </w:p>
        </w:tc>
      </w:tr>
      <w:tr w:rsidR="001D01B9" w:rsidRPr="001D01B9" w14:paraId="13FA5E43" w14:textId="77777777" w:rsidTr="00862003">
        <w:trPr>
          <w:trHeight w:val="5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FD1146" w14:textId="72AF014F" w:rsidR="001D01B9" w:rsidRPr="001D01B9" w:rsidRDefault="001D01B9" w:rsidP="001D01B9">
            <w:pPr>
              <w:jc w:val="center"/>
              <w:rPr>
                <w:rFonts w:ascii="Verdana" w:eastAsia="Times New Roman" w:hAnsi="Verdana" w:cs="Calibri"/>
                <w:sz w:val="16"/>
                <w:szCs w:val="16"/>
                <w:lang w:eastAsia="es-CO"/>
              </w:rPr>
            </w:pPr>
            <w:r w:rsidRPr="001D01B9">
              <w:rPr>
                <w:rFonts w:ascii="Verdana" w:eastAsia="Times New Roman" w:hAnsi="Verdana" w:cs="Calibri"/>
                <w:sz w:val="16"/>
                <w:szCs w:val="16"/>
                <w:lang w:eastAsia="es-CO"/>
              </w:rPr>
              <w:t>Subcomponente 7.</w:t>
            </w:r>
            <w:r w:rsidRPr="001D01B9">
              <w:rPr>
                <w:rFonts w:ascii="Verdana" w:eastAsia="Times New Roman" w:hAnsi="Verdana" w:cs="Calibri"/>
                <w:sz w:val="16"/>
                <w:szCs w:val="16"/>
                <w:lang w:eastAsia="es-CO"/>
              </w:rPr>
              <w:br/>
              <w:t xml:space="preserve"> Evaluación </w:t>
            </w:r>
            <w:r w:rsidR="00862003" w:rsidRPr="00862003">
              <w:rPr>
                <w:rFonts w:ascii="Verdana" w:eastAsia="Times New Roman" w:hAnsi="Verdana" w:cs="Calibri"/>
                <w:sz w:val="16"/>
                <w:szCs w:val="16"/>
                <w:lang w:eastAsia="es-CO"/>
              </w:rPr>
              <w:t>y retroalimentación</w:t>
            </w:r>
            <w:r w:rsidRPr="001D01B9">
              <w:rPr>
                <w:rFonts w:ascii="Verdana" w:eastAsia="Times New Roman" w:hAnsi="Verdana" w:cs="Calibri"/>
                <w:sz w:val="16"/>
                <w:szCs w:val="16"/>
                <w:lang w:eastAsia="es-CO"/>
              </w:rPr>
              <w:t xml:space="preserve"> a la gestión institucional</w:t>
            </w:r>
            <w:r w:rsidRPr="001D01B9">
              <w:rPr>
                <w:rFonts w:ascii="Verdana" w:eastAsia="Times New Roman" w:hAnsi="Verdana" w:cs="Calibri"/>
                <w:sz w:val="16"/>
                <w:szCs w:val="16"/>
                <w:lang w:eastAsia="es-CO"/>
              </w:rPr>
              <w:br/>
              <w:t>(Etapa seguimiento y evaluación)</w:t>
            </w:r>
          </w:p>
        </w:tc>
        <w:tc>
          <w:tcPr>
            <w:tcW w:w="0" w:type="auto"/>
            <w:vAlign w:val="center"/>
            <w:hideMark/>
          </w:tcPr>
          <w:p w14:paraId="448C920E" w14:textId="77777777" w:rsidR="001D01B9" w:rsidRPr="001D01B9" w:rsidRDefault="001D01B9" w:rsidP="001D01B9">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7,1</w:t>
            </w:r>
          </w:p>
        </w:tc>
        <w:tc>
          <w:tcPr>
            <w:tcW w:w="0" w:type="auto"/>
            <w:vAlign w:val="center"/>
            <w:hideMark/>
          </w:tcPr>
          <w:p w14:paraId="5FCC04F1"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Elaborar y publicar el informe de las acciones de rendición de cuentas.</w:t>
            </w:r>
          </w:p>
        </w:tc>
        <w:tc>
          <w:tcPr>
            <w:tcW w:w="0" w:type="auto"/>
            <w:vAlign w:val="center"/>
            <w:hideMark/>
          </w:tcPr>
          <w:p w14:paraId="30E673EF" w14:textId="77777777" w:rsidR="001D01B9" w:rsidRPr="001D01B9" w:rsidRDefault="001D01B9" w:rsidP="001D01B9">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18"/>
                <w:szCs w:val="18"/>
                <w:lang w:eastAsia="es-CO"/>
              </w:rPr>
            </w:pPr>
            <w:r w:rsidRPr="001D01B9">
              <w:rPr>
                <w:rFonts w:ascii="Verdana" w:eastAsia="Times New Roman" w:hAnsi="Verdana" w:cs="Calibri"/>
                <w:sz w:val="18"/>
                <w:szCs w:val="18"/>
                <w:lang w:eastAsia="es-CO"/>
              </w:rPr>
              <w:t>Informe de rendición de cuentas EAAAY EICE ESP</w:t>
            </w:r>
          </w:p>
        </w:tc>
      </w:tr>
    </w:tbl>
    <w:p w14:paraId="07C8FDB7" w14:textId="77777777" w:rsidR="001D01B9" w:rsidRDefault="001D01B9" w:rsidP="00780F61">
      <w:pPr>
        <w:jc w:val="both"/>
        <w:rPr>
          <w:rFonts w:ascii="Verdana" w:hAnsi="Verdana"/>
          <w:sz w:val="18"/>
          <w:szCs w:val="18"/>
        </w:rPr>
      </w:pPr>
    </w:p>
    <w:p w14:paraId="18352E4D" w14:textId="77777777" w:rsidR="007836B2" w:rsidRDefault="007836B2" w:rsidP="00780F61">
      <w:pPr>
        <w:jc w:val="both"/>
        <w:rPr>
          <w:rFonts w:ascii="Verdana" w:hAnsi="Verdana"/>
          <w:sz w:val="18"/>
          <w:szCs w:val="18"/>
        </w:rPr>
      </w:pPr>
    </w:p>
    <w:p w14:paraId="2B60D2E8" w14:textId="77777777" w:rsidR="00EB16C9" w:rsidRPr="009506DC" w:rsidRDefault="00EB16C9" w:rsidP="00EB16C9">
      <w:pPr>
        <w:jc w:val="both"/>
        <w:rPr>
          <w:rFonts w:ascii="Verdana" w:hAnsi="Verdana"/>
          <w:b/>
          <w:bCs/>
          <w:sz w:val="18"/>
          <w:szCs w:val="18"/>
        </w:rPr>
      </w:pPr>
    </w:p>
    <w:p w14:paraId="3C87C5CE" w14:textId="37A63A06" w:rsidR="00EB16C9" w:rsidRDefault="00EB16C9" w:rsidP="00EB16C9">
      <w:pPr>
        <w:pStyle w:val="Ttulo1"/>
      </w:pPr>
      <w:bookmarkStart w:id="22" w:name="_Toc203059857"/>
      <w:r>
        <w:t>CRONOGRAMA 202</w:t>
      </w:r>
      <w:r w:rsidR="004A67F1">
        <w:t>5</w:t>
      </w:r>
      <w:r>
        <w:t xml:space="preserve"> – 202</w:t>
      </w:r>
      <w:r w:rsidR="004A67F1">
        <w:t>6</w:t>
      </w:r>
      <w:r>
        <w:t xml:space="preserve"> (Versión resumida)</w:t>
      </w:r>
      <w:bookmarkEnd w:id="22"/>
    </w:p>
    <w:p w14:paraId="0B5B2CEC" w14:textId="77777777" w:rsidR="00EB16C9" w:rsidRDefault="00EB16C9" w:rsidP="00EB16C9"/>
    <w:tbl>
      <w:tblPr>
        <w:tblW w:w="0" w:type="auto"/>
        <w:tblCellMar>
          <w:left w:w="70" w:type="dxa"/>
          <w:right w:w="70" w:type="dxa"/>
        </w:tblCellMar>
        <w:tblLook w:val="04A0" w:firstRow="1" w:lastRow="0" w:firstColumn="1" w:lastColumn="0" w:noHBand="0" w:noVBand="1"/>
      </w:tblPr>
      <w:tblGrid>
        <w:gridCol w:w="2367"/>
        <w:gridCol w:w="549"/>
        <w:gridCol w:w="4797"/>
        <w:gridCol w:w="794"/>
        <w:gridCol w:w="767"/>
      </w:tblGrid>
      <w:tr w:rsidR="00EB16C9" w:rsidRPr="00EB16C9" w14:paraId="722C50E6" w14:textId="77777777" w:rsidTr="00EB16C9">
        <w:trPr>
          <w:trHeight w:val="34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51598480"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Eje Temático</w:t>
            </w:r>
          </w:p>
        </w:tc>
        <w:tc>
          <w:tcPr>
            <w:tcW w:w="0" w:type="auto"/>
            <w:gridSpan w:val="2"/>
            <w:tcBorders>
              <w:top w:val="single" w:sz="8" w:space="0" w:color="auto"/>
              <w:left w:val="nil"/>
              <w:bottom w:val="single" w:sz="4" w:space="0" w:color="auto"/>
              <w:right w:val="nil"/>
            </w:tcBorders>
            <w:shd w:val="clear" w:color="auto" w:fill="auto"/>
            <w:vAlign w:val="center"/>
            <w:hideMark/>
          </w:tcPr>
          <w:p w14:paraId="723CFE96"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ACTIVIDAD</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14:paraId="28FFA366"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Período de tiempo</w:t>
            </w:r>
          </w:p>
        </w:tc>
      </w:tr>
      <w:tr w:rsidR="00EB16C9" w:rsidRPr="00EB16C9" w14:paraId="77BE9DB7" w14:textId="77777777" w:rsidTr="00EB16C9">
        <w:trPr>
          <w:trHeight w:val="389"/>
        </w:trPr>
        <w:tc>
          <w:tcPr>
            <w:tcW w:w="0" w:type="auto"/>
            <w:tcBorders>
              <w:top w:val="nil"/>
              <w:left w:val="single" w:sz="8" w:space="0" w:color="auto"/>
              <w:bottom w:val="nil"/>
              <w:right w:val="single" w:sz="4" w:space="0" w:color="auto"/>
            </w:tcBorders>
            <w:shd w:val="clear" w:color="auto" w:fill="auto"/>
            <w:vAlign w:val="center"/>
            <w:hideMark/>
          </w:tcPr>
          <w:p w14:paraId="29288762"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Componente: Rendición de Cuentas</w:t>
            </w:r>
          </w:p>
        </w:tc>
        <w:tc>
          <w:tcPr>
            <w:tcW w:w="0" w:type="auto"/>
            <w:gridSpan w:val="2"/>
            <w:tcBorders>
              <w:top w:val="single" w:sz="4" w:space="0" w:color="auto"/>
              <w:left w:val="nil"/>
              <w:bottom w:val="nil"/>
              <w:right w:val="single" w:sz="4" w:space="0" w:color="auto"/>
            </w:tcBorders>
            <w:shd w:val="clear" w:color="auto" w:fill="auto"/>
            <w:vAlign w:val="center"/>
            <w:hideMark/>
          </w:tcPr>
          <w:p w14:paraId="12DE8FF3"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Nombre</w:t>
            </w:r>
          </w:p>
        </w:tc>
        <w:tc>
          <w:tcPr>
            <w:tcW w:w="0" w:type="auto"/>
            <w:tcBorders>
              <w:top w:val="nil"/>
              <w:left w:val="nil"/>
              <w:bottom w:val="nil"/>
              <w:right w:val="single" w:sz="4" w:space="0" w:color="auto"/>
            </w:tcBorders>
            <w:shd w:val="clear" w:color="auto" w:fill="auto"/>
            <w:vAlign w:val="center"/>
            <w:hideMark/>
          </w:tcPr>
          <w:p w14:paraId="7F450C7B"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Fecha Inicio</w:t>
            </w:r>
          </w:p>
        </w:tc>
        <w:tc>
          <w:tcPr>
            <w:tcW w:w="0" w:type="auto"/>
            <w:tcBorders>
              <w:top w:val="nil"/>
              <w:left w:val="nil"/>
              <w:bottom w:val="nil"/>
              <w:right w:val="single" w:sz="8" w:space="0" w:color="auto"/>
            </w:tcBorders>
            <w:shd w:val="clear" w:color="auto" w:fill="auto"/>
            <w:vAlign w:val="center"/>
            <w:hideMark/>
          </w:tcPr>
          <w:p w14:paraId="16FCB529"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Fecha Fin</w:t>
            </w:r>
          </w:p>
        </w:tc>
      </w:tr>
      <w:tr w:rsidR="00EB16C9" w:rsidRPr="00EB16C9" w14:paraId="7F1BBB7A" w14:textId="77777777" w:rsidTr="00EB16C9">
        <w:trPr>
          <w:trHeight w:val="51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4B084"/>
            <w:vAlign w:val="center"/>
            <w:hideMark/>
          </w:tcPr>
          <w:p w14:paraId="66B55BAE"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Subcomponente 1.</w:t>
            </w:r>
            <w:r w:rsidRPr="00EB16C9">
              <w:rPr>
                <w:rFonts w:ascii="Verdana" w:eastAsia="Times New Roman" w:hAnsi="Verdana" w:cs="Calibri"/>
                <w:b/>
                <w:bCs/>
                <w:sz w:val="18"/>
                <w:szCs w:val="18"/>
                <w:lang w:eastAsia="es-CO"/>
              </w:rPr>
              <w:br/>
              <w:t>Actividades previas</w:t>
            </w:r>
            <w:r w:rsidRPr="00EB16C9">
              <w:rPr>
                <w:rFonts w:ascii="Verdana" w:eastAsia="Times New Roman" w:hAnsi="Verdana" w:cs="Calibri"/>
                <w:b/>
                <w:bCs/>
                <w:sz w:val="18"/>
                <w:szCs w:val="18"/>
                <w:lang w:eastAsia="es-CO"/>
              </w:rPr>
              <w:br/>
              <w:t>(Etapa de Aprestamiento)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68B191F"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1,1</w:t>
            </w:r>
          </w:p>
        </w:tc>
        <w:tc>
          <w:tcPr>
            <w:tcW w:w="0" w:type="auto"/>
            <w:tcBorders>
              <w:top w:val="single" w:sz="8" w:space="0" w:color="auto"/>
              <w:left w:val="nil"/>
              <w:bottom w:val="nil"/>
              <w:right w:val="single" w:sz="4" w:space="0" w:color="auto"/>
            </w:tcBorders>
            <w:shd w:val="clear" w:color="auto" w:fill="auto"/>
            <w:vAlign w:val="center"/>
            <w:hideMark/>
          </w:tcPr>
          <w:p w14:paraId="314F9E38"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Asignación del área responsable de liderar la RC</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67589A8"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3-feb</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62EDE86"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5-feb</w:t>
            </w:r>
          </w:p>
        </w:tc>
      </w:tr>
      <w:tr w:rsidR="00EB16C9" w:rsidRPr="00EB16C9" w14:paraId="747703D3" w14:textId="77777777" w:rsidTr="00EB16C9">
        <w:trPr>
          <w:trHeight w:val="51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5F440D0"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66675163"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A3D66"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Conformación del equipo líder de RC</w:t>
            </w:r>
          </w:p>
        </w:tc>
        <w:tc>
          <w:tcPr>
            <w:tcW w:w="0" w:type="auto"/>
            <w:tcBorders>
              <w:top w:val="nil"/>
              <w:left w:val="nil"/>
              <w:bottom w:val="single" w:sz="4" w:space="0" w:color="auto"/>
              <w:right w:val="single" w:sz="4" w:space="0" w:color="auto"/>
            </w:tcBorders>
            <w:shd w:val="clear" w:color="auto" w:fill="auto"/>
            <w:vAlign w:val="center"/>
            <w:hideMark/>
          </w:tcPr>
          <w:p w14:paraId="32024441" w14:textId="77777777" w:rsidR="00EB16C9" w:rsidRPr="00EB16C9" w:rsidRDefault="00EB16C9" w:rsidP="00EB16C9">
            <w:pPr>
              <w:jc w:val="center"/>
              <w:rPr>
                <w:rFonts w:ascii="Verdana" w:eastAsia="Times New Roman" w:hAnsi="Verdana" w:cs="Calibri"/>
                <w:color w:val="000000"/>
                <w:sz w:val="12"/>
                <w:szCs w:val="12"/>
                <w:lang w:eastAsia="es-CO"/>
              </w:rPr>
            </w:pPr>
            <w:r w:rsidRPr="00EB16C9">
              <w:rPr>
                <w:rFonts w:ascii="Verdana" w:eastAsia="Times New Roman" w:hAnsi="Verdana" w:cs="Calibri"/>
                <w:color w:val="000000"/>
                <w:sz w:val="12"/>
                <w:szCs w:val="12"/>
                <w:lang w:eastAsia="es-CO"/>
              </w:rPr>
              <w:t>5-feb</w:t>
            </w:r>
          </w:p>
        </w:tc>
        <w:tc>
          <w:tcPr>
            <w:tcW w:w="0" w:type="auto"/>
            <w:tcBorders>
              <w:top w:val="nil"/>
              <w:left w:val="nil"/>
              <w:bottom w:val="single" w:sz="4" w:space="0" w:color="auto"/>
              <w:right w:val="single" w:sz="8" w:space="0" w:color="auto"/>
            </w:tcBorders>
            <w:shd w:val="clear" w:color="auto" w:fill="auto"/>
            <w:vAlign w:val="center"/>
            <w:hideMark/>
          </w:tcPr>
          <w:p w14:paraId="1C012F0F" w14:textId="77777777" w:rsidR="00EB16C9" w:rsidRPr="00EB16C9" w:rsidRDefault="00EB16C9" w:rsidP="00EB16C9">
            <w:pPr>
              <w:jc w:val="center"/>
              <w:rPr>
                <w:rFonts w:ascii="Verdana" w:eastAsia="Times New Roman" w:hAnsi="Verdana" w:cs="Calibri"/>
                <w:color w:val="000000"/>
                <w:sz w:val="12"/>
                <w:szCs w:val="12"/>
                <w:lang w:eastAsia="es-CO"/>
              </w:rPr>
            </w:pPr>
            <w:r w:rsidRPr="00EB16C9">
              <w:rPr>
                <w:rFonts w:ascii="Verdana" w:eastAsia="Times New Roman" w:hAnsi="Verdana" w:cs="Calibri"/>
                <w:color w:val="000000"/>
                <w:sz w:val="12"/>
                <w:szCs w:val="12"/>
                <w:lang w:eastAsia="es-CO"/>
              </w:rPr>
              <w:t>7-feb</w:t>
            </w:r>
          </w:p>
        </w:tc>
      </w:tr>
      <w:tr w:rsidR="00EB16C9" w:rsidRPr="00EB16C9" w14:paraId="4760D6CE" w14:textId="77777777" w:rsidTr="00EB16C9">
        <w:trPr>
          <w:trHeight w:val="51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4DAAA65"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23C7982B"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1,3</w:t>
            </w:r>
          </w:p>
        </w:tc>
        <w:tc>
          <w:tcPr>
            <w:tcW w:w="0" w:type="auto"/>
            <w:tcBorders>
              <w:top w:val="nil"/>
              <w:left w:val="nil"/>
              <w:bottom w:val="single" w:sz="4" w:space="0" w:color="auto"/>
              <w:right w:val="single" w:sz="4" w:space="0" w:color="auto"/>
            </w:tcBorders>
            <w:shd w:val="clear" w:color="auto" w:fill="auto"/>
            <w:vAlign w:val="center"/>
            <w:hideMark/>
          </w:tcPr>
          <w:p w14:paraId="3B257B4B"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Capacitación al equipo líder</w:t>
            </w:r>
          </w:p>
        </w:tc>
        <w:tc>
          <w:tcPr>
            <w:tcW w:w="0" w:type="auto"/>
            <w:tcBorders>
              <w:top w:val="nil"/>
              <w:left w:val="nil"/>
              <w:bottom w:val="single" w:sz="4" w:space="0" w:color="auto"/>
              <w:right w:val="single" w:sz="4" w:space="0" w:color="auto"/>
            </w:tcBorders>
            <w:shd w:val="clear" w:color="auto" w:fill="auto"/>
            <w:vAlign w:val="center"/>
            <w:hideMark/>
          </w:tcPr>
          <w:p w14:paraId="27F7C5A3"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10-feb</w:t>
            </w:r>
          </w:p>
        </w:tc>
        <w:tc>
          <w:tcPr>
            <w:tcW w:w="0" w:type="auto"/>
            <w:tcBorders>
              <w:top w:val="nil"/>
              <w:left w:val="nil"/>
              <w:bottom w:val="single" w:sz="4" w:space="0" w:color="auto"/>
              <w:right w:val="single" w:sz="8" w:space="0" w:color="auto"/>
            </w:tcBorders>
            <w:shd w:val="clear" w:color="auto" w:fill="auto"/>
            <w:vAlign w:val="center"/>
            <w:hideMark/>
          </w:tcPr>
          <w:p w14:paraId="6765CC70"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14-feb</w:t>
            </w:r>
          </w:p>
        </w:tc>
      </w:tr>
      <w:tr w:rsidR="00EB16C9" w:rsidRPr="00EB16C9" w14:paraId="157985A0" w14:textId="77777777" w:rsidTr="00EB16C9">
        <w:trPr>
          <w:trHeight w:val="51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1D68D0"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284AD472"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1,4</w:t>
            </w:r>
          </w:p>
        </w:tc>
        <w:tc>
          <w:tcPr>
            <w:tcW w:w="0" w:type="auto"/>
            <w:tcBorders>
              <w:top w:val="nil"/>
              <w:left w:val="nil"/>
              <w:bottom w:val="single" w:sz="4" w:space="0" w:color="auto"/>
              <w:right w:val="single" w:sz="4" w:space="0" w:color="auto"/>
            </w:tcBorders>
            <w:shd w:val="clear" w:color="auto" w:fill="auto"/>
            <w:vAlign w:val="center"/>
            <w:hideMark/>
          </w:tcPr>
          <w:p w14:paraId="59C4EDEF"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Autodiagnóstico de Rendición de Cuentas</w:t>
            </w:r>
          </w:p>
        </w:tc>
        <w:tc>
          <w:tcPr>
            <w:tcW w:w="0" w:type="auto"/>
            <w:tcBorders>
              <w:top w:val="nil"/>
              <w:left w:val="nil"/>
              <w:bottom w:val="single" w:sz="4" w:space="0" w:color="auto"/>
              <w:right w:val="single" w:sz="4" w:space="0" w:color="auto"/>
            </w:tcBorders>
            <w:shd w:val="clear" w:color="auto" w:fill="auto"/>
            <w:vAlign w:val="center"/>
            <w:hideMark/>
          </w:tcPr>
          <w:p w14:paraId="72E8BF77"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17-feb</w:t>
            </w:r>
          </w:p>
        </w:tc>
        <w:tc>
          <w:tcPr>
            <w:tcW w:w="0" w:type="auto"/>
            <w:tcBorders>
              <w:top w:val="nil"/>
              <w:left w:val="nil"/>
              <w:bottom w:val="single" w:sz="4" w:space="0" w:color="auto"/>
              <w:right w:val="single" w:sz="8" w:space="0" w:color="auto"/>
            </w:tcBorders>
            <w:shd w:val="clear" w:color="auto" w:fill="auto"/>
            <w:vAlign w:val="center"/>
            <w:hideMark/>
          </w:tcPr>
          <w:p w14:paraId="660629AB"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21-feb</w:t>
            </w:r>
          </w:p>
        </w:tc>
      </w:tr>
      <w:tr w:rsidR="00EB16C9" w:rsidRPr="00EB16C9" w14:paraId="58C2CE2C" w14:textId="77777777" w:rsidTr="00EB16C9">
        <w:trPr>
          <w:trHeight w:val="51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208124E"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3AB3299B"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1,5</w:t>
            </w:r>
          </w:p>
        </w:tc>
        <w:tc>
          <w:tcPr>
            <w:tcW w:w="0" w:type="auto"/>
            <w:tcBorders>
              <w:top w:val="nil"/>
              <w:left w:val="nil"/>
              <w:bottom w:val="single" w:sz="4" w:space="0" w:color="auto"/>
              <w:right w:val="single" w:sz="4" w:space="0" w:color="auto"/>
            </w:tcBorders>
            <w:shd w:val="clear" w:color="auto" w:fill="auto"/>
            <w:vAlign w:val="center"/>
            <w:hideMark/>
          </w:tcPr>
          <w:p w14:paraId="064FEF1C"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Identificación de dependencias y enlaces para la Rendición de Cuentas</w:t>
            </w:r>
          </w:p>
        </w:tc>
        <w:tc>
          <w:tcPr>
            <w:tcW w:w="0" w:type="auto"/>
            <w:tcBorders>
              <w:top w:val="nil"/>
              <w:left w:val="nil"/>
              <w:bottom w:val="single" w:sz="4" w:space="0" w:color="auto"/>
              <w:right w:val="single" w:sz="4" w:space="0" w:color="auto"/>
            </w:tcBorders>
            <w:shd w:val="clear" w:color="auto" w:fill="auto"/>
            <w:vAlign w:val="center"/>
            <w:hideMark/>
          </w:tcPr>
          <w:p w14:paraId="4394C9CE"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24-feb</w:t>
            </w:r>
          </w:p>
        </w:tc>
        <w:tc>
          <w:tcPr>
            <w:tcW w:w="0" w:type="auto"/>
            <w:tcBorders>
              <w:top w:val="nil"/>
              <w:left w:val="nil"/>
              <w:bottom w:val="single" w:sz="4" w:space="0" w:color="auto"/>
              <w:right w:val="single" w:sz="8" w:space="0" w:color="auto"/>
            </w:tcBorders>
            <w:shd w:val="clear" w:color="auto" w:fill="auto"/>
            <w:vAlign w:val="center"/>
            <w:hideMark/>
          </w:tcPr>
          <w:p w14:paraId="3E0ECC5D"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28-feb</w:t>
            </w:r>
          </w:p>
        </w:tc>
      </w:tr>
      <w:tr w:rsidR="00EB16C9" w:rsidRPr="00EB16C9" w14:paraId="012E849B" w14:textId="77777777" w:rsidTr="00EB16C9">
        <w:trPr>
          <w:trHeight w:val="51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46C4547"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8AA7FBA"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1,6</w:t>
            </w:r>
          </w:p>
        </w:tc>
        <w:tc>
          <w:tcPr>
            <w:tcW w:w="0" w:type="auto"/>
            <w:tcBorders>
              <w:top w:val="nil"/>
              <w:left w:val="nil"/>
              <w:bottom w:val="nil"/>
              <w:right w:val="single" w:sz="4" w:space="0" w:color="auto"/>
            </w:tcBorders>
            <w:shd w:val="clear" w:color="auto" w:fill="auto"/>
            <w:vAlign w:val="center"/>
            <w:hideMark/>
          </w:tcPr>
          <w:p w14:paraId="0FF2A843"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Identificación de actores y grupos interesados</w:t>
            </w:r>
          </w:p>
        </w:tc>
        <w:tc>
          <w:tcPr>
            <w:tcW w:w="0" w:type="auto"/>
            <w:tcBorders>
              <w:top w:val="nil"/>
              <w:left w:val="nil"/>
              <w:bottom w:val="single" w:sz="4" w:space="0" w:color="auto"/>
              <w:right w:val="single" w:sz="4" w:space="0" w:color="auto"/>
            </w:tcBorders>
            <w:shd w:val="clear" w:color="auto" w:fill="auto"/>
            <w:vAlign w:val="center"/>
            <w:hideMark/>
          </w:tcPr>
          <w:p w14:paraId="6B2DD3D3"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24-feb</w:t>
            </w:r>
          </w:p>
        </w:tc>
        <w:tc>
          <w:tcPr>
            <w:tcW w:w="0" w:type="auto"/>
            <w:tcBorders>
              <w:top w:val="nil"/>
              <w:left w:val="nil"/>
              <w:bottom w:val="single" w:sz="4" w:space="0" w:color="auto"/>
              <w:right w:val="single" w:sz="8" w:space="0" w:color="auto"/>
            </w:tcBorders>
            <w:shd w:val="clear" w:color="auto" w:fill="auto"/>
            <w:vAlign w:val="center"/>
            <w:hideMark/>
          </w:tcPr>
          <w:p w14:paraId="58243C6A"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28-feb</w:t>
            </w:r>
          </w:p>
        </w:tc>
      </w:tr>
      <w:tr w:rsidR="00EB16C9" w:rsidRPr="00EB16C9" w14:paraId="4F8AB0A4" w14:textId="77777777" w:rsidTr="00EB16C9">
        <w:trPr>
          <w:trHeight w:val="51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0A1D678"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BADA139"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0ECED1"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Análisis de entorno</w:t>
            </w:r>
          </w:p>
        </w:tc>
        <w:tc>
          <w:tcPr>
            <w:tcW w:w="0" w:type="auto"/>
            <w:tcBorders>
              <w:top w:val="nil"/>
              <w:left w:val="nil"/>
              <w:bottom w:val="single" w:sz="4" w:space="0" w:color="auto"/>
              <w:right w:val="single" w:sz="4" w:space="0" w:color="auto"/>
            </w:tcBorders>
            <w:shd w:val="clear" w:color="auto" w:fill="auto"/>
            <w:vAlign w:val="center"/>
            <w:hideMark/>
          </w:tcPr>
          <w:p w14:paraId="1620E9DE"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24-feb</w:t>
            </w:r>
          </w:p>
        </w:tc>
        <w:tc>
          <w:tcPr>
            <w:tcW w:w="0" w:type="auto"/>
            <w:tcBorders>
              <w:top w:val="nil"/>
              <w:left w:val="nil"/>
              <w:bottom w:val="single" w:sz="4" w:space="0" w:color="auto"/>
              <w:right w:val="single" w:sz="8" w:space="0" w:color="auto"/>
            </w:tcBorders>
            <w:shd w:val="clear" w:color="auto" w:fill="auto"/>
            <w:vAlign w:val="center"/>
            <w:hideMark/>
          </w:tcPr>
          <w:p w14:paraId="07B89722"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28-feb</w:t>
            </w:r>
          </w:p>
        </w:tc>
      </w:tr>
      <w:tr w:rsidR="00EB16C9" w:rsidRPr="00EB16C9" w14:paraId="2FABE72F" w14:textId="77777777" w:rsidTr="00EB16C9">
        <w:trPr>
          <w:trHeight w:val="4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6A773C0"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31103D01"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1,8</w:t>
            </w:r>
          </w:p>
        </w:tc>
        <w:tc>
          <w:tcPr>
            <w:tcW w:w="0" w:type="auto"/>
            <w:tcBorders>
              <w:top w:val="nil"/>
              <w:left w:val="nil"/>
              <w:bottom w:val="single" w:sz="8" w:space="0" w:color="auto"/>
              <w:right w:val="single" w:sz="4" w:space="0" w:color="auto"/>
            </w:tcBorders>
            <w:shd w:val="clear" w:color="auto" w:fill="auto"/>
            <w:vAlign w:val="center"/>
            <w:hideMark/>
          </w:tcPr>
          <w:p w14:paraId="5701284D"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Identificación de temas prioritarios para la Rendición de Cuentas (PGAR) </w:t>
            </w:r>
          </w:p>
        </w:tc>
        <w:tc>
          <w:tcPr>
            <w:tcW w:w="0" w:type="auto"/>
            <w:tcBorders>
              <w:top w:val="nil"/>
              <w:left w:val="nil"/>
              <w:bottom w:val="single" w:sz="8" w:space="0" w:color="auto"/>
              <w:right w:val="single" w:sz="4" w:space="0" w:color="auto"/>
            </w:tcBorders>
            <w:shd w:val="clear" w:color="auto" w:fill="auto"/>
            <w:vAlign w:val="center"/>
            <w:hideMark/>
          </w:tcPr>
          <w:p w14:paraId="6274031D"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24-feb</w:t>
            </w:r>
          </w:p>
        </w:tc>
        <w:tc>
          <w:tcPr>
            <w:tcW w:w="0" w:type="auto"/>
            <w:tcBorders>
              <w:top w:val="nil"/>
              <w:left w:val="nil"/>
              <w:bottom w:val="single" w:sz="8" w:space="0" w:color="auto"/>
              <w:right w:val="single" w:sz="8" w:space="0" w:color="auto"/>
            </w:tcBorders>
            <w:shd w:val="clear" w:color="auto" w:fill="auto"/>
            <w:vAlign w:val="center"/>
            <w:hideMark/>
          </w:tcPr>
          <w:p w14:paraId="17A85404"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28-feb</w:t>
            </w:r>
          </w:p>
        </w:tc>
      </w:tr>
      <w:tr w:rsidR="00EB16C9" w:rsidRPr="00EB16C9" w14:paraId="72AD5DC4" w14:textId="77777777" w:rsidTr="00EB16C9">
        <w:trPr>
          <w:trHeight w:val="480"/>
        </w:trPr>
        <w:tc>
          <w:tcPr>
            <w:tcW w:w="0" w:type="auto"/>
            <w:vMerge w:val="restart"/>
            <w:tcBorders>
              <w:top w:val="nil"/>
              <w:left w:val="single" w:sz="8" w:space="0" w:color="auto"/>
              <w:bottom w:val="single" w:sz="8" w:space="0" w:color="000000"/>
              <w:right w:val="single" w:sz="4" w:space="0" w:color="auto"/>
            </w:tcBorders>
            <w:shd w:val="clear" w:color="000000" w:fill="FFF2CC"/>
            <w:vAlign w:val="center"/>
            <w:hideMark/>
          </w:tcPr>
          <w:p w14:paraId="70D0C5B8"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Subcomponente 2.</w:t>
            </w:r>
            <w:r w:rsidRPr="00EB16C9">
              <w:rPr>
                <w:rFonts w:ascii="Verdana" w:eastAsia="Times New Roman" w:hAnsi="Verdana" w:cs="Calibri"/>
                <w:b/>
                <w:bCs/>
                <w:sz w:val="18"/>
                <w:szCs w:val="18"/>
                <w:lang w:eastAsia="es-CO"/>
              </w:rPr>
              <w:br/>
              <w:t>Actividades previas</w:t>
            </w:r>
            <w:r w:rsidRPr="00EB16C9">
              <w:rPr>
                <w:rFonts w:ascii="Verdana" w:eastAsia="Times New Roman" w:hAnsi="Verdana" w:cs="Calibri"/>
                <w:b/>
                <w:bCs/>
                <w:sz w:val="18"/>
                <w:szCs w:val="18"/>
                <w:lang w:eastAsia="es-CO"/>
              </w:rPr>
              <w:br/>
              <w:t>(Etapa de Diseño)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43E2745"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2,1</w:t>
            </w:r>
          </w:p>
        </w:tc>
        <w:tc>
          <w:tcPr>
            <w:tcW w:w="0" w:type="auto"/>
            <w:tcBorders>
              <w:top w:val="nil"/>
              <w:left w:val="nil"/>
              <w:bottom w:val="single" w:sz="4" w:space="0" w:color="auto"/>
              <w:right w:val="single" w:sz="4" w:space="0" w:color="auto"/>
            </w:tcBorders>
            <w:shd w:val="clear" w:color="auto" w:fill="auto"/>
            <w:vAlign w:val="center"/>
            <w:hideMark/>
          </w:tcPr>
          <w:p w14:paraId="2F754C9F"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Elaboración de estrategia de Rendición de Cuentas</w:t>
            </w:r>
          </w:p>
        </w:tc>
        <w:tc>
          <w:tcPr>
            <w:tcW w:w="0" w:type="auto"/>
            <w:tcBorders>
              <w:top w:val="nil"/>
              <w:left w:val="nil"/>
              <w:bottom w:val="single" w:sz="4" w:space="0" w:color="auto"/>
              <w:right w:val="single" w:sz="4" w:space="0" w:color="auto"/>
            </w:tcBorders>
            <w:shd w:val="clear" w:color="auto" w:fill="auto"/>
            <w:vAlign w:val="center"/>
            <w:hideMark/>
          </w:tcPr>
          <w:p w14:paraId="42093F56"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3-mar</w:t>
            </w:r>
          </w:p>
        </w:tc>
        <w:tc>
          <w:tcPr>
            <w:tcW w:w="0" w:type="auto"/>
            <w:tcBorders>
              <w:top w:val="nil"/>
              <w:left w:val="nil"/>
              <w:bottom w:val="single" w:sz="4" w:space="0" w:color="auto"/>
              <w:right w:val="single" w:sz="8" w:space="0" w:color="auto"/>
            </w:tcBorders>
            <w:shd w:val="clear" w:color="auto" w:fill="auto"/>
            <w:vAlign w:val="center"/>
            <w:hideMark/>
          </w:tcPr>
          <w:p w14:paraId="77CF9C55"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7-mar</w:t>
            </w:r>
          </w:p>
        </w:tc>
      </w:tr>
      <w:tr w:rsidR="00EB16C9" w:rsidRPr="00EB16C9" w14:paraId="08BC2B8C" w14:textId="77777777" w:rsidTr="00EB16C9">
        <w:trPr>
          <w:trHeight w:val="480"/>
        </w:trPr>
        <w:tc>
          <w:tcPr>
            <w:tcW w:w="0" w:type="auto"/>
            <w:vMerge/>
            <w:tcBorders>
              <w:top w:val="nil"/>
              <w:left w:val="single" w:sz="8" w:space="0" w:color="auto"/>
              <w:bottom w:val="single" w:sz="8" w:space="0" w:color="000000"/>
              <w:right w:val="single" w:sz="4" w:space="0" w:color="auto"/>
            </w:tcBorders>
            <w:vAlign w:val="center"/>
            <w:hideMark/>
          </w:tcPr>
          <w:p w14:paraId="7FF30FD3"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2AB319F3"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2,2</w:t>
            </w:r>
          </w:p>
        </w:tc>
        <w:tc>
          <w:tcPr>
            <w:tcW w:w="0" w:type="auto"/>
            <w:tcBorders>
              <w:top w:val="nil"/>
              <w:left w:val="nil"/>
              <w:bottom w:val="single" w:sz="4" w:space="0" w:color="auto"/>
              <w:right w:val="single" w:sz="4" w:space="0" w:color="auto"/>
            </w:tcBorders>
            <w:shd w:val="clear" w:color="auto" w:fill="auto"/>
            <w:vAlign w:val="center"/>
            <w:hideMark/>
          </w:tcPr>
          <w:p w14:paraId="33F74257"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Elaboración del componente de comunicaciones de la estrategia de RC</w:t>
            </w:r>
          </w:p>
        </w:tc>
        <w:tc>
          <w:tcPr>
            <w:tcW w:w="0" w:type="auto"/>
            <w:tcBorders>
              <w:top w:val="nil"/>
              <w:left w:val="nil"/>
              <w:bottom w:val="single" w:sz="4" w:space="0" w:color="auto"/>
              <w:right w:val="single" w:sz="4" w:space="0" w:color="auto"/>
            </w:tcBorders>
            <w:shd w:val="clear" w:color="auto" w:fill="auto"/>
            <w:vAlign w:val="center"/>
            <w:hideMark/>
          </w:tcPr>
          <w:p w14:paraId="2FB8CCE3"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3-mar</w:t>
            </w:r>
          </w:p>
        </w:tc>
        <w:tc>
          <w:tcPr>
            <w:tcW w:w="0" w:type="auto"/>
            <w:tcBorders>
              <w:top w:val="nil"/>
              <w:left w:val="nil"/>
              <w:bottom w:val="single" w:sz="4" w:space="0" w:color="auto"/>
              <w:right w:val="single" w:sz="8" w:space="0" w:color="auto"/>
            </w:tcBorders>
            <w:shd w:val="clear" w:color="auto" w:fill="auto"/>
            <w:vAlign w:val="center"/>
            <w:hideMark/>
          </w:tcPr>
          <w:p w14:paraId="5F98ECAA"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7-mar</w:t>
            </w:r>
          </w:p>
        </w:tc>
      </w:tr>
      <w:tr w:rsidR="00EB16C9" w:rsidRPr="00EB16C9" w14:paraId="2E95D7CD" w14:textId="77777777" w:rsidTr="00EB16C9">
        <w:trPr>
          <w:trHeight w:val="1065"/>
        </w:trPr>
        <w:tc>
          <w:tcPr>
            <w:tcW w:w="0" w:type="auto"/>
            <w:vMerge/>
            <w:tcBorders>
              <w:top w:val="nil"/>
              <w:left w:val="single" w:sz="8" w:space="0" w:color="auto"/>
              <w:bottom w:val="single" w:sz="8" w:space="0" w:color="000000"/>
              <w:right w:val="single" w:sz="4" w:space="0" w:color="auto"/>
            </w:tcBorders>
            <w:vAlign w:val="center"/>
            <w:hideMark/>
          </w:tcPr>
          <w:p w14:paraId="35DF6204"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55C00A38"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2,3</w:t>
            </w:r>
          </w:p>
        </w:tc>
        <w:tc>
          <w:tcPr>
            <w:tcW w:w="0" w:type="auto"/>
            <w:tcBorders>
              <w:top w:val="nil"/>
              <w:left w:val="nil"/>
              <w:bottom w:val="single" w:sz="4" w:space="0" w:color="auto"/>
              <w:right w:val="single" w:sz="4" w:space="0" w:color="auto"/>
            </w:tcBorders>
            <w:shd w:val="clear" w:color="auto" w:fill="auto"/>
            <w:vAlign w:val="center"/>
            <w:hideMark/>
          </w:tcPr>
          <w:p w14:paraId="4354ED38"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Consulta participativa de la propuesta de la estrategia de Rendición de Cuentas.</w:t>
            </w:r>
            <w:r w:rsidRPr="00EB16C9">
              <w:rPr>
                <w:rFonts w:ascii="Verdana" w:eastAsia="Times New Roman" w:hAnsi="Verdana" w:cs="Calibri"/>
                <w:sz w:val="18"/>
                <w:szCs w:val="18"/>
                <w:lang w:eastAsia="es-CO"/>
              </w:rPr>
              <w:br/>
              <w:t xml:space="preserve">Publicación en la página web de la estrategia y reunión con actores. </w:t>
            </w:r>
          </w:p>
        </w:tc>
        <w:tc>
          <w:tcPr>
            <w:tcW w:w="0" w:type="auto"/>
            <w:tcBorders>
              <w:top w:val="nil"/>
              <w:left w:val="nil"/>
              <w:bottom w:val="single" w:sz="4" w:space="0" w:color="auto"/>
              <w:right w:val="single" w:sz="4" w:space="0" w:color="auto"/>
            </w:tcBorders>
            <w:shd w:val="clear" w:color="auto" w:fill="auto"/>
            <w:vAlign w:val="center"/>
            <w:hideMark/>
          </w:tcPr>
          <w:p w14:paraId="2C1D663F"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10-mar</w:t>
            </w:r>
          </w:p>
        </w:tc>
        <w:tc>
          <w:tcPr>
            <w:tcW w:w="0" w:type="auto"/>
            <w:tcBorders>
              <w:top w:val="nil"/>
              <w:left w:val="nil"/>
              <w:bottom w:val="single" w:sz="4" w:space="0" w:color="auto"/>
              <w:right w:val="single" w:sz="8" w:space="0" w:color="auto"/>
            </w:tcBorders>
            <w:shd w:val="clear" w:color="auto" w:fill="auto"/>
            <w:vAlign w:val="center"/>
            <w:hideMark/>
          </w:tcPr>
          <w:p w14:paraId="7EE83DBF"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21-mar</w:t>
            </w:r>
          </w:p>
        </w:tc>
      </w:tr>
      <w:tr w:rsidR="00EB16C9" w:rsidRPr="00EB16C9" w14:paraId="20223429" w14:textId="77777777" w:rsidTr="00EB16C9">
        <w:trPr>
          <w:trHeight w:val="825"/>
        </w:trPr>
        <w:tc>
          <w:tcPr>
            <w:tcW w:w="0" w:type="auto"/>
            <w:vMerge/>
            <w:tcBorders>
              <w:top w:val="nil"/>
              <w:left w:val="single" w:sz="8" w:space="0" w:color="auto"/>
              <w:bottom w:val="single" w:sz="8" w:space="0" w:color="000000"/>
              <w:right w:val="single" w:sz="4" w:space="0" w:color="auto"/>
            </w:tcBorders>
            <w:vAlign w:val="center"/>
            <w:hideMark/>
          </w:tcPr>
          <w:p w14:paraId="4584A06D"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C0B3DFB"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2,4</w:t>
            </w:r>
          </w:p>
        </w:tc>
        <w:tc>
          <w:tcPr>
            <w:tcW w:w="0" w:type="auto"/>
            <w:tcBorders>
              <w:top w:val="nil"/>
              <w:left w:val="nil"/>
              <w:bottom w:val="single" w:sz="4" w:space="0" w:color="auto"/>
              <w:right w:val="single" w:sz="4" w:space="0" w:color="auto"/>
            </w:tcBorders>
            <w:shd w:val="clear" w:color="auto" w:fill="auto"/>
            <w:vAlign w:val="center"/>
            <w:hideMark/>
          </w:tcPr>
          <w:p w14:paraId="26558B7F" w14:textId="45778B6A"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Elaboración participativa de la estrategia de Rendición de Cuentas definitiva</w:t>
            </w:r>
          </w:p>
        </w:tc>
        <w:tc>
          <w:tcPr>
            <w:tcW w:w="0" w:type="auto"/>
            <w:tcBorders>
              <w:top w:val="nil"/>
              <w:left w:val="nil"/>
              <w:bottom w:val="single" w:sz="4" w:space="0" w:color="auto"/>
              <w:right w:val="single" w:sz="4" w:space="0" w:color="auto"/>
            </w:tcBorders>
            <w:shd w:val="clear" w:color="auto" w:fill="auto"/>
            <w:vAlign w:val="center"/>
            <w:hideMark/>
          </w:tcPr>
          <w:p w14:paraId="3AD53B4A"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24-mar</w:t>
            </w:r>
          </w:p>
        </w:tc>
        <w:tc>
          <w:tcPr>
            <w:tcW w:w="0" w:type="auto"/>
            <w:tcBorders>
              <w:top w:val="nil"/>
              <w:left w:val="nil"/>
              <w:bottom w:val="single" w:sz="4" w:space="0" w:color="auto"/>
              <w:right w:val="single" w:sz="8" w:space="0" w:color="auto"/>
            </w:tcBorders>
            <w:shd w:val="clear" w:color="auto" w:fill="auto"/>
            <w:vAlign w:val="center"/>
            <w:hideMark/>
          </w:tcPr>
          <w:p w14:paraId="2150498C"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25-mar</w:t>
            </w:r>
          </w:p>
        </w:tc>
      </w:tr>
      <w:tr w:rsidR="00EB16C9" w:rsidRPr="00EB16C9" w14:paraId="16722D59" w14:textId="77777777" w:rsidTr="00EB16C9">
        <w:trPr>
          <w:trHeight w:val="450"/>
        </w:trPr>
        <w:tc>
          <w:tcPr>
            <w:tcW w:w="0" w:type="auto"/>
            <w:vMerge/>
            <w:tcBorders>
              <w:top w:val="nil"/>
              <w:left w:val="single" w:sz="8" w:space="0" w:color="auto"/>
              <w:bottom w:val="single" w:sz="8" w:space="0" w:color="000000"/>
              <w:right w:val="single" w:sz="4" w:space="0" w:color="auto"/>
            </w:tcBorders>
            <w:vAlign w:val="center"/>
            <w:hideMark/>
          </w:tcPr>
          <w:p w14:paraId="5B37DA7D"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8C5E633"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2,5</w:t>
            </w:r>
          </w:p>
        </w:tc>
        <w:tc>
          <w:tcPr>
            <w:tcW w:w="0" w:type="auto"/>
            <w:tcBorders>
              <w:top w:val="nil"/>
              <w:left w:val="nil"/>
              <w:bottom w:val="single" w:sz="4" w:space="0" w:color="auto"/>
              <w:right w:val="single" w:sz="4" w:space="0" w:color="auto"/>
            </w:tcBorders>
            <w:shd w:val="clear" w:color="auto" w:fill="auto"/>
            <w:vAlign w:val="center"/>
            <w:hideMark/>
          </w:tcPr>
          <w:p w14:paraId="2B1CDE83" w14:textId="38442A25"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Publicación de la estrategia de rendición de cuentas</w:t>
            </w:r>
          </w:p>
        </w:tc>
        <w:tc>
          <w:tcPr>
            <w:tcW w:w="0" w:type="auto"/>
            <w:tcBorders>
              <w:top w:val="nil"/>
              <w:left w:val="nil"/>
              <w:bottom w:val="single" w:sz="4" w:space="0" w:color="auto"/>
              <w:right w:val="single" w:sz="4" w:space="0" w:color="auto"/>
            </w:tcBorders>
            <w:shd w:val="clear" w:color="auto" w:fill="auto"/>
            <w:vAlign w:val="center"/>
            <w:hideMark/>
          </w:tcPr>
          <w:p w14:paraId="0D9112F9"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26-mar</w:t>
            </w:r>
          </w:p>
        </w:tc>
        <w:tc>
          <w:tcPr>
            <w:tcW w:w="0" w:type="auto"/>
            <w:tcBorders>
              <w:top w:val="nil"/>
              <w:left w:val="nil"/>
              <w:bottom w:val="single" w:sz="4" w:space="0" w:color="auto"/>
              <w:right w:val="single" w:sz="8" w:space="0" w:color="auto"/>
            </w:tcBorders>
            <w:shd w:val="clear" w:color="auto" w:fill="auto"/>
            <w:vAlign w:val="center"/>
            <w:hideMark/>
          </w:tcPr>
          <w:p w14:paraId="11918399"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26-mar</w:t>
            </w:r>
          </w:p>
        </w:tc>
      </w:tr>
      <w:tr w:rsidR="00EB16C9" w:rsidRPr="00EB16C9" w14:paraId="7DBA5B9F" w14:textId="77777777" w:rsidTr="00EB16C9">
        <w:trPr>
          <w:trHeight w:val="450"/>
        </w:trPr>
        <w:tc>
          <w:tcPr>
            <w:tcW w:w="0" w:type="auto"/>
            <w:vMerge/>
            <w:tcBorders>
              <w:top w:val="nil"/>
              <w:left w:val="single" w:sz="8" w:space="0" w:color="auto"/>
              <w:bottom w:val="single" w:sz="8" w:space="0" w:color="000000"/>
              <w:right w:val="single" w:sz="4" w:space="0" w:color="auto"/>
            </w:tcBorders>
            <w:vAlign w:val="center"/>
            <w:hideMark/>
          </w:tcPr>
          <w:p w14:paraId="35425B9E"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4DC17D49"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2,6</w:t>
            </w:r>
          </w:p>
        </w:tc>
        <w:tc>
          <w:tcPr>
            <w:tcW w:w="0" w:type="auto"/>
            <w:tcBorders>
              <w:top w:val="nil"/>
              <w:left w:val="nil"/>
              <w:bottom w:val="single" w:sz="4" w:space="0" w:color="auto"/>
              <w:right w:val="single" w:sz="4" w:space="0" w:color="auto"/>
            </w:tcBorders>
            <w:shd w:val="clear" w:color="auto" w:fill="auto"/>
            <w:vAlign w:val="center"/>
            <w:hideMark/>
          </w:tcPr>
          <w:p w14:paraId="12F03EE7" w14:textId="01A48E55"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Socialización de la estrategia de Rendición de Cuentas.</w:t>
            </w:r>
          </w:p>
        </w:tc>
        <w:tc>
          <w:tcPr>
            <w:tcW w:w="0" w:type="auto"/>
            <w:tcBorders>
              <w:top w:val="nil"/>
              <w:left w:val="nil"/>
              <w:bottom w:val="single" w:sz="4" w:space="0" w:color="auto"/>
              <w:right w:val="single" w:sz="4" w:space="0" w:color="auto"/>
            </w:tcBorders>
            <w:shd w:val="clear" w:color="auto" w:fill="auto"/>
            <w:vAlign w:val="center"/>
            <w:hideMark/>
          </w:tcPr>
          <w:p w14:paraId="25A9CE2E"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27-mar</w:t>
            </w:r>
          </w:p>
        </w:tc>
        <w:tc>
          <w:tcPr>
            <w:tcW w:w="0" w:type="auto"/>
            <w:tcBorders>
              <w:top w:val="nil"/>
              <w:left w:val="nil"/>
              <w:bottom w:val="single" w:sz="4" w:space="0" w:color="auto"/>
              <w:right w:val="single" w:sz="8" w:space="0" w:color="auto"/>
            </w:tcBorders>
            <w:shd w:val="clear" w:color="auto" w:fill="auto"/>
            <w:vAlign w:val="center"/>
            <w:hideMark/>
          </w:tcPr>
          <w:p w14:paraId="7E577F44"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31-dic</w:t>
            </w:r>
          </w:p>
        </w:tc>
      </w:tr>
      <w:tr w:rsidR="00EB16C9" w:rsidRPr="00EB16C9" w14:paraId="6ECCB731" w14:textId="77777777" w:rsidTr="00EB16C9">
        <w:trPr>
          <w:trHeight w:val="450"/>
        </w:trPr>
        <w:tc>
          <w:tcPr>
            <w:tcW w:w="0" w:type="auto"/>
            <w:vMerge/>
            <w:tcBorders>
              <w:top w:val="nil"/>
              <w:left w:val="single" w:sz="8" w:space="0" w:color="auto"/>
              <w:bottom w:val="single" w:sz="8" w:space="0" w:color="000000"/>
              <w:right w:val="single" w:sz="4" w:space="0" w:color="auto"/>
            </w:tcBorders>
            <w:vAlign w:val="center"/>
            <w:hideMark/>
          </w:tcPr>
          <w:p w14:paraId="7159CFC8"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1D851096"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2,7</w:t>
            </w:r>
          </w:p>
        </w:tc>
        <w:tc>
          <w:tcPr>
            <w:tcW w:w="0" w:type="auto"/>
            <w:tcBorders>
              <w:top w:val="nil"/>
              <w:left w:val="nil"/>
              <w:bottom w:val="single" w:sz="4" w:space="0" w:color="auto"/>
              <w:right w:val="single" w:sz="4" w:space="0" w:color="auto"/>
            </w:tcBorders>
            <w:shd w:val="clear" w:color="auto" w:fill="auto"/>
            <w:vAlign w:val="center"/>
            <w:hideMark/>
          </w:tcPr>
          <w:p w14:paraId="14DA17BF"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Definición lugar y hora de Rendición de Cuentas</w:t>
            </w:r>
          </w:p>
        </w:tc>
        <w:tc>
          <w:tcPr>
            <w:tcW w:w="0" w:type="auto"/>
            <w:tcBorders>
              <w:top w:val="nil"/>
              <w:left w:val="nil"/>
              <w:bottom w:val="single" w:sz="4" w:space="0" w:color="auto"/>
              <w:right w:val="single" w:sz="4" w:space="0" w:color="auto"/>
            </w:tcBorders>
            <w:shd w:val="clear" w:color="auto" w:fill="auto"/>
            <w:vAlign w:val="center"/>
            <w:hideMark/>
          </w:tcPr>
          <w:p w14:paraId="0DCDB848"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27-mar</w:t>
            </w:r>
          </w:p>
        </w:tc>
        <w:tc>
          <w:tcPr>
            <w:tcW w:w="0" w:type="auto"/>
            <w:tcBorders>
              <w:top w:val="nil"/>
              <w:left w:val="nil"/>
              <w:bottom w:val="single" w:sz="4" w:space="0" w:color="auto"/>
              <w:right w:val="single" w:sz="8" w:space="0" w:color="auto"/>
            </w:tcBorders>
            <w:shd w:val="clear" w:color="auto" w:fill="auto"/>
            <w:vAlign w:val="center"/>
            <w:hideMark/>
          </w:tcPr>
          <w:p w14:paraId="282356FC"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27-mar</w:t>
            </w:r>
          </w:p>
        </w:tc>
      </w:tr>
      <w:tr w:rsidR="00EB16C9" w:rsidRPr="00EB16C9" w14:paraId="1CFE31AF" w14:textId="77777777" w:rsidTr="00EB16C9">
        <w:trPr>
          <w:trHeight w:val="825"/>
        </w:trPr>
        <w:tc>
          <w:tcPr>
            <w:tcW w:w="0" w:type="auto"/>
            <w:vMerge/>
            <w:tcBorders>
              <w:top w:val="nil"/>
              <w:left w:val="single" w:sz="8" w:space="0" w:color="auto"/>
              <w:bottom w:val="single" w:sz="8" w:space="0" w:color="000000"/>
              <w:right w:val="single" w:sz="4" w:space="0" w:color="auto"/>
            </w:tcBorders>
            <w:vAlign w:val="center"/>
            <w:hideMark/>
          </w:tcPr>
          <w:p w14:paraId="3E9CD51A"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21A81B7E"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2,8</w:t>
            </w:r>
          </w:p>
        </w:tc>
        <w:tc>
          <w:tcPr>
            <w:tcW w:w="0" w:type="auto"/>
            <w:tcBorders>
              <w:top w:val="nil"/>
              <w:left w:val="nil"/>
              <w:bottom w:val="single" w:sz="8" w:space="0" w:color="auto"/>
              <w:right w:val="single" w:sz="4" w:space="0" w:color="auto"/>
            </w:tcBorders>
            <w:shd w:val="clear" w:color="auto" w:fill="auto"/>
            <w:vAlign w:val="center"/>
            <w:hideMark/>
          </w:tcPr>
          <w:p w14:paraId="49336A78"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Convocatoria de los actores de y grupos de interés para participar en los espacios de Rendición de Cuentas</w:t>
            </w:r>
          </w:p>
        </w:tc>
        <w:tc>
          <w:tcPr>
            <w:tcW w:w="0" w:type="auto"/>
            <w:tcBorders>
              <w:top w:val="nil"/>
              <w:left w:val="nil"/>
              <w:bottom w:val="single" w:sz="8" w:space="0" w:color="auto"/>
              <w:right w:val="single" w:sz="4" w:space="0" w:color="auto"/>
            </w:tcBorders>
            <w:shd w:val="clear" w:color="auto" w:fill="auto"/>
            <w:vAlign w:val="center"/>
            <w:hideMark/>
          </w:tcPr>
          <w:p w14:paraId="54885230"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28-mar</w:t>
            </w:r>
          </w:p>
        </w:tc>
        <w:tc>
          <w:tcPr>
            <w:tcW w:w="0" w:type="auto"/>
            <w:tcBorders>
              <w:top w:val="nil"/>
              <w:left w:val="nil"/>
              <w:bottom w:val="single" w:sz="8" w:space="0" w:color="auto"/>
              <w:right w:val="single" w:sz="8" w:space="0" w:color="auto"/>
            </w:tcBorders>
            <w:shd w:val="clear" w:color="auto" w:fill="auto"/>
            <w:vAlign w:val="center"/>
            <w:hideMark/>
          </w:tcPr>
          <w:p w14:paraId="0CC5D80D"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28-abr</w:t>
            </w:r>
          </w:p>
        </w:tc>
      </w:tr>
      <w:tr w:rsidR="00EB16C9" w:rsidRPr="00EB16C9" w14:paraId="4EBF9389" w14:textId="77777777" w:rsidTr="00EB16C9">
        <w:trPr>
          <w:trHeight w:val="525"/>
        </w:trPr>
        <w:tc>
          <w:tcPr>
            <w:tcW w:w="0" w:type="auto"/>
            <w:vMerge w:val="restart"/>
            <w:tcBorders>
              <w:top w:val="nil"/>
              <w:left w:val="single" w:sz="8" w:space="0" w:color="auto"/>
              <w:bottom w:val="single" w:sz="8" w:space="0" w:color="000000"/>
              <w:right w:val="single" w:sz="4" w:space="0" w:color="auto"/>
            </w:tcBorders>
            <w:shd w:val="clear" w:color="000000" w:fill="FFE699"/>
            <w:vAlign w:val="center"/>
            <w:hideMark/>
          </w:tcPr>
          <w:p w14:paraId="5EC4BA93"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Subcomponente 3.</w:t>
            </w:r>
            <w:r w:rsidRPr="00EB16C9">
              <w:rPr>
                <w:rFonts w:ascii="Verdana" w:eastAsia="Times New Roman" w:hAnsi="Verdana" w:cs="Calibri"/>
                <w:b/>
                <w:bCs/>
                <w:sz w:val="18"/>
                <w:szCs w:val="18"/>
                <w:lang w:eastAsia="es-CO"/>
              </w:rPr>
              <w:br/>
              <w:t>Actividades previas</w:t>
            </w:r>
            <w:r w:rsidRPr="00EB16C9">
              <w:rPr>
                <w:rFonts w:ascii="Verdana" w:eastAsia="Times New Roman" w:hAnsi="Verdana" w:cs="Calibri"/>
                <w:b/>
                <w:bCs/>
                <w:sz w:val="18"/>
                <w:szCs w:val="18"/>
                <w:lang w:eastAsia="es-CO"/>
              </w:rPr>
              <w:br/>
              <w:t>(Etapa de Preparación)</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C36757D"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3,1</w:t>
            </w:r>
          </w:p>
        </w:tc>
        <w:tc>
          <w:tcPr>
            <w:tcW w:w="0" w:type="auto"/>
            <w:tcBorders>
              <w:top w:val="nil"/>
              <w:left w:val="nil"/>
              <w:bottom w:val="nil"/>
              <w:right w:val="single" w:sz="4" w:space="0" w:color="auto"/>
            </w:tcBorders>
            <w:shd w:val="clear" w:color="auto" w:fill="auto"/>
            <w:vAlign w:val="center"/>
            <w:hideMark/>
          </w:tcPr>
          <w:p w14:paraId="10461F52" w14:textId="77777777" w:rsidR="00EB16C9" w:rsidRPr="00EB16C9" w:rsidRDefault="00EB16C9" w:rsidP="00EB16C9">
            <w:pPr>
              <w:jc w:val="both"/>
              <w:rPr>
                <w:rFonts w:ascii="Verdana" w:eastAsia="Times New Roman" w:hAnsi="Verdana" w:cs="Calibri"/>
                <w:color w:val="000000"/>
                <w:sz w:val="18"/>
                <w:szCs w:val="18"/>
                <w:lang w:eastAsia="es-CO"/>
              </w:rPr>
            </w:pPr>
            <w:r w:rsidRPr="00EB16C9">
              <w:rPr>
                <w:rFonts w:ascii="Verdana" w:eastAsia="Times New Roman" w:hAnsi="Verdana" w:cs="Calibri"/>
                <w:color w:val="000000"/>
                <w:sz w:val="18"/>
                <w:szCs w:val="18"/>
                <w:lang w:eastAsia="es-CO"/>
              </w:rPr>
              <w:t>Consulta a los grupos de interés</w:t>
            </w:r>
          </w:p>
        </w:tc>
        <w:tc>
          <w:tcPr>
            <w:tcW w:w="0" w:type="auto"/>
            <w:tcBorders>
              <w:top w:val="nil"/>
              <w:left w:val="nil"/>
              <w:bottom w:val="single" w:sz="4" w:space="0" w:color="auto"/>
              <w:right w:val="single" w:sz="4" w:space="0" w:color="auto"/>
            </w:tcBorders>
            <w:shd w:val="clear" w:color="auto" w:fill="auto"/>
            <w:vAlign w:val="center"/>
            <w:hideMark/>
          </w:tcPr>
          <w:p w14:paraId="6D2C3745"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3-mar</w:t>
            </w:r>
          </w:p>
        </w:tc>
        <w:tc>
          <w:tcPr>
            <w:tcW w:w="0" w:type="auto"/>
            <w:tcBorders>
              <w:top w:val="nil"/>
              <w:left w:val="nil"/>
              <w:bottom w:val="single" w:sz="4" w:space="0" w:color="auto"/>
              <w:right w:val="single" w:sz="8" w:space="0" w:color="auto"/>
            </w:tcBorders>
            <w:shd w:val="clear" w:color="auto" w:fill="auto"/>
            <w:vAlign w:val="center"/>
            <w:hideMark/>
          </w:tcPr>
          <w:p w14:paraId="545151E5"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7-mar</w:t>
            </w:r>
          </w:p>
        </w:tc>
      </w:tr>
      <w:tr w:rsidR="00EB16C9" w:rsidRPr="00EB16C9" w14:paraId="0B5D37A2" w14:textId="77777777" w:rsidTr="00EB16C9">
        <w:trPr>
          <w:trHeight w:val="525"/>
        </w:trPr>
        <w:tc>
          <w:tcPr>
            <w:tcW w:w="0" w:type="auto"/>
            <w:vMerge/>
            <w:tcBorders>
              <w:top w:val="nil"/>
              <w:left w:val="single" w:sz="8" w:space="0" w:color="auto"/>
              <w:bottom w:val="single" w:sz="8" w:space="0" w:color="000000"/>
              <w:right w:val="single" w:sz="4" w:space="0" w:color="auto"/>
            </w:tcBorders>
            <w:vAlign w:val="center"/>
            <w:hideMark/>
          </w:tcPr>
          <w:p w14:paraId="268BC457"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nil"/>
            </w:tcBorders>
            <w:shd w:val="clear" w:color="auto" w:fill="auto"/>
            <w:vAlign w:val="center"/>
            <w:hideMark/>
          </w:tcPr>
          <w:p w14:paraId="5AF801B7"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66A796" w14:textId="77777777" w:rsidR="00EB16C9" w:rsidRPr="00EB16C9" w:rsidRDefault="00EB16C9" w:rsidP="00EB16C9">
            <w:pPr>
              <w:jc w:val="both"/>
              <w:rPr>
                <w:rFonts w:ascii="Verdana" w:eastAsia="Times New Roman" w:hAnsi="Verdana" w:cs="Calibri"/>
                <w:color w:val="000000"/>
                <w:sz w:val="18"/>
                <w:szCs w:val="18"/>
                <w:lang w:eastAsia="es-CO"/>
              </w:rPr>
            </w:pPr>
            <w:r w:rsidRPr="00EB16C9">
              <w:rPr>
                <w:rFonts w:ascii="Verdana" w:eastAsia="Times New Roman" w:hAnsi="Verdana" w:cs="Calibri"/>
                <w:color w:val="000000"/>
                <w:sz w:val="18"/>
                <w:szCs w:val="18"/>
                <w:lang w:eastAsia="es-CO"/>
              </w:rPr>
              <w:t>Identificación de las necesidades de información y diálogo</w:t>
            </w:r>
          </w:p>
        </w:tc>
        <w:tc>
          <w:tcPr>
            <w:tcW w:w="0" w:type="auto"/>
            <w:tcBorders>
              <w:top w:val="nil"/>
              <w:left w:val="nil"/>
              <w:bottom w:val="single" w:sz="4" w:space="0" w:color="auto"/>
              <w:right w:val="single" w:sz="4" w:space="0" w:color="auto"/>
            </w:tcBorders>
            <w:shd w:val="clear" w:color="auto" w:fill="auto"/>
            <w:vAlign w:val="center"/>
            <w:hideMark/>
          </w:tcPr>
          <w:p w14:paraId="38382B17"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3-mar</w:t>
            </w:r>
          </w:p>
        </w:tc>
        <w:tc>
          <w:tcPr>
            <w:tcW w:w="0" w:type="auto"/>
            <w:tcBorders>
              <w:top w:val="nil"/>
              <w:left w:val="nil"/>
              <w:bottom w:val="single" w:sz="4" w:space="0" w:color="auto"/>
              <w:right w:val="single" w:sz="8" w:space="0" w:color="auto"/>
            </w:tcBorders>
            <w:shd w:val="clear" w:color="auto" w:fill="auto"/>
            <w:vAlign w:val="center"/>
            <w:hideMark/>
          </w:tcPr>
          <w:p w14:paraId="5DD9E619"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7-mar</w:t>
            </w:r>
          </w:p>
        </w:tc>
      </w:tr>
      <w:tr w:rsidR="00EB16C9" w:rsidRPr="00EB16C9" w14:paraId="773AF7BC" w14:textId="77777777" w:rsidTr="00EB16C9">
        <w:trPr>
          <w:trHeight w:val="525"/>
        </w:trPr>
        <w:tc>
          <w:tcPr>
            <w:tcW w:w="0" w:type="auto"/>
            <w:vMerge/>
            <w:tcBorders>
              <w:top w:val="nil"/>
              <w:left w:val="single" w:sz="8" w:space="0" w:color="auto"/>
              <w:bottom w:val="single" w:sz="8" w:space="0" w:color="000000"/>
              <w:right w:val="single" w:sz="4" w:space="0" w:color="auto"/>
            </w:tcBorders>
            <w:vAlign w:val="center"/>
            <w:hideMark/>
          </w:tcPr>
          <w:p w14:paraId="122C0092"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nil"/>
            </w:tcBorders>
            <w:shd w:val="clear" w:color="auto" w:fill="auto"/>
            <w:vAlign w:val="center"/>
            <w:hideMark/>
          </w:tcPr>
          <w:p w14:paraId="3D1E95CA"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3,3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653B6D" w14:textId="77777777" w:rsidR="00EB16C9" w:rsidRPr="00EB16C9" w:rsidRDefault="00EB16C9" w:rsidP="00EB16C9">
            <w:pPr>
              <w:jc w:val="both"/>
              <w:rPr>
                <w:rFonts w:ascii="Verdana" w:eastAsia="Times New Roman" w:hAnsi="Verdana" w:cs="Calibri"/>
                <w:color w:val="000000"/>
                <w:sz w:val="18"/>
                <w:szCs w:val="18"/>
                <w:lang w:eastAsia="es-CO"/>
              </w:rPr>
            </w:pPr>
            <w:r w:rsidRPr="00EB16C9">
              <w:rPr>
                <w:rFonts w:ascii="Verdana" w:eastAsia="Times New Roman" w:hAnsi="Verdana" w:cs="Calibri"/>
                <w:color w:val="000000"/>
                <w:sz w:val="18"/>
                <w:szCs w:val="18"/>
                <w:lang w:eastAsia="es-CO"/>
              </w:rPr>
              <w:t>Fortalecimiento de la petición de cuentas</w:t>
            </w:r>
          </w:p>
        </w:tc>
        <w:tc>
          <w:tcPr>
            <w:tcW w:w="0" w:type="auto"/>
            <w:tcBorders>
              <w:top w:val="nil"/>
              <w:left w:val="nil"/>
              <w:bottom w:val="single" w:sz="4" w:space="0" w:color="auto"/>
              <w:right w:val="single" w:sz="4" w:space="0" w:color="auto"/>
            </w:tcBorders>
            <w:shd w:val="clear" w:color="auto" w:fill="auto"/>
            <w:vAlign w:val="center"/>
            <w:hideMark/>
          </w:tcPr>
          <w:p w14:paraId="1BA5A4A9"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3-mar</w:t>
            </w:r>
          </w:p>
        </w:tc>
        <w:tc>
          <w:tcPr>
            <w:tcW w:w="0" w:type="auto"/>
            <w:tcBorders>
              <w:top w:val="nil"/>
              <w:left w:val="nil"/>
              <w:bottom w:val="single" w:sz="4" w:space="0" w:color="auto"/>
              <w:right w:val="single" w:sz="8" w:space="0" w:color="auto"/>
            </w:tcBorders>
            <w:shd w:val="clear" w:color="auto" w:fill="auto"/>
            <w:vAlign w:val="center"/>
            <w:hideMark/>
          </w:tcPr>
          <w:p w14:paraId="3CAA95A0"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7-mar</w:t>
            </w:r>
          </w:p>
        </w:tc>
      </w:tr>
      <w:tr w:rsidR="00EB16C9" w:rsidRPr="00EB16C9" w14:paraId="224A7D90" w14:textId="77777777" w:rsidTr="00EB16C9">
        <w:trPr>
          <w:trHeight w:val="525"/>
        </w:trPr>
        <w:tc>
          <w:tcPr>
            <w:tcW w:w="0" w:type="auto"/>
            <w:vMerge/>
            <w:tcBorders>
              <w:top w:val="nil"/>
              <w:left w:val="single" w:sz="8" w:space="0" w:color="auto"/>
              <w:bottom w:val="single" w:sz="8" w:space="0" w:color="000000"/>
              <w:right w:val="single" w:sz="4" w:space="0" w:color="auto"/>
            </w:tcBorders>
            <w:vAlign w:val="center"/>
            <w:hideMark/>
          </w:tcPr>
          <w:p w14:paraId="2C3ED49E"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nil"/>
            </w:tcBorders>
            <w:shd w:val="clear" w:color="auto" w:fill="auto"/>
            <w:vAlign w:val="center"/>
            <w:hideMark/>
          </w:tcPr>
          <w:p w14:paraId="016F8BD7"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3,4</w:t>
            </w:r>
          </w:p>
        </w:tc>
        <w:tc>
          <w:tcPr>
            <w:tcW w:w="0" w:type="auto"/>
            <w:tcBorders>
              <w:top w:val="nil"/>
              <w:left w:val="single" w:sz="4" w:space="0" w:color="auto"/>
              <w:bottom w:val="nil"/>
              <w:right w:val="single" w:sz="4" w:space="0" w:color="auto"/>
            </w:tcBorders>
            <w:shd w:val="clear" w:color="auto" w:fill="auto"/>
            <w:vAlign w:val="center"/>
            <w:hideMark/>
          </w:tcPr>
          <w:p w14:paraId="2F5473CC" w14:textId="77777777" w:rsidR="00EB16C9" w:rsidRPr="00EB16C9" w:rsidRDefault="00EB16C9" w:rsidP="00EB16C9">
            <w:pPr>
              <w:jc w:val="both"/>
              <w:rPr>
                <w:rFonts w:ascii="Verdana" w:eastAsia="Times New Roman" w:hAnsi="Verdana" w:cs="Calibri"/>
                <w:color w:val="000000"/>
                <w:sz w:val="18"/>
                <w:szCs w:val="18"/>
                <w:lang w:eastAsia="es-CO"/>
              </w:rPr>
            </w:pPr>
            <w:r w:rsidRPr="00EB16C9">
              <w:rPr>
                <w:rFonts w:ascii="Verdana" w:eastAsia="Times New Roman" w:hAnsi="Verdana" w:cs="Calibri"/>
                <w:color w:val="000000"/>
                <w:sz w:val="18"/>
                <w:szCs w:val="18"/>
                <w:lang w:eastAsia="es-CO"/>
              </w:rPr>
              <w:t>Elaboración del informe</w:t>
            </w:r>
          </w:p>
        </w:tc>
        <w:tc>
          <w:tcPr>
            <w:tcW w:w="0" w:type="auto"/>
            <w:tcBorders>
              <w:top w:val="nil"/>
              <w:left w:val="nil"/>
              <w:bottom w:val="single" w:sz="8" w:space="0" w:color="auto"/>
              <w:right w:val="single" w:sz="4" w:space="0" w:color="auto"/>
            </w:tcBorders>
            <w:shd w:val="clear" w:color="auto" w:fill="auto"/>
            <w:vAlign w:val="center"/>
            <w:hideMark/>
          </w:tcPr>
          <w:p w14:paraId="55EB37E5"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27-mar</w:t>
            </w:r>
          </w:p>
        </w:tc>
        <w:tc>
          <w:tcPr>
            <w:tcW w:w="0" w:type="auto"/>
            <w:tcBorders>
              <w:top w:val="nil"/>
              <w:left w:val="nil"/>
              <w:bottom w:val="single" w:sz="8" w:space="0" w:color="auto"/>
              <w:right w:val="single" w:sz="8" w:space="0" w:color="auto"/>
            </w:tcBorders>
            <w:shd w:val="clear" w:color="auto" w:fill="auto"/>
            <w:vAlign w:val="center"/>
            <w:hideMark/>
          </w:tcPr>
          <w:p w14:paraId="3BCC28EA"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31-dic</w:t>
            </w:r>
          </w:p>
        </w:tc>
      </w:tr>
      <w:tr w:rsidR="00EB16C9" w:rsidRPr="00EB16C9" w14:paraId="59BCE586" w14:textId="77777777" w:rsidTr="00EB16C9">
        <w:trPr>
          <w:trHeight w:val="1080"/>
        </w:trPr>
        <w:tc>
          <w:tcPr>
            <w:tcW w:w="0" w:type="auto"/>
            <w:vMerge w:val="restart"/>
            <w:tcBorders>
              <w:top w:val="nil"/>
              <w:left w:val="single" w:sz="8" w:space="0" w:color="auto"/>
              <w:bottom w:val="nil"/>
              <w:right w:val="single" w:sz="4" w:space="0" w:color="auto"/>
            </w:tcBorders>
            <w:shd w:val="clear" w:color="000000" w:fill="E2EFDA"/>
            <w:vAlign w:val="center"/>
            <w:hideMark/>
          </w:tcPr>
          <w:p w14:paraId="1EBFCE03"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Subcomponente 4.</w:t>
            </w:r>
            <w:r w:rsidRPr="00EB16C9">
              <w:rPr>
                <w:rFonts w:ascii="Verdana" w:eastAsia="Times New Roman" w:hAnsi="Verdana" w:cs="Calibri"/>
                <w:b/>
                <w:bCs/>
                <w:sz w:val="18"/>
                <w:szCs w:val="18"/>
                <w:lang w:eastAsia="es-CO"/>
              </w:rPr>
              <w:br/>
              <w:t>Información de calidad y en lenguaje comprensible</w:t>
            </w:r>
            <w:r w:rsidRPr="00EB16C9">
              <w:rPr>
                <w:rFonts w:ascii="Verdana" w:eastAsia="Times New Roman" w:hAnsi="Verdana" w:cs="Calibri"/>
                <w:b/>
                <w:bCs/>
                <w:sz w:val="18"/>
                <w:szCs w:val="18"/>
                <w:lang w:eastAsia="es-CO"/>
              </w:rPr>
              <w:br/>
              <w:t>(Etapa de ejecución)</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F4F149E"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7D6CED5"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Divulgar y mantener actualizada la información al grupo de interés </w:t>
            </w:r>
            <w:r w:rsidRPr="00EB16C9">
              <w:rPr>
                <w:rFonts w:ascii="Verdana" w:eastAsia="Times New Roman" w:hAnsi="Verdana" w:cs="Calibri"/>
                <w:b/>
                <w:bCs/>
                <w:sz w:val="18"/>
                <w:szCs w:val="18"/>
                <w:lang w:eastAsia="es-CO"/>
              </w:rPr>
              <w:t>USUARIOS EXTERNOS</w:t>
            </w:r>
            <w:r w:rsidRPr="00EB16C9">
              <w:rPr>
                <w:rFonts w:ascii="Verdana" w:eastAsia="Times New Roman" w:hAnsi="Verdana" w:cs="Calibri"/>
                <w:sz w:val="18"/>
                <w:szCs w:val="18"/>
                <w:lang w:eastAsia="es-CO"/>
              </w:rPr>
              <w:t xml:space="preserve"> utilizando los canales de comunicación y redes sociales que están a disposición de la EAAAY EICE ESP.</w:t>
            </w:r>
          </w:p>
        </w:tc>
        <w:tc>
          <w:tcPr>
            <w:tcW w:w="0" w:type="auto"/>
            <w:tcBorders>
              <w:top w:val="nil"/>
              <w:left w:val="nil"/>
              <w:bottom w:val="single" w:sz="4" w:space="0" w:color="auto"/>
              <w:right w:val="single" w:sz="4" w:space="0" w:color="auto"/>
            </w:tcBorders>
            <w:shd w:val="clear" w:color="auto" w:fill="auto"/>
            <w:vAlign w:val="center"/>
            <w:hideMark/>
          </w:tcPr>
          <w:p w14:paraId="66C9AE9F"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1-may,</w:t>
            </w:r>
            <w:r w:rsidRPr="00EB16C9">
              <w:rPr>
                <w:rFonts w:ascii="Verdana" w:eastAsia="Times New Roman" w:hAnsi="Verdana" w:cs="Calibri"/>
                <w:sz w:val="12"/>
                <w:szCs w:val="12"/>
                <w:lang w:eastAsia="es-CO"/>
              </w:rPr>
              <w:br/>
              <w:t xml:space="preserve">1- </w:t>
            </w:r>
            <w:proofErr w:type="spellStart"/>
            <w:r w:rsidRPr="00EB16C9">
              <w:rPr>
                <w:rFonts w:ascii="Verdana" w:eastAsia="Times New Roman" w:hAnsi="Verdana" w:cs="Calibri"/>
                <w:sz w:val="12"/>
                <w:szCs w:val="12"/>
                <w:lang w:eastAsia="es-CO"/>
              </w:rPr>
              <w:t>sep</w:t>
            </w:r>
            <w:proofErr w:type="spellEnd"/>
            <w:r w:rsidRPr="00EB16C9">
              <w:rPr>
                <w:rFonts w:ascii="Verdana" w:eastAsia="Times New Roman" w:hAnsi="Verdana" w:cs="Calibri"/>
                <w:sz w:val="12"/>
                <w:szCs w:val="12"/>
                <w:lang w:eastAsia="es-CO"/>
              </w:rPr>
              <w:t>,</w:t>
            </w:r>
            <w:r w:rsidRPr="00EB16C9">
              <w:rPr>
                <w:rFonts w:ascii="Verdana" w:eastAsia="Times New Roman" w:hAnsi="Verdana" w:cs="Calibri"/>
                <w:sz w:val="12"/>
                <w:szCs w:val="12"/>
                <w:lang w:eastAsia="es-CO"/>
              </w:rPr>
              <w:br/>
              <w:t>1-nov</w:t>
            </w:r>
          </w:p>
        </w:tc>
        <w:tc>
          <w:tcPr>
            <w:tcW w:w="0" w:type="auto"/>
            <w:tcBorders>
              <w:top w:val="nil"/>
              <w:left w:val="nil"/>
              <w:bottom w:val="single" w:sz="4" w:space="0" w:color="auto"/>
              <w:right w:val="single" w:sz="8" w:space="0" w:color="auto"/>
            </w:tcBorders>
            <w:shd w:val="clear" w:color="auto" w:fill="auto"/>
            <w:vAlign w:val="center"/>
            <w:hideMark/>
          </w:tcPr>
          <w:p w14:paraId="623D0385"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30-may,</w:t>
            </w:r>
            <w:r w:rsidRPr="00EB16C9">
              <w:rPr>
                <w:rFonts w:ascii="Verdana" w:eastAsia="Times New Roman" w:hAnsi="Verdana" w:cs="Calibri"/>
                <w:sz w:val="12"/>
                <w:szCs w:val="12"/>
                <w:lang w:eastAsia="es-CO"/>
              </w:rPr>
              <w:br/>
              <w:t xml:space="preserve">31- </w:t>
            </w:r>
            <w:proofErr w:type="spellStart"/>
            <w:r w:rsidRPr="00EB16C9">
              <w:rPr>
                <w:rFonts w:ascii="Verdana" w:eastAsia="Times New Roman" w:hAnsi="Verdana" w:cs="Calibri"/>
                <w:sz w:val="12"/>
                <w:szCs w:val="12"/>
                <w:lang w:eastAsia="es-CO"/>
              </w:rPr>
              <w:t>sep</w:t>
            </w:r>
            <w:proofErr w:type="spellEnd"/>
            <w:r w:rsidRPr="00EB16C9">
              <w:rPr>
                <w:rFonts w:ascii="Verdana" w:eastAsia="Times New Roman" w:hAnsi="Verdana" w:cs="Calibri"/>
                <w:sz w:val="12"/>
                <w:szCs w:val="12"/>
                <w:lang w:eastAsia="es-CO"/>
              </w:rPr>
              <w:t>,</w:t>
            </w:r>
            <w:r w:rsidRPr="00EB16C9">
              <w:rPr>
                <w:rFonts w:ascii="Verdana" w:eastAsia="Times New Roman" w:hAnsi="Verdana" w:cs="Calibri"/>
                <w:sz w:val="12"/>
                <w:szCs w:val="12"/>
                <w:lang w:eastAsia="es-CO"/>
              </w:rPr>
              <w:br/>
              <w:t>30-nov</w:t>
            </w:r>
          </w:p>
        </w:tc>
      </w:tr>
      <w:tr w:rsidR="00EB16C9" w:rsidRPr="00EB16C9" w14:paraId="12412049" w14:textId="77777777" w:rsidTr="00EB16C9">
        <w:trPr>
          <w:trHeight w:val="1320"/>
        </w:trPr>
        <w:tc>
          <w:tcPr>
            <w:tcW w:w="0" w:type="auto"/>
            <w:vMerge/>
            <w:tcBorders>
              <w:top w:val="nil"/>
              <w:left w:val="single" w:sz="8" w:space="0" w:color="auto"/>
              <w:bottom w:val="nil"/>
              <w:right w:val="single" w:sz="4" w:space="0" w:color="auto"/>
            </w:tcBorders>
            <w:vAlign w:val="center"/>
            <w:hideMark/>
          </w:tcPr>
          <w:p w14:paraId="3EBE2836"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201973FD"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4,2</w:t>
            </w:r>
          </w:p>
        </w:tc>
        <w:tc>
          <w:tcPr>
            <w:tcW w:w="0" w:type="auto"/>
            <w:tcBorders>
              <w:top w:val="nil"/>
              <w:left w:val="nil"/>
              <w:bottom w:val="single" w:sz="4" w:space="0" w:color="auto"/>
              <w:right w:val="single" w:sz="4" w:space="0" w:color="auto"/>
            </w:tcBorders>
            <w:shd w:val="clear" w:color="auto" w:fill="auto"/>
            <w:vAlign w:val="center"/>
            <w:hideMark/>
          </w:tcPr>
          <w:p w14:paraId="0B83789F"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Divulgar y mantener actualizada la información al grupo de interés </w:t>
            </w:r>
            <w:r w:rsidRPr="00EB16C9">
              <w:rPr>
                <w:rFonts w:ascii="Verdana" w:eastAsia="Times New Roman" w:hAnsi="Verdana" w:cs="Calibri"/>
                <w:b/>
                <w:bCs/>
                <w:sz w:val="18"/>
                <w:szCs w:val="18"/>
                <w:lang w:eastAsia="es-CO"/>
              </w:rPr>
              <w:t>USUARIOS INTERNOS Y PROVEEDORES INTERNOS</w:t>
            </w:r>
            <w:r w:rsidRPr="00EB16C9">
              <w:rPr>
                <w:rFonts w:ascii="Verdana" w:eastAsia="Times New Roman" w:hAnsi="Verdana" w:cs="Calibri"/>
                <w:sz w:val="18"/>
                <w:szCs w:val="18"/>
                <w:lang w:eastAsia="es-CO"/>
              </w:rPr>
              <w:t xml:space="preserve"> a través de los canales de comunicación que están a disposición de la EAAAY EICE ESP y atender requerimientos de información.</w:t>
            </w:r>
          </w:p>
        </w:tc>
        <w:tc>
          <w:tcPr>
            <w:tcW w:w="0" w:type="auto"/>
            <w:tcBorders>
              <w:top w:val="nil"/>
              <w:left w:val="nil"/>
              <w:bottom w:val="single" w:sz="4" w:space="0" w:color="auto"/>
              <w:right w:val="single" w:sz="4" w:space="0" w:color="auto"/>
            </w:tcBorders>
            <w:shd w:val="clear" w:color="auto" w:fill="auto"/>
            <w:vAlign w:val="center"/>
            <w:hideMark/>
          </w:tcPr>
          <w:p w14:paraId="4DB718B8" w14:textId="77777777" w:rsidR="00EB16C9" w:rsidRPr="00EB16C9" w:rsidRDefault="00EB16C9" w:rsidP="00EB16C9">
            <w:pPr>
              <w:jc w:val="center"/>
              <w:rPr>
                <w:rFonts w:ascii="Verdana" w:eastAsia="Times New Roman" w:hAnsi="Verdana" w:cs="Calibri"/>
                <w:color w:val="000000"/>
                <w:sz w:val="12"/>
                <w:szCs w:val="12"/>
                <w:lang w:eastAsia="es-CO"/>
              </w:rPr>
            </w:pPr>
            <w:r w:rsidRPr="00EB16C9">
              <w:rPr>
                <w:rFonts w:ascii="Verdana" w:eastAsia="Times New Roman" w:hAnsi="Verdana" w:cs="Calibri"/>
                <w:color w:val="000000"/>
                <w:sz w:val="12"/>
                <w:szCs w:val="12"/>
                <w:lang w:eastAsia="es-CO"/>
              </w:rPr>
              <w:t>1-may,</w:t>
            </w:r>
            <w:r w:rsidRPr="00EB16C9">
              <w:rPr>
                <w:rFonts w:ascii="Verdana" w:eastAsia="Times New Roman" w:hAnsi="Verdana" w:cs="Calibri"/>
                <w:color w:val="000000"/>
                <w:sz w:val="12"/>
                <w:szCs w:val="12"/>
                <w:lang w:eastAsia="es-CO"/>
              </w:rPr>
              <w:br/>
              <w:t>1-nov</w:t>
            </w:r>
          </w:p>
        </w:tc>
        <w:tc>
          <w:tcPr>
            <w:tcW w:w="0" w:type="auto"/>
            <w:tcBorders>
              <w:top w:val="nil"/>
              <w:left w:val="nil"/>
              <w:bottom w:val="single" w:sz="4" w:space="0" w:color="auto"/>
              <w:right w:val="single" w:sz="8" w:space="0" w:color="auto"/>
            </w:tcBorders>
            <w:shd w:val="clear" w:color="auto" w:fill="auto"/>
            <w:vAlign w:val="center"/>
            <w:hideMark/>
          </w:tcPr>
          <w:p w14:paraId="043C2416" w14:textId="77777777" w:rsidR="00EB16C9" w:rsidRPr="00EB16C9" w:rsidRDefault="00EB16C9" w:rsidP="00EB16C9">
            <w:pPr>
              <w:jc w:val="center"/>
              <w:rPr>
                <w:rFonts w:ascii="Verdana" w:eastAsia="Times New Roman" w:hAnsi="Verdana" w:cs="Calibri"/>
                <w:color w:val="000000"/>
                <w:sz w:val="12"/>
                <w:szCs w:val="12"/>
                <w:lang w:eastAsia="es-CO"/>
              </w:rPr>
            </w:pPr>
            <w:r w:rsidRPr="00EB16C9">
              <w:rPr>
                <w:rFonts w:ascii="Verdana" w:eastAsia="Times New Roman" w:hAnsi="Verdana" w:cs="Calibri"/>
                <w:color w:val="000000"/>
                <w:sz w:val="12"/>
                <w:szCs w:val="12"/>
                <w:lang w:eastAsia="es-CO"/>
              </w:rPr>
              <w:t>31-may,</w:t>
            </w:r>
            <w:r w:rsidRPr="00EB16C9">
              <w:rPr>
                <w:rFonts w:ascii="Verdana" w:eastAsia="Times New Roman" w:hAnsi="Verdana" w:cs="Calibri"/>
                <w:color w:val="000000"/>
                <w:sz w:val="12"/>
                <w:szCs w:val="12"/>
                <w:lang w:eastAsia="es-CO"/>
              </w:rPr>
              <w:br/>
              <w:t>30-nov</w:t>
            </w:r>
          </w:p>
        </w:tc>
      </w:tr>
      <w:tr w:rsidR="00EB16C9" w:rsidRPr="00EB16C9" w14:paraId="4833C960" w14:textId="77777777" w:rsidTr="00EB16C9">
        <w:trPr>
          <w:trHeight w:val="1320"/>
        </w:trPr>
        <w:tc>
          <w:tcPr>
            <w:tcW w:w="0" w:type="auto"/>
            <w:vMerge/>
            <w:tcBorders>
              <w:top w:val="nil"/>
              <w:left w:val="single" w:sz="8" w:space="0" w:color="auto"/>
              <w:bottom w:val="nil"/>
              <w:right w:val="single" w:sz="4" w:space="0" w:color="auto"/>
            </w:tcBorders>
            <w:vAlign w:val="center"/>
            <w:hideMark/>
          </w:tcPr>
          <w:p w14:paraId="67803E26"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3DDD2965"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4,3</w:t>
            </w:r>
          </w:p>
        </w:tc>
        <w:tc>
          <w:tcPr>
            <w:tcW w:w="0" w:type="auto"/>
            <w:tcBorders>
              <w:top w:val="nil"/>
              <w:left w:val="nil"/>
              <w:bottom w:val="single" w:sz="4" w:space="0" w:color="auto"/>
              <w:right w:val="single" w:sz="4" w:space="0" w:color="auto"/>
            </w:tcBorders>
            <w:shd w:val="clear" w:color="auto" w:fill="auto"/>
            <w:vAlign w:val="center"/>
            <w:hideMark/>
          </w:tcPr>
          <w:p w14:paraId="6889EF9D" w14:textId="7443943F"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Divulgar y mantener actualizada la información al grupo de interés </w:t>
            </w:r>
            <w:r w:rsidRPr="00EB16C9">
              <w:rPr>
                <w:rFonts w:ascii="Verdana" w:eastAsia="Times New Roman" w:hAnsi="Verdana" w:cs="Calibri"/>
                <w:b/>
                <w:bCs/>
                <w:sz w:val="18"/>
                <w:szCs w:val="18"/>
                <w:lang w:eastAsia="es-CO"/>
              </w:rPr>
              <w:t>ACADEMIA E INVESTIGACION</w:t>
            </w:r>
            <w:r w:rsidRPr="00EB16C9">
              <w:rPr>
                <w:rFonts w:ascii="Verdana" w:eastAsia="Times New Roman" w:hAnsi="Verdana" w:cs="Calibri"/>
                <w:sz w:val="18"/>
                <w:szCs w:val="18"/>
                <w:lang w:eastAsia="es-CO"/>
              </w:rPr>
              <w:t xml:space="preserve"> a través de los canales de comunicación que están a disposición de la Empresa y atender requerimientos de información.</w:t>
            </w:r>
          </w:p>
        </w:tc>
        <w:tc>
          <w:tcPr>
            <w:tcW w:w="0" w:type="auto"/>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0EBA57C5"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1-jun,</w:t>
            </w:r>
            <w:r w:rsidRPr="00EB16C9">
              <w:rPr>
                <w:rFonts w:ascii="Verdana" w:eastAsia="Times New Roman" w:hAnsi="Verdana" w:cs="Calibri"/>
                <w:sz w:val="12"/>
                <w:szCs w:val="12"/>
                <w:lang w:eastAsia="es-CO"/>
              </w:rPr>
              <w:br/>
              <w:t>1-nov</w:t>
            </w:r>
          </w:p>
        </w:tc>
        <w:tc>
          <w:tcPr>
            <w:tcW w:w="0" w:type="auto"/>
            <w:tcBorders>
              <w:top w:val="single" w:sz="4" w:space="0" w:color="595959"/>
              <w:left w:val="nil"/>
              <w:bottom w:val="single" w:sz="4" w:space="0" w:color="595959"/>
              <w:right w:val="single" w:sz="8" w:space="0" w:color="auto"/>
            </w:tcBorders>
            <w:shd w:val="clear" w:color="auto" w:fill="auto"/>
            <w:vAlign w:val="center"/>
            <w:hideMark/>
          </w:tcPr>
          <w:p w14:paraId="1DC5CC1A"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30-jun,</w:t>
            </w:r>
            <w:r w:rsidRPr="00EB16C9">
              <w:rPr>
                <w:rFonts w:ascii="Verdana" w:eastAsia="Times New Roman" w:hAnsi="Verdana" w:cs="Calibri"/>
                <w:sz w:val="12"/>
                <w:szCs w:val="12"/>
                <w:lang w:eastAsia="es-CO"/>
              </w:rPr>
              <w:br/>
              <w:t>30-nov</w:t>
            </w:r>
          </w:p>
        </w:tc>
      </w:tr>
      <w:tr w:rsidR="00EB16C9" w:rsidRPr="00EB16C9" w14:paraId="0B9C5D76" w14:textId="77777777" w:rsidTr="00EB16C9">
        <w:trPr>
          <w:trHeight w:val="1320"/>
        </w:trPr>
        <w:tc>
          <w:tcPr>
            <w:tcW w:w="0" w:type="auto"/>
            <w:vMerge/>
            <w:tcBorders>
              <w:top w:val="nil"/>
              <w:left w:val="single" w:sz="8" w:space="0" w:color="auto"/>
              <w:bottom w:val="nil"/>
              <w:right w:val="single" w:sz="4" w:space="0" w:color="auto"/>
            </w:tcBorders>
            <w:vAlign w:val="center"/>
            <w:hideMark/>
          </w:tcPr>
          <w:p w14:paraId="05C1501B"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642AC252"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4,4</w:t>
            </w:r>
          </w:p>
        </w:tc>
        <w:tc>
          <w:tcPr>
            <w:tcW w:w="0" w:type="auto"/>
            <w:tcBorders>
              <w:top w:val="nil"/>
              <w:left w:val="nil"/>
              <w:bottom w:val="single" w:sz="4" w:space="0" w:color="auto"/>
              <w:right w:val="single" w:sz="4" w:space="0" w:color="auto"/>
            </w:tcBorders>
            <w:shd w:val="clear" w:color="auto" w:fill="auto"/>
            <w:vAlign w:val="center"/>
            <w:hideMark/>
          </w:tcPr>
          <w:p w14:paraId="576DAB90" w14:textId="5C0AC659"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Divulgar y mantener la información al grupo de interés </w:t>
            </w:r>
            <w:r w:rsidRPr="00EB16C9">
              <w:rPr>
                <w:rFonts w:ascii="Verdana" w:eastAsia="Times New Roman" w:hAnsi="Verdana" w:cs="Calibri"/>
                <w:b/>
                <w:bCs/>
                <w:sz w:val="18"/>
                <w:szCs w:val="18"/>
                <w:lang w:eastAsia="es-CO"/>
              </w:rPr>
              <w:t>ORGANIZACIONES-GREMIOS Y COMPETENCIA</w:t>
            </w:r>
            <w:r w:rsidRPr="00EB16C9">
              <w:rPr>
                <w:rFonts w:ascii="Verdana" w:eastAsia="Times New Roman" w:hAnsi="Verdana" w:cs="Calibri"/>
                <w:sz w:val="18"/>
                <w:szCs w:val="18"/>
                <w:lang w:eastAsia="es-CO"/>
              </w:rPr>
              <w:t xml:space="preserve"> a través de los canales de comunicación que están a disposición de la Empresa y atender requerimientos de información.</w:t>
            </w:r>
          </w:p>
        </w:tc>
        <w:tc>
          <w:tcPr>
            <w:tcW w:w="0" w:type="auto"/>
            <w:tcBorders>
              <w:top w:val="nil"/>
              <w:left w:val="single" w:sz="4" w:space="0" w:color="595959"/>
              <w:bottom w:val="single" w:sz="4" w:space="0" w:color="595959"/>
              <w:right w:val="single" w:sz="4" w:space="0" w:color="595959"/>
            </w:tcBorders>
            <w:shd w:val="clear" w:color="auto" w:fill="auto"/>
            <w:vAlign w:val="center"/>
            <w:hideMark/>
          </w:tcPr>
          <w:p w14:paraId="255BA31C"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1-jun,</w:t>
            </w:r>
            <w:r w:rsidRPr="00EB16C9">
              <w:rPr>
                <w:rFonts w:ascii="Verdana" w:eastAsia="Times New Roman" w:hAnsi="Verdana" w:cs="Calibri"/>
                <w:sz w:val="12"/>
                <w:szCs w:val="12"/>
                <w:lang w:eastAsia="es-CO"/>
              </w:rPr>
              <w:br/>
              <w:t>1-nov</w:t>
            </w:r>
          </w:p>
        </w:tc>
        <w:tc>
          <w:tcPr>
            <w:tcW w:w="0" w:type="auto"/>
            <w:tcBorders>
              <w:top w:val="nil"/>
              <w:left w:val="nil"/>
              <w:bottom w:val="single" w:sz="4" w:space="0" w:color="595959"/>
              <w:right w:val="single" w:sz="8" w:space="0" w:color="auto"/>
            </w:tcBorders>
            <w:shd w:val="clear" w:color="auto" w:fill="auto"/>
            <w:vAlign w:val="center"/>
            <w:hideMark/>
          </w:tcPr>
          <w:p w14:paraId="478D1CF2"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30-jun,</w:t>
            </w:r>
            <w:r w:rsidRPr="00EB16C9">
              <w:rPr>
                <w:rFonts w:ascii="Verdana" w:eastAsia="Times New Roman" w:hAnsi="Verdana" w:cs="Calibri"/>
                <w:sz w:val="12"/>
                <w:szCs w:val="12"/>
                <w:lang w:eastAsia="es-CO"/>
              </w:rPr>
              <w:br/>
              <w:t>30-nov</w:t>
            </w:r>
          </w:p>
        </w:tc>
      </w:tr>
      <w:tr w:rsidR="00EB16C9" w:rsidRPr="00EB16C9" w14:paraId="47DFDEC1" w14:textId="77777777" w:rsidTr="00EB16C9">
        <w:trPr>
          <w:trHeight w:val="1320"/>
        </w:trPr>
        <w:tc>
          <w:tcPr>
            <w:tcW w:w="0" w:type="auto"/>
            <w:vMerge/>
            <w:tcBorders>
              <w:top w:val="nil"/>
              <w:left w:val="single" w:sz="8" w:space="0" w:color="auto"/>
              <w:bottom w:val="nil"/>
              <w:right w:val="single" w:sz="4" w:space="0" w:color="auto"/>
            </w:tcBorders>
            <w:vAlign w:val="center"/>
            <w:hideMark/>
          </w:tcPr>
          <w:p w14:paraId="08BA40C7"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6C53BBA7"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4,5</w:t>
            </w:r>
          </w:p>
        </w:tc>
        <w:tc>
          <w:tcPr>
            <w:tcW w:w="0" w:type="auto"/>
            <w:tcBorders>
              <w:top w:val="nil"/>
              <w:left w:val="nil"/>
              <w:bottom w:val="single" w:sz="4" w:space="0" w:color="auto"/>
              <w:right w:val="single" w:sz="4" w:space="0" w:color="auto"/>
            </w:tcBorders>
            <w:shd w:val="clear" w:color="auto" w:fill="auto"/>
            <w:vAlign w:val="center"/>
            <w:hideMark/>
          </w:tcPr>
          <w:p w14:paraId="6352D9B2"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Divulgar y mantener actualizada la información al grupo de interés </w:t>
            </w:r>
            <w:r w:rsidRPr="00EB16C9">
              <w:rPr>
                <w:rFonts w:ascii="Verdana" w:eastAsia="Times New Roman" w:hAnsi="Verdana" w:cs="Calibri"/>
                <w:b/>
                <w:bCs/>
                <w:i/>
                <w:iCs/>
                <w:sz w:val="18"/>
                <w:szCs w:val="18"/>
                <w:lang w:eastAsia="es-CO"/>
              </w:rPr>
              <w:t>COMUNIDAD</w:t>
            </w:r>
            <w:r w:rsidRPr="00EB16C9">
              <w:rPr>
                <w:rFonts w:ascii="Verdana" w:eastAsia="Times New Roman" w:hAnsi="Verdana" w:cs="Calibri"/>
                <w:sz w:val="18"/>
                <w:szCs w:val="18"/>
                <w:lang w:eastAsia="es-CO"/>
              </w:rPr>
              <w:t xml:space="preserve"> a través de los canales de comunicación que están a disposición de la Empresa.</w:t>
            </w:r>
          </w:p>
        </w:tc>
        <w:tc>
          <w:tcPr>
            <w:tcW w:w="0" w:type="auto"/>
            <w:tcBorders>
              <w:top w:val="nil"/>
              <w:left w:val="single" w:sz="4" w:space="0" w:color="595959"/>
              <w:bottom w:val="single" w:sz="4" w:space="0" w:color="595959"/>
              <w:right w:val="single" w:sz="4" w:space="0" w:color="595959"/>
            </w:tcBorders>
            <w:shd w:val="clear" w:color="auto" w:fill="auto"/>
            <w:vAlign w:val="center"/>
            <w:hideMark/>
          </w:tcPr>
          <w:p w14:paraId="7C766E62"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1-mar,</w:t>
            </w:r>
            <w:r w:rsidRPr="00EB16C9">
              <w:rPr>
                <w:rFonts w:ascii="Verdana" w:eastAsia="Times New Roman" w:hAnsi="Verdana" w:cs="Calibri"/>
                <w:sz w:val="12"/>
                <w:szCs w:val="12"/>
                <w:lang w:eastAsia="es-CO"/>
              </w:rPr>
              <w:br/>
              <w:t>1-jun,</w:t>
            </w:r>
            <w:r w:rsidRPr="00EB16C9">
              <w:rPr>
                <w:rFonts w:ascii="Verdana" w:eastAsia="Times New Roman" w:hAnsi="Verdana" w:cs="Calibri"/>
                <w:sz w:val="12"/>
                <w:szCs w:val="12"/>
                <w:lang w:eastAsia="es-CO"/>
              </w:rPr>
              <w:br/>
              <w:t>1-sep,</w:t>
            </w:r>
            <w:r w:rsidRPr="00EB16C9">
              <w:rPr>
                <w:rFonts w:ascii="Verdana" w:eastAsia="Times New Roman" w:hAnsi="Verdana" w:cs="Calibri"/>
                <w:sz w:val="12"/>
                <w:szCs w:val="12"/>
                <w:lang w:eastAsia="es-CO"/>
              </w:rPr>
              <w:br/>
              <w:t>1-nov</w:t>
            </w:r>
          </w:p>
        </w:tc>
        <w:tc>
          <w:tcPr>
            <w:tcW w:w="0" w:type="auto"/>
            <w:tcBorders>
              <w:top w:val="nil"/>
              <w:left w:val="nil"/>
              <w:bottom w:val="single" w:sz="4" w:space="0" w:color="595959"/>
              <w:right w:val="single" w:sz="8" w:space="0" w:color="auto"/>
            </w:tcBorders>
            <w:shd w:val="clear" w:color="auto" w:fill="auto"/>
            <w:vAlign w:val="center"/>
            <w:hideMark/>
          </w:tcPr>
          <w:p w14:paraId="667594F1"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31-mar,</w:t>
            </w:r>
            <w:r w:rsidRPr="00EB16C9">
              <w:rPr>
                <w:rFonts w:ascii="Verdana" w:eastAsia="Times New Roman" w:hAnsi="Verdana" w:cs="Calibri"/>
                <w:sz w:val="12"/>
                <w:szCs w:val="12"/>
                <w:lang w:eastAsia="es-CO"/>
              </w:rPr>
              <w:br/>
              <w:t>30-jun,</w:t>
            </w:r>
            <w:r w:rsidRPr="00EB16C9">
              <w:rPr>
                <w:rFonts w:ascii="Verdana" w:eastAsia="Times New Roman" w:hAnsi="Verdana" w:cs="Calibri"/>
                <w:sz w:val="12"/>
                <w:szCs w:val="12"/>
                <w:lang w:eastAsia="es-CO"/>
              </w:rPr>
              <w:br/>
              <w:t>30-sep,</w:t>
            </w:r>
            <w:r w:rsidRPr="00EB16C9">
              <w:rPr>
                <w:rFonts w:ascii="Verdana" w:eastAsia="Times New Roman" w:hAnsi="Verdana" w:cs="Calibri"/>
                <w:sz w:val="12"/>
                <w:szCs w:val="12"/>
                <w:lang w:eastAsia="es-CO"/>
              </w:rPr>
              <w:br/>
              <w:t>30-nov</w:t>
            </w:r>
          </w:p>
        </w:tc>
      </w:tr>
      <w:tr w:rsidR="00EB16C9" w:rsidRPr="00EB16C9" w14:paraId="75702E1D" w14:textId="77777777" w:rsidTr="00EB16C9">
        <w:trPr>
          <w:trHeight w:val="1320"/>
        </w:trPr>
        <w:tc>
          <w:tcPr>
            <w:tcW w:w="0" w:type="auto"/>
            <w:vMerge/>
            <w:tcBorders>
              <w:top w:val="nil"/>
              <w:left w:val="single" w:sz="8" w:space="0" w:color="auto"/>
              <w:bottom w:val="nil"/>
              <w:right w:val="single" w:sz="4" w:space="0" w:color="auto"/>
            </w:tcBorders>
            <w:vAlign w:val="center"/>
            <w:hideMark/>
          </w:tcPr>
          <w:p w14:paraId="72717FF5"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746BEC9"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4,6</w:t>
            </w:r>
          </w:p>
        </w:tc>
        <w:tc>
          <w:tcPr>
            <w:tcW w:w="0" w:type="auto"/>
            <w:tcBorders>
              <w:top w:val="nil"/>
              <w:left w:val="nil"/>
              <w:bottom w:val="single" w:sz="4" w:space="0" w:color="auto"/>
              <w:right w:val="single" w:sz="4" w:space="0" w:color="auto"/>
            </w:tcBorders>
            <w:shd w:val="clear" w:color="auto" w:fill="auto"/>
            <w:vAlign w:val="center"/>
            <w:hideMark/>
          </w:tcPr>
          <w:p w14:paraId="4011E456"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Divulgar y mantener actualizada la información a los grupos de interés </w:t>
            </w:r>
            <w:r w:rsidRPr="00EB16C9">
              <w:rPr>
                <w:rFonts w:ascii="Verdana" w:eastAsia="Times New Roman" w:hAnsi="Verdana" w:cs="Calibri"/>
                <w:b/>
                <w:bCs/>
                <w:sz w:val="18"/>
                <w:szCs w:val="18"/>
                <w:lang w:eastAsia="es-CO"/>
              </w:rPr>
              <w:t>MEDIOS DE COMUNICACIÓN Y USUARIOS</w:t>
            </w:r>
            <w:r w:rsidRPr="00EB16C9">
              <w:rPr>
                <w:rFonts w:ascii="Verdana" w:eastAsia="Times New Roman" w:hAnsi="Verdana" w:cs="Calibri"/>
                <w:sz w:val="18"/>
                <w:szCs w:val="18"/>
                <w:lang w:eastAsia="es-CO"/>
              </w:rPr>
              <w:t xml:space="preserve"> a través de los canales de comunicación institucionales.</w:t>
            </w:r>
          </w:p>
        </w:tc>
        <w:tc>
          <w:tcPr>
            <w:tcW w:w="0" w:type="auto"/>
            <w:tcBorders>
              <w:top w:val="nil"/>
              <w:left w:val="single" w:sz="4" w:space="0" w:color="595959"/>
              <w:bottom w:val="single" w:sz="4" w:space="0" w:color="595959"/>
              <w:right w:val="single" w:sz="4" w:space="0" w:color="595959"/>
            </w:tcBorders>
            <w:shd w:val="clear" w:color="auto" w:fill="auto"/>
            <w:vAlign w:val="center"/>
            <w:hideMark/>
          </w:tcPr>
          <w:p w14:paraId="09717D61"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1-mar,</w:t>
            </w:r>
            <w:r w:rsidRPr="00EB16C9">
              <w:rPr>
                <w:rFonts w:ascii="Verdana" w:eastAsia="Times New Roman" w:hAnsi="Verdana" w:cs="Calibri"/>
                <w:sz w:val="12"/>
                <w:szCs w:val="12"/>
                <w:lang w:eastAsia="es-CO"/>
              </w:rPr>
              <w:br/>
              <w:t>1-jun,</w:t>
            </w:r>
            <w:r w:rsidRPr="00EB16C9">
              <w:rPr>
                <w:rFonts w:ascii="Verdana" w:eastAsia="Times New Roman" w:hAnsi="Verdana" w:cs="Calibri"/>
                <w:sz w:val="12"/>
                <w:szCs w:val="12"/>
                <w:lang w:eastAsia="es-CO"/>
              </w:rPr>
              <w:br/>
              <w:t>1-sep,</w:t>
            </w:r>
            <w:r w:rsidRPr="00EB16C9">
              <w:rPr>
                <w:rFonts w:ascii="Verdana" w:eastAsia="Times New Roman" w:hAnsi="Verdana" w:cs="Calibri"/>
                <w:sz w:val="12"/>
                <w:szCs w:val="12"/>
                <w:lang w:eastAsia="es-CO"/>
              </w:rPr>
              <w:br/>
              <w:t>1-nov</w:t>
            </w:r>
          </w:p>
        </w:tc>
        <w:tc>
          <w:tcPr>
            <w:tcW w:w="0" w:type="auto"/>
            <w:tcBorders>
              <w:top w:val="nil"/>
              <w:left w:val="nil"/>
              <w:bottom w:val="single" w:sz="4" w:space="0" w:color="595959"/>
              <w:right w:val="single" w:sz="8" w:space="0" w:color="auto"/>
            </w:tcBorders>
            <w:shd w:val="clear" w:color="auto" w:fill="auto"/>
            <w:vAlign w:val="center"/>
            <w:hideMark/>
          </w:tcPr>
          <w:p w14:paraId="61E3A650"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31-mar,</w:t>
            </w:r>
            <w:r w:rsidRPr="00EB16C9">
              <w:rPr>
                <w:rFonts w:ascii="Verdana" w:eastAsia="Times New Roman" w:hAnsi="Verdana" w:cs="Calibri"/>
                <w:sz w:val="12"/>
                <w:szCs w:val="12"/>
                <w:lang w:eastAsia="es-CO"/>
              </w:rPr>
              <w:br/>
              <w:t>30-jun,</w:t>
            </w:r>
            <w:r w:rsidRPr="00EB16C9">
              <w:rPr>
                <w:rFonts w:ascii="Verdana" w:eastAsia="Times New Roman" w:hAnsi="Verdana" w:cs="Calibri"/>
                <w:sz w:val="12"/>
                <w:szCs w:val="12"/>
                <w:lang w:eastAsia="es-CO"/>
              </w:rPr>
              <w:br/>
              <w:t>30-sep,</w:t>
            </w:r>
            <w:r w:rsidRPr="00EB16C9">
              <w:rPr>
                <w:rFonts w:ascii="Verdana" w:eastAsia="Times New Roman" w:hAnsi="Verdana" w:cs="Calibri"/>
                <w:sz w:val="12"/>
                <w:szCs w:val="12"/>
                <w:lang w:eastAsia="es-CO"/>
              </w:rPr>
              <w:br/>
              <w:t>30-nov</w:t>
            </w:r>
          </w:p>
        </w:tc>
      </w:tr>
      <w:tr w:rsidR="00EB16C9" w:rsidRPr="00EB16C9" w14:paraId="2EAACD73" w14:textId="77777777" w:rsidTr="00EB16C9">
        <w:trPr>
          <w:trHeight w:val="1320"/>
        </w:trPr>
        <w:tc>
          <w:tcPr>
            <w:tcW w:w="0" w:type="auto"/>
            <w:vMerge/>
            <w:tcBorders>
              <w:top w:val="nil"/>
              <w:left w:val="single" w:sz="8" w:space="0" w:color="auto"/>
              <w:bottom w:val="nil"/>
              <w:right w:val="single" w:sz="4" w:space="0" w:color="auto"/>
            </w:tcBorders>
            <w:vAlign w:val="center"/>
            <w:hideMark/>
          </w:tcPr>
          <w:p w14:paraId="6BA613AE"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5D4DF1DF"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4,7</w:t>
            </w:r>
          </w:p>
        </w:tc>
        <w:tc>
          <w:tcPr>
            <w:tcW w:w="0" w:type="auto"/>
            <w:tcBorders>
              <w:top w:val="nil"/>
              <w:left w:val="nil"/>
              <w:bottom w:val="single" w:sz="4" w:space="0" w:color="auto"/>
              <w:right w:val="single" w:sz="4" w:space="0" w:color="auto"/>
            </w:tcBorders>
            <w:shd w:val="clear" w:color="auto" w:fill="auto"/>
            <w:vAlign w:val="center"/>
            <w:hideMark/>
          </w:tcPr>
          <w:p w14:paraId="1244D500" w14:textId="61A943E0"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Divulgar y mantener actualizada la información al grupo de interés </w:t>
            </w:r>
            <w:r w:rsidRPr="00EB16C9">
              <w:rPr>
                <w:rFonts w:ascii="Verdana" w:eastAsia="Times New Roman" w:hAnsi="Verdana" w:cs="Calibri"/>
                <w:b/>
                <w:bCs/>
                <w:sz w:val="18"/>
                <w:szCs w:val="18"/>
                <w:lang w:eastAsia="es-CO"/>
              </w:rPr>
              <w:t>COLABORADORES-FUNCIONARIOS</w:t>
            </w:r>
            <w:r w:rsidRPr="00EB16C9">
              <w:rPr>
                <w:rFonts w:ascii="Verdana" w:eastAsia="Times New Roman" w:hAnsi="Verdana" w:cs="Calibri"/>
                <w:sz w:val="18"/>
                <w:szCs w:val="18"/>
                <w:lang w:eastAsia="es-CO"/>
              </w:rPr>
              <w:t xml:space="preserve"> a través de los canales de comunicación y redes sociales que están a disposición de la EAAAY EICE ESP y atender requerimientos de información del grupo de interés ORGANIZACIONES</w:t>
            </w:r>
            <w:r w:rsidRPr="00EB16C9">
              <w:rPr>
                <w:rFonts w:ascii="Verdana" w:eastAsia="Times New Roman" w:hAnsi="Verdana" w:cs="Calibri"/>
                <w:b/>
                <w:bCs/>
                <w:sz w:val="18"/>
                <w:szCs w:val="18"/>
                <w:lang w:eastAsia="es-CO"/>
              </w:rPr>
              <w:t>-SINDICATOS.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AC246F"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1-jun,</w:t>
            </w:r>
            <w:r w:rsidRPr="00EB16C9">
              <w:rPr>
                <w:rFonts w:ascii="Verdana" w:eastAsia="Times New Roman" w:hAnsi="Verdana" w:cs="Calibri"/>
                <w:sz w:val="12"/>
                <w:szCs w:val="12"/>
                <w:lang w:eastAsia="es-CO"/>
              </w:rPr>
              <w:br/>
              <w:t>1-nov</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67FEA272"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30-jun,</w:t>
            </w:r>
            <w:r w:rsidRPr="00EB16C9">
              <w:rPr>
                <w:rFonts w:ascii="Verdana" w:eastAsia="Times New Roman" w:hAnsi="Verdana" w:cs="Calibri"/>
                <w:sz w:val="12"/>
                <w:szCs w:val="12"/>
                <w:lang w:eastAsia="es-CO"/>
              </w:rPr>
              <w:br/>
              <w:t>30-nov</w:t>
            </w:r>
          </w:p>
        </w:tc>
      </w:tr>
      <w:tr w:rsidR="00EB16C9" w:rsidRPr="00EB16C9" w14:paraId="4554883E" w14:textId="77777777" w:rsidTr="00EB16C9">
        <w:trPr>
          <w:trHeight w:val="1020"/>
        </w:trPr>
        <w:tc>
          <w:tcPr>
            <w:tcW w:w="0" w:type="auto"/>
            <w:vMerge/>
            <w:tcBorders>
              <w:top w:val="nil"/>
              <w:left w:val="single" w:sz="8" w:space="0" w:color="auto"/>
              <w:bottom w:val="nil"/>
              <w:right w:val="single" w:sz="4" w:space="0" w:color="auto"/>
            </w:tcBorders>
            <w:vAlign w:val="center"/>
            <w:hideMark/>
          </w:tcPr>
          <w:p w14:paraId="69988D0A"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1C67B7CA"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4,8</w:t>
            </w:r>
          </w:p>
        </w:tc>
        <w:tc>
          <w:tcPr>
            <w:tcW w:w="0" w:type="auto"/>
            <w:tcBorders>
              <w:top w:val="nil"/>
              <w:left w:val="nil"/>
              <w:bottom w:val="single" w:sz="4" w:space="0" w:color="auto"/>
              <w:right w:val="single" w:sz="4" w:space="0" w:color="auto"/>
            </w:tcBorders>
            <w:shd w:val="clear" w:color="auto" w:fill="auto"/>
            <w:vAlign w:val="center"/>
            <w:hideMark/>
          </w:tcPr>
          <w:p w14:paraId="52027D39"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Publicar los informes de la Gestión Empresarial de la EAAAY EICE ESP.</w:t>
            </w:r>
          </w:p>
        </w:tc>
        <w:tc>
          <w:tcPr>
            <w:tcW w:w="0" w:type="auto"/>
            <w:tcBorders>
              <w:top w:val="nil"/>
              <w:left w:val="nil"/>
              <w:bottom w:val="single" w:sz="4" w:space="0" w:color="auto"/>
              <w:right w:val="single" w:sz="4" w:space="0" w:color="auto"/>
            </w:tcBorders>
            <w:shd w:val="clear" w:color="auto" w:fill="auto"/>
            <w:vAlign w:val="center"/>
            <w:hideMark/>
          </w:tcPr>
          <w:p w14:paraId="448AE06E"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2-ene,</w:t>
            </w:r>
            <w:r w:rsidRPr="00EB16C9">
              <w:rPr>
                <w:rFonts w:ascii="Verdana" w:eastAsia="Times New Roman" w:hAnsi="Verdana" w:cs="Calibri"/>
                <w:sz w:val="12"/>
                <w:szCs w:val="12"/>
                <w:lang w:eastAsia="es-CO"/>
              </w:rPr>
              <w:br/>
              <w:t>1-mar,</w:t>
            </w:r>
            <w:r w:rsidRPr="00EB16C9">
              <w:rPr>
                <w:rFonts w:ascii="Verdana" w:eastAsia="Times New Roman" w:hAnsi="Verdana" w:cs="Calibri"/>
                <w:sz w:val="12"/>
                <w:szCs w:val="12"/>
                <w:lang w:eastAsia="es-CO"/>
              </w:rPr>
              <w:br/>
              <w:t>1-sep,</w:t>
            </w:r>
          </w:p>
        </w:tc>
        <w:tc>
          <w:tcPr>
            <w:tcW w:w="0" w:type="auto"/>
            <w:tcBorders>
              <w:top w:val="nil"/>
              <w:left w:val="nil"/>
              <w:bottom w:val="single" w:sz="4" w:space="0" w:color="auto"/>
              <w:right w:val="single" w:sz="8" w:space="0" w:color="auto"/>
            </w:tcBorders>
            <w:shd w:val="clear" w:color="auto" w:fill="auto"/>
            <w:vAlign w:val="center"/>
            <w:hideMark/>
          </w:tcPr>
          <w:p w14:paraId="1ED0A4F2"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31-ene</w:t>
            </w:r>
            <w:r w:rsidRPr="00EB16C9">
              <w:rPr>
                <w:rFonts w:ascii="Verdana" w:eastAsia="Times New Roman" w:hAnsi="Verdana" w:cs="Calibri"/>
                <w:sz w:val="12"/>
                <w:szCs w:val="12"/>
                <w:lang w:eastAsia="es-CO"/>
              </w:rPr>
              <w:br/>
              <w:t>31-mar,</w:t>
            </w:r>
            <w:r w:rsidRPr="00EB16C9">
              <w:rPr>
                <w:rFonts w:ascii="Verdana" w:eastAsia="Times New Roman" w:hAnsi="Verdana" w:cs="Calibri"/>
                <w:sz w:val="12"/>
                <w:szCs w:val="12"/>
                <w:lang w:eastAsia="es-CO"/>
              </w:rPr>
              <w:br/>
              <w:t>30-sep,</w:t>
            </w:r>
          </w:p>
        </w:tc>
      </w:tr>
      <w:tr w:rsidR="00EB16C9" w:rsidRPr="00EB16C9" w14:paraId="0BE25E87" w14:textId="77777777" w:rsidTr="00EB16C9">
        <w:trPr>
          <w:trHeight w:val="1320"/>
        </w:trPr>
        <w:tc>
          <w:tcPr>
            <w:tcW w:w="0" w:type="auto"/>
            <w:vMerge/>
            <w:tcBorders>
              <w:top w:val="nil"/>
              <w:left w:val="single" w:sz="8" w:space="0" w:color="auto"/>
              <w:bottom w:val="nil"/>
              <w:right w:val="single" w:sz="4" w:space="0" w:color="auto"/>
            </w:tcBorders>
            <w:vAlign w:val="center"/>
            <w:hideMark/>
          </w:tcPr>
          <w:p w14:paraId="56FB926E"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C2D72FC"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4,9</w:t>
            </w:r>
          </w:p>
        </w:tc>
        <w:tc>
          <w:tcPr>
            <w:tcW w:w="0" w:type="auto"/>
            <w:tcBorders>
              <w:top w:val="nil"/>
              <w:left w:val="nil"/>
              <w:bottom w:val="single" w:sz="4" w:space="0" w:color="auto"/>
              <w:right w:val="single" w:sz="4" w:space="0" w:color="auto"/>
            </w:tcBorders>
            <w:shd w:val="clear" w:color="auto" w:fill="auto"/>
            <w:vAlign w:val="center"/>
            <w:hideMark/>
          </w:tcPr>
          <w:p w14:paraId="46A0EC09"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Mantener actualizada la información al grupo de interés </w:t>
            </w:r>
            <w:r w:rsidRPr="00EB16C9">
              <w:rPr>
                <w:rFonts w:ascii="Verdana" w:eastAsia="Times New Roman" w:hAnsi="Verdana" w:cs="Calibri"/>
                <w:b/>
                <w:bCs/>
                <w:sz w:val="18"/>
                <w:szCs w:val="18"/>
                <w:lang w:eastAsia="es-CO"/>
              </w:rPr>
              <w:t>PROVEEDORES EXTERNOS Y COLABORADORES (OPS)</w:t>
            </w:r>
            <w:r w:rsidRPr="00EB16C9">
              <w:rPr>
                <w:rFonts w:ascii="Verdana" w:eastAsia="Times New Roman" w:hAnsi="Verdana" w:cs="Calibri"/>
                <w:sz w:val="18"/>
                <w:szCs w:val="18"/>
                <w:lang w:eastAsia="es-CO"/>
              </w:rPr>
              <w:t xml:space="preserve"> a través de los canales de comunicación que están a disposición de la EAAAY EICE ESP y atender requerimientos a través del correo electrónico.</w:t>
            </w:r>
          </w:p>
        </w:tc>
        <w:tc>
          <w:tcPr>
            <w:tcW w:w="0" w:type="auto"/>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268C01D8"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1-mar,</w:t>
            </w:r>
            <w:r w:rsidRPr="00EB16C9">
              <w:rPr>
                <w:rFonts w:ascii="Verdana" w:eastAsia="Times New Roman" w:hAnsi="Verdana" w:cs="Calibri"/>
                <w:sz w:val="12"/>
                <w:szCs w:val="12"/>
                <w:lang w:eastAsia="es-CO"/>
              </w:rPr>
              <w:br/>
              <w:t>1-jun,</w:t>
            </w:r>
            <w:r w:rsidRPr="00EB16C9">
              <w:rPr>
                <w:rFonts w:ascii="Verdana" w:eastAsia="Times New Roman" w:hAnsi="Verdana" w:cs="Calibri"/>
                <w:sz w:val="12"/>
                <w:szCs w:val="12"/>
                <w:lang w:eastAsia="es-CO"/>
              </w:rPr>
              <w:br/>
              <w:t>1-sep,</w:t>
            </w:r>
            <w:r w:rsidRPr="00EB16C9">
              <w:rPr>
                <w:rFonts w:ascii="Verdana" w:eastAsia="Times New Roman" w:hAnsi="Verdana" w:cs="Calibri"/>
                <w:sz w:val="12"/>
                <w:szCs w:val="12"/>
                <w:lang w:eastAsia="es-CO"/>
              </w:rPr>
              <w:br/>
              <w:t>1-dic</w:t>
            </w:r>
          </w:p>
        </w:tc>
        <w:tc>
          <w:tcPr>
            <w:tcW w:w="0" w:type="auto"/>
            <w:tcBorders>
              <w:top w:val="single" w:sz="4" w:space="0" w:color="595959"/>
              <w:left w:val="nil"/>
              <w:bottom w:val="single" w:sz="4" w:space="0" w:color="595959"/>
              <w:right w:val="single" w:sz="8" w:space="0" w:color="auto"/>
            </w:tcBorders>
            <w:shd w:val="clear" w:color="auto" w:fill="auto"/>
            <w:vAlign w:val="center"/>
            <w:hideMark/>
          </w:tcPr>
          <w:p w14:paraId="642F7683"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31-mar,</w:t>
            </w:r>
            <w:r w:rsidRPr="00EB16C9">
              <w:rPr>
                <w:rFonts w:ascii="Verdana" w:eastAsia="Times New Roman" w:hAnsi="Verdana" w:cs="Calibri"/>
                <w:sz w:val="12"/>
                <w:szCs w:val="12"/>
                <w:lang w:eastAsia="es-CO"/>
              </w:rPr>
              <w:br/>
              <w:t>30-jun,</w:t>
            </w:r>
            <w:r w:rsidRPr="00EB16C9">
              <w:rPr>
                <w:rFonts w:ascii="Verdana" w:eastAsia="Times New Roman" w:hAnsi="Verdana" w:cs="Calibri"/>
                <w:sz w:val="12"/>
                <w:szCs w:val="12"/>
                <w:lang w:eastAsia="es-CO"/>
              </w:rPr>
              <w:br/>
              <w:t>30-sep,</w:t>
            </w:r>
            <w:r w:rsidRPr="00EB16C9">
              <w:rPr>
                <w:rFonts w:ascii="Verdana" w:eastAsia="Times New Roman" w:hAnsi="Verdana" w:cs="Calibri"/>
                <w:sz w:val="12"/>
                <w:szCs w:val="12"/>
                <w:lang w:eastAsia="es-CO"/>
              </w:rPr>
              <w:br/>
              <w:t>31-dic</w:t>
            </w:r>
          </w:p>
        </w:tc>
      </w:tr>
      <w:tr w:rsidR="00EB16C9" w:rsidRPr="00EB16C9" w14:paraId="0D402E7F" w14:textId="77777777" w:rsidTr="00EB16C9">
        <w:trPr>
          <w:trHeight w:val="1230"/>
        </w:trPr>
        <w:tc>
          <w:tcPr>
            <w:tcW w:w="0" w:type="auto"/>
            <w:vMerge/>
            <w:tcBorders>
              <w:top w:val="nil"/>
              <w:left w:val="single" w:sz="8" w:space="0" w:color="auto"/>
              <w:bottom w:val="nil"/>
              <w:right w:val="single" w:sz="4" w:space="0" w:color="auto"/>
            </w:tcBorders>
            <w:vAlign w:val="center"/>
            <w:hideMark/>
          </w:tcPr>
          <w:p w14:paraId="065119D8"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70591ACE"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4,10</w:t>
            </w:r>
          </w:p>
        </w:tc>
        <w:tc>
          <w:tcPr>
            <w:tcW w:w="0" w:type="auto"/>
            <w:tcBorders>
              <w:top w:val="nil"/>
              <w:left w:val="nil"/>
              <w:bottom w:val="single" w:sz="4" w:space="0" w:color="auto"/>
              <w:right w:val="single" w:sz="4" w:space="0" w:color="auto"/>
            </w:tcBorders>
            <w:shd w:val="clear" w:color="auto" w:fill="auto"/>
            <w:vAlign w:val="center"/>
            <w:hideMark/>
          </w:tcPr>
          <w:p w14:paraId="2566388A"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Publicar formato de toma de decisiones relevantes de Agencia Especial.</w:t>
            </w:r>
          </w:p>
        </w:tc>
        <w:tc>
          <w:tcPr>
            <w:tcW w:w="0" w:type="auto"/>
            <w:tcBorders>
              <w:top w:val="nil"/>
              <w:left w:val="single" w:sz="4" w:space="0" w:color="595959"/>
              <w:bottom w:val="single" w:sz="4" w:space="0" w:color="595959"/>
              <w:right w:val="single" w:sz="4" w:space="0" w:color="595959"/>
            </w:tcBorders>
            <w:shd w:val="clear" w:color="auto" w:fill="auto"/>
            <w:vAlign w:val="center"/>
            <w:hideMark/>
          </w:tcPr>
          <w:p w14:paraId="5D93C898"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1-mar,</w:t>
            </w:r>
            <w:r w:rsidRPr="00EB16C9">
              <w:rPr>
                <w:rFonts w:ascii="Verdana" w:eastAsia="Times New Roman" w:hAnsi="Verdana" w:cs="Calibri"/>
                <w:sz w:val="12"/>
                <w:szCs w:val="12"/>
                <w:lang w:eastAsia="es-CO"/>
              </w:rPr>
              <w:br/>
              <w:t>1-jun,</w:t>
            </w:r>
            <w:r w:rsidRPr="00EB16C9">
              <w:rPr>
                <w:rFonts w:ascii="Verdana" w:eastAsia="Times New Roman" w:hAnsi="Verdana" w:cs="Calibri"/>
                <w:sz w:val="12"/>
                <w:szCs w:val="12"/>
                <w:lang w:eastAsia="es-CO"/>
              </w:rPr>
              <w:br/>
              <w:t>1-sep,</w:t>
            </w:r>
            <w:r w:rsidRPr="00EB16C9">
              <w:rPr>
                <w:rFonts w:ascii="Verdana" w:eastAsia="Times New Roman" w:hAnsi="Verdana" w:cs="Calibri"/>
                <w:sz w:val="12"/>
                <w:szCs w:val="12"/>
                <w:lang w:eastAsia="es-CO"/>
              </w:rPr>
              <w:br/>
              <w:t>1-dic</w:t>
            </w:r>
          </w:p>
        </w:tc>
        <w:tc>
          <w:tcPr>
            <w:tcW w:w="0" w:type="auto"/>
            <w:tcBorders>
              <w:top w:val="nil"/>
              <w:left w:val="nil"/>
              <w:bottom w:val="single" w:sz="4" w:space="0" w:color="595959"/>
              <w:right w:val="single" w:sz="8" w:space="0" w:color="auto"/>
            </w:tcBorders>
            <w:shd w:val="clear" w:color="auto" w:fill="auto"/>
            <w:vAlign w:val="center"/>
            <w:hideMark/>
          </w:tcPr>
          <w:p w14:paraId="09834D7B"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31-mar,</w:t>
            </w:r>
            <w:r w:rsidRPr="00EB16C9">
              <w:rPr>
                <w:rFonts w:ascii="Verdana" w:eastAsia="Times New Roman" w:hAnsi="Verdana" w:cs="Calibri"/>
                <w:sz w:val="12"/>
                <w:szCs w:val="12"/>
                <w:lang w:eastAsia="es-CO"/>
              </w:rPr>
              <w:br/>
              <w:t>30-jun,</w:t>
            </w:r>
            <w:r w:rsidRPr="00EB16C9">
              <w:rPr>
                <w:rFonts w:ascii="Verdana" w:eastAsia="Times New Roman" w:hAnsi="Verdana" w:cs="Calibri"/>
                <w:sz w:val="12"/>
                <w:szCs w:val="12"/>
                <w:lang w:eastAsia="es-CO"/>
              </w:rPr>
              <w:br/>
              <w:t>30-sep,</w:t>
            </w:r>
            <w:r w:rsidRPr="00EB16C9">
              <w:rPr>
                <w:rFonts w:ascii="Verdana" w:eastAsia="Times New Roman" w:hAnsi="Verdana" w:cs="Calibri"/>
                <w:sz w:val="12"/>
                <w:szCs w:val="12"/>
                <w:lang w:eastAsia="es-CO"/>
              </w:rPr>
              <w:br/>
              <w:t>31-dic</w:t>
            </w:r>
          </w:p>
        </w:tc>
      </w:tr>
      <w:tr w:rsidR="00EB16C9" w:rsidRPr="00EB16C9" w14:paraId="63A9F74D" w14:textId="77777777" w:rsidTr="00EB16C9">
        <w:trPr>
          <w:trHeight w:val="480"/>
        </w:trPr>
        <w:tc>
          <w:tcPr>
            <w:tcW w:w="0" w:type="auto"/>
            <w:vMerge/>
            <w:tcBorders>
              <w:top w:val="nil"/>
              <w:left w:val="single" w:sz="8" w:space="0" w:color="auto"/>
              <w:bottom w:val="nil"/>
              <w:right w:val="single" w:sz="4" w:space="0" w:color="auto"/>
            </w:tcBorders>
            <w:vAlign w:val="center"/>
            <w:hideMark/>
          </w:tcPr>
          <w:p w14:paraId="72446433"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44C4DCDB"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4,11</w:t>
            </w:r>
          </w:p>
        </w:tc>
        <w:tc>
          <w:tcPr>
            <w:tcW w:w="0" w:type="auto"/>
            <w:tcBorders>
              <w:top w:val="nil"/>
              <w:left w:val="nil"/>
              <w:bottom w:val="single" w:sz="4" w:space="0" w:color="auto"/>
              <w:right w:val="single" w:sz="4" w:space="0" w:color="auto"/>
            </w:tcBorders>
            <w:shd w:val="clear" w:color="auto" w:fill="auto"/>
            <w:vAlign w:val="center"/>
            <w:hideMark/>
          </w:tcPr>
          <w:p w14:paraId="4F599FCA"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Publicar Acuerdos expedidos por la Junta Directiva.</w:t>
            </w:r>
          </w:p>
        </w:tc>
        <w:tc>
          <w:tcPr>
            <w:tcW w:w="0" w:type="auto"/>
            <w:tcBorders>
              <w:top w:val="nil"/>
              <w:left w:val="single" w:sz="4" w:space="0" w:color="595959"/>
              <w:bottom w:val="single" w:sz="4" w:space="0" w:color="595959"/>
              <w:right w:val="single" w:sz="4" w:space="0" w:color="595959"/>
            </w:tcBorders>
            <w:shd w:val="clear" w:color="auto" w:fill="auto"/>
            <w:vAlign w:val="center"/>
            <w:hideMark/>
          </w:tcPr>
          <w:p w14:paraId="3C53E73E"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1-ene</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79DB0DB6"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31-dic</w:t>
            </w:r>
          </w:p>
        </w:tc>
      </w:tr>
      <w:tr w:rsidR="00EB16C9" w:rsidRPr="00EB16C9" w14:paraId="12CD46BB" w14:textId="77777777" w:rsidTr="00EB16C9">
        <w:trPr>
          <w:trHeight w:val="465"/>
        </w:trPr>
        <w:tc>
          <w:tcPr>
            <w:tcW w:w="0" w:type="auto"/>
            <w:vMerge/>
            <w:tcBorders>
              <w:top w:val="nil"/>
              <w:left w:val="single" w:sz="8" w:space="0" w:color="auto"/>
              <w:bottom w:val="nil"/>
              <w:right w:val="single" w:sz="4" w:space="0" w:color="auto"/>
            </w:tcBorders>
            <w:vAlign w:val="center"/>
            <w:hideMark/>
          </w:tcPr>
          <w:p w14:paraId="0A812C4D"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188D4BF5"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4,12</w:t>
            </w:r>
          </w:p>
        </w:tc>
        <w:tc>
          <w:tcPr>
            <w:tcW w:w="0" w:type="auto"/>
            <w:tcBorders>
              <w:top w:val="nil"/>
              <w:left w:val="nil"/>
              <w:bottom w:val="single" w:sz="4" w:space="0" w:color="auto"/>
              <w:right w:val="single" w:sz="4" w:space="0" w:color="auto"/>
            </w:tcBorders>
            <w:shd w:val="clear" w:color="auto" w:fill="auto"/>
            <w:vAlign w:val="center"/>
            <w:hideMark/>
          </w:tcPr>
          <w:p w14:paraId="7FA7C281"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Publicar Informes y reportes elaborados para la Junta Directiva.</w:t>
            </w:r>
          </w:p>
        </w:tc>
        <w:tc>
          <w:tcPr>
            <w:tcW w:w="0" w:type="auto"/>
            <w:tcBorders>
              <w:top w:val="nil"/>
              <w:left w:val="single" w:sz="4" w:space="0" w:color="595959"/>
              <w:bottom w:val="single" w:sz="4" w:space="0" w:color="595959"/>
              <w:right w:val="single" w:sz="4" w:space="0" w:color="595959"/>
            </w:tcBorders>
            <w:shd w:val="clear" w:color="auto" w:fill="auto"/>
            <w:vAlign w:val="center"/>
            <w:hideMark/>
          </w:tcPr>
          <w:p w14:paraId="61DDBA29"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1-jun</w:t>
            </w:r>
          </w:p>
        </w:tc>
        <w:tc>
          <w:tcPr>
            <w:tcW w:w="0" w:type="auto"/>
            <w:tcBorders>
              <w:top w:val="single" w:sz="4" w:space="0" w:color="595959"/>
              <w:left w:val="nil"/>
              <w:bottom w:val="single" w:sz="4" w:space="0" w:color="595959"/>
              <w:right w:val="single" w:sz="8" w:space="0" w:color="auto"/>
            </w:tcBorders>
            <w:shd w:val="clear" w:color="auto" w:fill="auto"/>
            <w:vAlign w:val="center"/>
            <w:hideMark/>
          </w:tcPr>
          <w:p w14:paraId="123B94EF"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1-dic</w:t>
            </w:r>
          </w:p>
        </w:tc>
      </w:tr>
      <w:tr w:rsidR="00EB16C9" w:rsidRPr="00EB16C9" w14:paraId="1FEAFB87" w14:textId="77777777" w:rsidTr="00EB16C9">
        <w:trPr>
          <w:trHeight w:val="1005"/>
        </w:trPr>
        <w:tc>
          <w:tcPr>
            <w:tcW w:w="0" w:type="auto"/>
            <w:vMerge w:val="restart"/>
            <w:tcBorders>
              <w:top w:val="single" w:sz="8" w:space="0" w:color="auto"/>
              <w:left w:val="single" w:sz="8" w:space="0" w:color="auto"/>
              <w:bottom w:val="nil"/>
              <w:right w:val="single" w:sz="4" w:space="0" w:color="auto"/>
            </w:tcBorders>
            <w:shd w:val="clear" w:color="000000" w:fill="C6E0B4"/>
            <w:vAlign w:val="center"/>
            <w:hideMark/>
          </w:tcPr>
          <w:p w14:paraId="681F265C"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Subcomponente 5.</w:t>
            </w:r>
            <w:r w:rsidRPr="00EB16C9">
              <w:rPr>
                <w:rFonts w:ascii="Verdana" w:eastAsia="Times New Roman" w:hAnsi="Verdana" w:cs="Calibri"/>
                <w:b/>
                <w:bCs/>
                <w:sz w:val="18"/>
                <w:szCs w:val="18"/>
                <w:lang w:eastAsia="es-CO"/>
              </w:rPr>
              <w:br/>
              <w:t>Diálogo de doble vía con la ciudadanía y sus organizaciones</w:t>
            </w:r>
            <w:r w:rsidRPr="00EB16C9">
              <w:rPr>
                <w:rFonts w:ascii="Verdana" w:eastAsia="Times New Roman" w:hAnsi="Verdana" w:cs="Calibri"/>
                <w:b/>
                <w:bCs/>
                <w:sz w:val="18"/>
                <w:szCs w:val="18"/>
                <w:lang w:eastAsia="es-CO"/>
              </w:rPr>
              <w:br/>
            </w:r>
            <w:r w:rsidRPr="00EB16C9">
              <w:rPr>
                <w:rFonts w:ascii="Verdana" w:eastAsia="Times New Roman" w:hAnsi="Verdana" w:cs="Calibri"/>
                <w:b/>
                <w:bCs/>
                <w:i/>
                <w:iCs/>
                <w:sz w:val="18"/>
                <w:szCs w:val="18"/>
                <w:lang w:eastAsia="es-CO"/>
              </w:rPr>
              <w:t>(Etapa de ejecución)</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E0F7AA1"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2E038DA"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Dialogar o intercambiar información con el grupo de interés </w:t>
            </w:r>
            <w:r w:rsidRPr="00EB16C9">
              <w:rPr>
                <w:rFonts w:ascii="Verdana" w:eastAsia="Times New Roman" w:hAnsi="Verdana" w:cs="Calibri"/>
                <w:b/>
                <w:bCs/>
                <w:sz w:val="18"/>
                <w:szCs w:val="18"/>
                <w:lang w:eastAsia="es-CO"/>
              </w:rPr>
              <w:t>USUARIOS EXTERNOS</w:t>
            </w:r>
            <w:r w:rsidRPr="00EB16C9">
              <w:rPr>
                <w:rFonts w:ascii="Verdana" w:eastAsia="Times New Roman" w:hAnsi="Verdana" w:cs="Calibri"/>
                <w:sz w:val="18"/>
                <w:szCs w:val="18"/>
                <w:lang w:eastAsia="es-CO"/>
              </w:rPr>
              <w:t xml:space="preserve"> a través de los mecanismos disponibles.</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EF1A5CF"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1-may,</w:t>
            </w:r>
            <w:r w:rsidRPr="00EB16C9">
              <w:rPr>
                <w:rFonts w:ascii="Verdana" w:eastAsia="Times New Roman" w:hAnsi="Verdana" w:cs="Calibri"/>
                <w:sz w:val="12"/>
                <w:szCs w:val="12"/>
                <w:lang w:eastAsia="es-CO"/>
              </w:rPr>
              <w:br/>
              <w:t xml:space="preserve">1- </w:t>
            </w:r>
            <w:proofErr w:type="spellStart"/>
            <w:r w:rsidRPr="00EB16C9">
              <w:rPr>
                <w:rFonts w:ascii="Verdana" w:eastAsia="Times New Roman" w:hAnsi="Verdana" w:cs="Calibri"/>
                <w:sz w:val="12"/>
                <w:szCs w:val="12"/>
                <w:lang w:eastAsia="es-CO"/>
              </w:rPr>
              <w:t>sep</w:t>
            </w:r>
            <w:proofErr w:type="spellEnd"/>
            <w:r w:rsidRPr="00EB16C9">
              <w:rPr>
                <w:rFonts w:ascii="Verdana" w:eastAsia="Times New Roman" w:hAnsi="Verdana" w:cs="Calibri"/>
                <w:sz w:val="12"/>
                <w:szCs w:val="12"/>
                <w:lang w:eastAsia="es-CO"/>
              </w:rPr>
              <w:t>,</w:t>
            </w:r>
            <w:r w:rsidRPr="00EB16C9">
              <w:rPr>
                <w:rFonts w:ascii="Verdana" w:eastAsia="Times New Roman" w:hAnsi="Verdana" w:cs="Calibri"/>
                <w:sz w:val="12"/>
                <w:szCs w:val="12"/>
                <w:lang w:eastAsia="es-CO"/>
              </w:rPr>
              <w:br/>
              <w:t>1-nov</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4772F342"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30-may,</w:t>
            </w:r>
            <w:r w:rsidRPr="00EB16C9">
              <w:rPr>
                <w:rFonts w:ascii="Verdana" w:eastAsia="Times New Roman" w:hAnsi="Verdana" w:cs="Calibri"/>
                <w:sz w:val="12"/>
                <w:szCs w:val="12"/>
                <w:lang w:eastAsia="es-CO"/>
              </w:rPr>
              <w:br/>
              <w:t xml:space="preserve">31- </w:t>
            </w:r>
            <w:proofErr w:type="spellStart"/>
            <w:r w:rsidRPr="00EB16C9">
              <w:rPr>
                <w:rFonts w:ascii="Verdana" w:eastAsia="Times New Roman" w:hAnsi="Verdana" w:cs="Calibri"/>
                <w:sz w:val="12"/>
                <w:szCs w:val="12"/>
                <w:lang w:eastAsia="es-CO"/>
              </w:rPr>
              <w:t>sep</w:t>
            </w:r>
            <w:proofErr w:type="spellEnd"/>
            <w:r w:rsidRPr="00EB16C9">
              <w:rPr>
                <w:rFonts w:ascii="Verdana" w:eastAsia="Times New Roman" w:hAnsi="Verdana" w:cs="Calibri"/>
                <w:sz w:val="12"/>
                <w:szCs w:val="12"/>
                <w:lang w:eastAsia="es-CO"/>
              </w:rPr>
              <w:t>,</w:t>
            </w:r>
            <w:r w:rsidRPr="00EB16C9">
              <w:rPr>
                <w:rFonts w:ascii="Verdana" w:eastAsia="Times New Roman" w:hAnsi="Verdana" w:cs="Calibri"/>
                <w:sz w:val="12"/>
                <w:szCs w:val="12"/>
                <w:lang w:eastAsia="es-CO"/>
              </w:rPr>
              <w:br/>
              <w:t>30-nov</w:t>
            </w:r>
          </w:p>
        </w:tc>
      </w:tr>
      <w:tr w:rsidR="00EB16C9" w:rsidRPr="00EB16C9" w14:paraId="2C383D81" w14:textId="77777777" w:rsidTr="00EB16C9">
        <w:trPr>
          <w:trHeight w:val="1095"/>
        </w:trPr>
        <w:tc>
          <w:tcPr>
            <w:tcW w:w="0" w:type="auto"/>
            <w:vMerge/>
            <w:tcBorders>
              <w:top w:val="single" w:sz="8" w:space="0" w:color="auto"/>
              <w:left w:val="single" w:sz="8" w:space="0" w:color="auto"/>
              <w:bottom w:val="nil"/>
              <w:right w:val="single" w:sz="4" w:space="0" w:color="auto"/>
            </w:tcBorders>
            <w:vAlign w:val="center"/>
            <w:hideMark/>
          </w:tcPr>
          <w:p w14:paraId="14C027A3"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2ABD5788"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5,2</w:t>
            </w:r>
          </w:p>
        </w:tc>
        <w:tc>
          <w:tcPr>
            <w:tcW w:w="0" w:type="auto"/>
            <w:tcBorders>
              <w:top w:val="nil"/>
              <w:left w:val="nil"/>
              <w:bottom w:val="single" w:sz="4" w:space="0" w:color="auto"/>
              <w:right w:val="single" w:sz="4" w:space="0" w:color="auto"/>
            </w:tcBorders>
            <w:shd w:val="clear" w:color="auto" w:fill="auto"/>
            <w:vAlign w:val="center"/>
            <w:hideMark/>
          </w:tcPr>
          <w:p w14:paraId="3CD3C28A"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Dialogar o intercambiar información con el grupo de interés </w:t>
            </w:r>
            <w:r w:rsidRPr="00EB16C9">
              <w:rPr>
                <w:rFonts w:ascii="Verdana" w:eastAsia="Times New Roman" w:hAnsi="Verdana" w:cs="Calibri"/>
                <w:b/>
                <w:bCs/>
                <w:sz w:val="18"/>
                <w:szCs w:val="18"/>
                <w:lang w:eastAsia="es-CO"/>
              </w:rPr>
              <w:t>USUARIOS INTERNOS Y PROVEEDORES INTERNOS</w:t>
            </w:r>
            <w:r w:rsidRPr="00EB16C9">
              <w:rPr>
                <w:rFonts w:ascii="Verdana" w:eastAsia="Times New Roman" w:hAnsi="Verdana" w:cs="Calibri"/>
                <w:sz w:val="18"/>
                <w:szCs w:val="18"/>
                <w:lang w:eastAsia="es-CO"/>
              </w:rPr>
              <w:t xml:space="preserve"> a través de los mecanismos disponibles.</w:t>
            </w:r>
          </w:p>
        </w:tc>
        <w:tc>
          <w:tcPr>
            <w:tcW w:w="0" w:type="auto"/>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22DB0293"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1-jun</w:t>
            </w:r>
          </w:p>
        </w:tc>
        <w:tc>
          <w:tcPr>
            <w:tcW w:w="0" w:type="auto"/>
            <w:tcBorders>
              <w:top w:val="single" w:sz="4" w:space="0" w:color="595959"/>
              <w:left w:val="nil"/>
              <w:bottom w:val="single" w:sz="4" w:space="0" w:color="595959"/>
              <w:right w:val="single" w:sz="8" w:space="0" w:color="auto"/>
            </w:tcBorders>
            <w:shd w:val="clear" w:color="auto" w:fill="auto"/>
            <w:vAlign w:val="center"/>
            <w:hideMark/>
          </w:tcPr>
          <w:p w14:paraId="46FE7E18"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30-jun</w:t>
            </w:r>
          </w:p>
        </w:tc>
      </w:tr>
      <w:tr w:rsidR="00EB16C9" w:rsidRPr="00EB16C9" w14:paraId="19761C30" w14:textId="77777777" w:rsidTr="00EB16C9">
        <w:trPr>
          <w:trHeight w:val="720"/>
        </w:trPr>
        <w:tc>
          <w:tcPr>
            <w:tcW w:w="0" w:type="auto"/>
            <w:vMerge/>
            <w:tcBorders>
              <w:top w:val="single" w:sz="8" w:space="0" w:color="auto"/>
              <w:left w:val="single" w:sz="8" w:space="0" w:color="auto"/>
              <w:bottom w:val="nil"/>
              <w:right w:val="single" w:sz="4" w:space="0" w:color="auto"/>
            </w:tcBorders>
            <w:vAlign w:val="center"/>
            <w:hideMark/>
          </w:tcPr>
          <w:p w14:paraId="049C4F17"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7B92D4EE"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5,3</w:t>
            </w:r>
          </w:p>
        </w:tc>
        <w:tc>
          <w:tcPr>
            <w:tcW w:w="0" w:type="auto"/>
            <w:tcBorders>
              <w:top w:val="nil"/>
              <w:left w:val="nil"/>
              <w:bottom w:val="single" w:sz="4" w:space="0" w:color="auto"/>
              <w:right w:val="single" w:sz="4" w:space="0" w:color="auto"/>
            </w:tcBorders>
            <w:shd w:val="clear" w:color="auto" w:fill="auto"/>
            <w:vAlign w:val="center"/>
            <w:hideMark/>
          </w:tcPr>
          <w:p w14:paraId="4AFFBBC6" w14:textId="0252B116"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Dialogar o intercambiar información con el grupo de interés </w:t>
            </w:r>
            <w:r w:rsidRPr="00EB16C9">
              <w:rPr>
                <w:rFonts w:ascii="Verdana" w:eastAsia="Times New Roman" w:hAnsi="Verdana" w:cs="Calibri"/>
                <w:b/>
                <w:bCs/>
                <w:sz w:val="18"/>
                <w:szCs w:val="18"/>
                <w:lang w:eastAsia="es-CO"/>
              </w:rPr>
              <w:t>ACADEMIA E INVESTIGACION</w:t>
            </w:r>
            <w:r w:rsidRPr="00EB16C9">
              <w:rPr>
                <w:rFonts w:ascii="Verdana" w:eastAsia="Times New Roman" w:hAnsi="Verdana" w:cs="Calibri"/>
                <w:sz w:val="18"/>
                <w:szCs w:val="18"/>
                <w:lang w:eastAsia="es-CO"/>
              </w:rPr>
              <w:t xml:space="preserve"> a través de los mecanismos disponibles.</w:t>
            </w:r>
          </w:p>
        </w:tc>
        <w:tc>
          <w:tcPr>
            <w:tcW w:w="0" w:type="auto"/>
            <w:tcBorders>
              <w:top w:val="nil"/>
              <w:left w:val="single" w:sz="4" w:space="0" w:color="595959"/>
              <w:bottom w:val="single" w:sz="4" w:space="0" w:color="595959"/>
              <w:right w:val="single" w:sz="4" w:space="0" w:color="595959"/>
            </w:tcBorders>
            <w:shd w:val="clear" w:color="auto" w:fill="auto"/>
            <w:vAlign w:val="center"/>
            <w:hideMark/>
          </w:tcPr>
          <w:p w14:paraId="4FD38AF2"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1-jun,</w:t>
            </w:r>
            <w:r w:rsidRPr="00EB16C9">
              <w:rPr>
                <w:rFonts w:ascii="Verdana" w:eastAsia="Times New Roman" w:hAnsi="Verdana" w:cs="Calibri"/>
                <w:sz w:val="12"/>
                <w:szCs w:val="12"/>
                <w:lang w:eastAsia="es-CO"/>
              </w:rPr>
              <w:br/>
              <w:t>1-nov</w:t>
            </w:r>
          </w:p>
        </w:tc>
        <w:tc>
          <w:tcPr>
            <w:tcW w:w="0" w:type="auto"/>
            <w:tcBorders>
              <w:top w:val="nil"/>
              <w:left w:val="nil"/>
              <w:bottom w:val="single" w:sz="4" w:space="0" w:color="595959"/>
              <w:right w:val="single" w:sz="8" w:space="0" w:color="auto"/>
            </w:tcBorders>
            <w:shd w:val="clear" w:color="auto" w:fill="auto"/>
            <w:vAlign w:val="center"/>
            <w:hideMark/>
          </w:tcPr>
          <w:p w14:paraId="018654F6"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30-jun,</w:t>
            </w:r>
            <w:r w:rsidRPr="00EB16C9">
              <w:rPr>
                <w:rFonts w:ascii="Verdana" w:eastAsia="Times New Roman" w:hAnsi="Verdana" w:cs="Calibri"/>
                <w:sz w:val="12"/>
                <w:szCs w:val="12"/>
                <w:lang w:eastAsia="es-CO"/>
              </w:rPr>
              <w:br/>
              <w:t>30-nov</w:t>
            </w:r>
          </w:p>
        </w:tc>
      </w:tr>
      <w:tr w:rsidR="00EB16C9" w:rsidRPr="00EB16C9" w14:paraId="43183F80" w14:textId="77777777" w:rsidTr="00EB16C9">
        <w:trPr>
          <w:trHeight w:val="1140"/>
        </w:trPr>
        <w:tc>
          <w:tcPr>
            <w:tcW w:w="0" w:type="auto"/>
            <w:vMerge/>
            <w:tcBorders>
              <w:top w:val="single" w:sz="8" w:space="0" w:color="auto"/>
              <w:left w:val="single" w:sz="8" w:space="0" w:color="auto"/>
              <w:bottom w:val="nil"/>
              <w:right w:val="single" w:sz="4" w:space="0" w:color="auto"/>
            </w:tcBorders>
            <w:vAlign w:val="center"/>
            <w:hideMark/>
          </w:tcPr>
          <w:p w14:paraId="63242777"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7D0AF740"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5,4</w:t>
            </w:r>
          </w:p>
        </w:tc>
        <w:tc>
          <w:tcPr>
            <w:tcW w:w="0" w:type="auto"/>
            <w:tcBorders>
              <w:top w:val="nil"/>
              <w:left w:val="nil"/>
              <w:bottom w:val="single" w:sz="4" w:space="0" w:color="auto"/>
              <w:right w:val="single" w:sz="4" w:space="0" w:color="auto"/>
            </w:tcBorders>
            <w:shd w:val="clear" w:color="auto" w:fill="auto"/>
            <w:vAlign w:val="center"/>
            <w:hideMark/>
          </w:tcPr>
          <w:p w14:paraId="28BC53E1" w14:textId="3BF58534"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Dialogar o intercambiar información con el grupo de interés </w:t>
            </w:r>
            <w:r w:rsidRPr="00EB16C9">
              <w:rPr>
                <w:rFonts w:ascii="Verdana" w:eastAsia="Times New Roman" w:hAnsi="Verdana" w:cs="Calibri"/>
                <w:b/>
                <w:bCs/>
                <w:sz w:val="18"/>
                <w:szCs w:val="18"/>
                <w:lang w:eastAsia="es-CO"/>
              </w:rPr>
              <w:t>ORGANIZACIONES-GREMIOS Y COMPETENCIA</w:t>
            </w:r>
            <w:r w:rsidRPr="00EB16C9">
              <w:rPr>
                <w:rFonts w:ascii="Verdana" w:eastAsia="Times New Roman" w:hAnsi="Verdana" w:cs="Calibri"/>
                <w:sz w:val="18"/>
                <w:szCs w:val="18"/>
                <w:lang w:eastAsia="es-CO"/>
              </w:rPr>
              <w:t xml:space="preserve"> a través de los mecanismos disponibles.</w:t>
            </w:r>
          </w:p>
        </w:tc>
        <w:tc>
          <w:tcPr>
            <w:tcW w:w="0" w:type="auto"/>
            <w:tcBorders>
              <w:top w:val="nil"/>
              <w:left w:val="single" w:sz="4" w:space="0" w:color="595959"/>
              <w:bottom w:val="single" w:sz="4" w:space="0" w:color="595959"/>
              <w:right w:val="single" w:sz="4" w:space="0" w:color="595959"/>
            </w:tcBorders>
            <w:shd w:val="clear" w:color="auto" w:fill="auto"/>
            <w:vAlign w:val="center"/>
            <w:hideMark/>
          </w:tcPr>
          <w:p w14:paraId="5BEA9B81"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1-jun,</w:t>
            </w:r>
            <w:r w:rsidRPr="00EB16C9">
              <w:rPr>
                <w:rFonts w:ascii="Verdana" w:eastAsia="Times New Roman" w:hAnsi="Verdana" w:cs="Calibri"/>
                <w:sz w:val="12"/>
                <w:szCs w:val="12"/>
                <w:lang w:eastAsia="es-CO"/>
              </w:rPr>
              <w:br/>
              <w:t>1-nov</w:t>
            </w:r>
          </w:p>
        </w:tc>
        <w:tc>
          <w:tcPr>
            <w:tcW w:w="0" w:type="auto"/>
            <w:tcBorders>
              <w:top w:val="nil"/>
              <w:left w:val="nil"/>
              <w:bottom w:val="single" w:sz="4" w:space="0" w:color="595959"/>
              <w:right w:val="single" w:sz="8" w:space="0" w:color="auto"/>
            </w:tcBorders>
            <w:shd w:val="clear" w:color="auto" w:fill="auto"/>
            <w:vAlign w:val="center"/>
            <w:hideMark/>
          </w:tcPr>
          <w:p w14:paraId="525C899D"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30-jun,</w:t>
            </w:r>
            <w:r w:rsidRPr="00EB16C9">
              <w:rPr>
                <w:rFonts w:ascii="Verdana" w:eastAsia="Times New Roman" w:hAnsi="Verdana" w:cs="Calibri"/>
                <w:sz w:val="12"/>
                <w:szCs w:val="12"/>
                <w:lang w:eastAsia="es-CO"/>
              </w:rPr>
              <w:br/>
              <w:t>30-nov</w:t>
            </w:r>
          </w:p>
        </w:tc>
      </w:tr>
      <w:tr w:rsidR="00EB16C9" w:rsidRPr="00EB16C9" w14:paraId="730D6FF1" w14:textId="77777777" w:rsidTr="00EB16C9">
        <w:trPr>
          <w:trHeight w:val="705"/>
        </w:trPr>
        <w:tc>
          <w:tcPr>
            <w:tcW w:w="0" w:type="auto"/>
            <w:vMerge/>
            <w:tcBorders>
              <w:top w:val="single" w:sz="8" w:space="0" w:color="auto"/>
              <w:left w:val="single" w:sz="8" w:space="0" w:color="auto"/>
              <w:bottom w:val="nil"/>
              <w:right w:val="single" w:sz="4" w:space="0" w:color="auto"/>
            </w:tcBorders>
            <w:vAlign w:val="center"/>
            <w:hideMark/>
          </w:tcPr>
          <w:p w14:paraId="1448E7D2"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4BF2205B"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5,5</w:t>
            </w:r>
          </w:p>
        </w:tc>
        <w:tc>
          <w:tcPr>
            <w:tcW w:w="0" w:type="auto"/>
            <w:tcBorders>
              <w:top w:val="nil"/>
              <w:left w:val="nil"/>
              <w:bottom w:val="single" w:sz="4" w:space="0" w:color="auto"/>
              <w:right w:val="single" w:sz="4" w:space="0" w:color="auto"/>
            </w:tcBorders>
            <w:shd w:val="clear" w:color="auto" w:fill="auto"/>
            <w:vAlign w:val="center"/>
            <w:hideMark/>
          </w:tcPr>
          <w:p w14:paraId="22D01E53" w14:textId="12C34672"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Dialogar o intercambiar información con el grupo de interés </w:t>
            </w:r>
            <w:r w:rsidRPr="00EB16C9">
              <w:rPr>
                <w:rFonts w:ascii="Verdana" w:eastAsia="Times New Roman" w:hAnsi="Verdana" w:cs="Calibri"/>
                <w:b/>
                <w:bCs/>
                <w:sz w:val="18"/>
                <w:szCs w:val="18"/>
                <w:lang w:eastAsia="es-CO"/>
              </w:rPr>
              <w:t>COMUNIDAD</w:t>
            </w:r>
            <w:r w:rsidRPr="00EB16C9">
              <w:rPr>
                <w:rFonts w:ascii="Verdana" w:eastAsia="Times New Roman" w:hAnsi="Verdana" w:cs="Calibri"/>
                <w:sz w:val="18"/>
                <w:szCs w:val="18"/>
                <w:lang w:eastAsia="es-CO"/>
              </w:rPr>
              <w:t xml:space="preserve"> a través de los mecanismos disponibles.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2812C5"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2-ene</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D64E763"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30-nov</w:t>
            </w:r>
          </w:p>
        </w:tc>
      </w:tr>
      <w:tr w:rsidR="00EB16C9" w:rsidRPr="00EB16C9" w14:paraId="15D8DCC1" w14:textId="77777777" w:rsidTr="00EB16C9">
        <w:trPr>
          <w:trHeight w:val="1320"/>
        </w:trPr>
        <w:tc>
          <w:tcPr>
            <w:tcW w:w="0" w:type="auto"/>
            <w:vMerge/>
            <w:tcBorders>
              <w:top w:val="single" w:sz="8" w:space="0" w:color="auto"/>
              <w:left w:val="single" w:sz="8" w:space="0" w:color="auto"/>
              <w:bottom w:val="nil"/>
              <w:right w:val="single" w:sz="4" w:space="0" w:color="auto"/>
            </w:tcBorders>
            <w:vAlign w:val="center"/>
            <w:hideMark/>
          </w:tcPr>
          <w:p w14:paraId="658C6C7B"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572A954E"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5,6</w:t>
            </w:r>
          </w:p>
        </w:tc>
        <w:tc>
          <w:tcPr>
            <w:tcW w:w="0" w:type="auto"/>
            <w:tcBorders>
              <w:top w:val="nil"/>
              <w:left w:val="nil"/>
              <w:bottom w:val="single" w:sz="4" w:space="0" w:color="auto"/>
              <w:right w:val="single" w:sz="4" w:space="0" w:color="auto"/>
            </w:tcBorders>
            <w:shd w:val="clear" w:color="auto" w:fill="auto"/>
            <w:vAlign w:val="center"/>
            <w:hideMark/>
          </w:tcPr>
          <w:p w14:paraId="17AEBD63"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Dialogar o intercambiar información con el grupo de interés </w:t>
            </w:r>
            <w:r w:rsidRPr="00EB16C9">
              <w:rPr>
                <w:rFonts w:ascii="Verdana" w:eastAsia="Times New Roman" w:hAnsi="Verdana" w:cs="Calibri"/>
                <w:b/>
                <w:bCs/>
                <w:sz w:val="18"/>
                <w:szCs w:val="18"/>
                <w:lang w:eastAsia="es-CO"/>
              </w:rPr>
              <w:t>MEDIOS DE COMUNICACION</w:t>
            </w:r>
            <w:r w:rsidRPr="00EB16C9">
              <w:rPr>
                <w:rFonts w:ascii="Verdana" w:eastAsia="Times New Roman" w:hAnsi="Verdana" w:cs="Calibri"/>
                <w:i/>
                <w:iCs/>
                <w:sz w:val="18"/>
                <w:szCs w:val="18"/>
                <w:lang w:eastAsia="es-CO"/>
              </w:rPr>
              <w:t xml:space="preserve"> </w:t>
            </w:r>
            <w:r w:rsidRPr="00EB16C9">
              <w:rPr>
                <w:rFonts w:ascii="Verdana" w:eastAsia="Times New Roman" w:hAnsi="Verdana" w:cs="Calibri"/>
                <w:sz w:val="18"/>
                <w:szCs w:val="18"/>
                <w:lang w:eastAsia="es-CO"/>
              </w:rPr>
              <w:t>a través de los mecanismos disponibles.</w:t>
            </w:r>
          </w:p>
        </w:tc>
        <w:tc>
          <w:tcPr>
            <w:tcW w:w="0" w:type="auto"/>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25A42F98"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1-mar,</w:t>
            </w:r>
            <w:r w:rsidRPr="00EB16C9">
              <w:rPr>
                <w:rFonts w:ascii="Verdana" w:eastAsia="Times New Roman" w:hAnsi="Verdana" w:cs="Calibri"/>
                <w:sz w:val="12"/>
                <w:szCs w:val="12"/>
                <w:lang w:eastAsia="es-CO"/>
              </w:rPr>
              <w:br/>
              <w:t>1-jun,</w:t>
            </w:r>
            <w:r w:rsidRPr="00EB16C9">
              <w:rPr>
                <w:rFonts w:ascii="Verdana" w:eastAsia="Times New Roman" w:hAnsi="Verdana" w:cs="Calibri"/>
                <w:sz w:val="12"/>
                <w:szCs w:val="12"/>
                <w:lang w:eastAsia="es-CO"/>
              </w:rPr>
              <w:br/>
              <w:t>1-sep,</w:t>
            </w:r>
            <w:r w:rsidRPr="00EB16C9">
              <w:rPr>
                <w:rFonts w:ascii="Verdana" w:eastAsia="Times New Roman" w:hAnsi="Verdana" w:cs="Calibri"/>
                <w:sz w:val="12"/>
                <w:szCs w:val="12"/>
                <w:lang w:eastAsia="es-CO"/>
              </w:rPr>
              <w:br/>
              <w:t>1-nov</w:t>
            </w:r>
          </w:p>
        </w:tc>
        <w:tc>
          <w:tcPr>
            <w:tcW w:w="0" w:type="auto"/>
            <w:tcBorders>
              <w:top w:val="single" w:sz="4" w:space="0" w:color="595959"/>
              <w:left w:val="nil"/>
              <w:bottom w:val="single" w:sz="4" w:space="0" w:color="595959"/>
              <w:right w:val="single" w:sz="8" w:space="0" w:color="auto"/>
            </w:tcBorders>
            <w:shd w:val="clear" w:color="auto" w:fill="auto"/>
            <w:vAlign w:val="center"/>
            <w:hideMark/>
          </w:tcPr>
          <w:p w14:paraId="26C2AFA4"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31-mar,</w:t>
            </w:r>
            <w:r w:rsidRPr="00EB16C9">
              <w:rPr>
                <w:rFonts w:ascii="Verdana" w:eastAsia="Times New Roman" w:hAnsi="Verdana" w:cs="Calibri"/>
                <w:sz w:val="12"/>
                <w:szCs w:val="12"/>
                <w:lang w:eastAsia="es-CO"/>
              </w:rPr>
              <w:br/>
              <w:t>30-jun,</w:t>
            </w:r>
            <w:r w:rsidRPr="00EB16C9">
              <w:rPr>
                <w:rFonts w:ascii="Verdana" w:eastAsia="Times New Roman" w:hAnsi="Verdana" w:cs="Calibri"/>
                <w:sz w:val="12"/>
                <w:szCs w:val="12"/>
                <w:lang w:eastAsia="es-CO"/>
              </w:rPr>
              <w:br/>
              <w:t>30-sep,</w:t>
            </w:r>
            <w:r w:rsidRPr="00EB16C9">
              <w:rPr>
                <w:rFonts w:ascii="Verdana" w:eastAsia="Times New Roman" w:hAnsi="Verdana" w:cs="Calibri"/>
                <w:sz w:val="12"/>
                <w:szCs w:val="12"/>
                <w:lang w:eastAsia="es-CO"/>
              </w:rPr>
              <w:br/>
              <w:t>30-nov</w:t>
            </w:r>
          </w:p>
        </w:tc>
      </w:tr>
      <w:tr w:rsidR="00EB16C9" w:rsidRPr="00EB16C9" w14:paraId="3F5CB92C" w14:textId="77777777" w:rsidTr="00EB16C9">
        <w:trPr>
          <w:trHeight w:val="645"/>
        </w:trPr>
        <w:tc>
          <w:tcPr>
            <w:tcW w:w="0" w:type="auto"/>
            <w:vMerge/>
            <w:tcBorders>
              <w:top w:val="single" w:sz="8" w:space="0" w:color="auto"/>
              <w:left w:val="single" w:sz="8" w:space="0" w:color="auto"/>
              <w:bottom w:val="nil"/>
              <w:right w:val="single" w:sz="4" w:space="0" w:color="auto"/>
            </w:tcBorders>
            <w:vAlign w:val="center"/>
            <w:hideMark/>
          </w:tcPr>
          <w:p w14:paraId="3B99981A"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E6CFBEF"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5,7</w:t>
            </w:r>
          </w:p>
        </w:tc>
        <w:tc>
          <w:tcPr>
            <w:tcW w:w="0" w:type="auto"/>
            <w:tcBorders>
              <w:top w:val="nil"/>
              <w:left w:val="nil"/>
              <w:bottom w:val="single" w:sz="4" w:space="0" w:color="auto"/>
              <w:right w:val="single" w:sz="4" w:space="0" w:color="auto"/>
            </w:tcBorders>
            <w:shd w:val="clear" w:color="auto" w:fill="auto"/>
            <w:vAlign w:val="center"/>
            <w:hideMark/>
          </w:tcPr>
          <w:p w14:paraId="0609B52D"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Realizar un encuentro de balance de gestión institucional con el grupo de interés </w:t>
            </w:r>
            <w:r w:rsidRPr="00EB16C9">
              <w:rPr>
                <w:rFonts w:ascii="Verdana" w:eastAsia="Times New Roman" w:hAnsi="Verdana" w:cs="Calibri"/>
                <w:b/>
                <w:bCs/>
                <w:sz w:val="18"/>
                <w:szCs w:val="18"/>
                <w:lang w:eastAsia="es-CO"/>
              </w:rPr>
              <w:t>MEDIOS DE COMUNICACION</w:t>
            </w:r>
            <w:r w:rsidRPr="00EB16C9">
              <w:rPr>
                <w:rFonts w:ascii="Verdana" w:eastAsia="Times New Roman" w:hAnsi="Verdana" w:cs="Calibri"/>
                <w:sz w:val="18"/>
                <w:szCs w:val="18"/>
                <w:lang w:eastAsia="es-CO"/>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783F69"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1-dic</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9258499"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20-dic</w:t>
            </w:r>
          </w:p>
        </w:tc>
      </w:tr>
      <w:tr w:rsidR="00EB16C9" w:rsidRPr="00EB16C9" w14:paraId="36D69129" w14:textId="77777777" w:rsidTr="00EB16C9">
        <w:trPr>
          <w:trHeight w:val="1320"/>
        </w:trPr>
        <w:tc>
          <w:tcPr>
            <w:tcW w:w="0" w:type="auto"/>
            <w:vMerge/>
            <w:tcBorders>
              <w:top w:val="single" w:sz="8" w:space="0" w:color="auto"/>
              <w:left w:val="single" w:sz="8" w:space="0" w:color="auto"/>
              <w:bottom w:val="nil"/>
              <w:right w:val="single" w:sz="4" w:space="0" w:color="auto"/>
            </w:tcBorders>
            <w:vAlign w:val="center"/>
            <w:hideMark/>
          </w:tcPr>
          <w:p w14:paraId="6338B3C9"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115607F4"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5,8</w:t>
            </w:r>
          </w:p>
        </w:tc>
        <w:tc>
          <w:tcPr>
            <w:tcW w:w="0" w:type="auto"/>
            <w:tcBorders>
              <w:top w:val="nil"/>
              <w:left w:val="nil"/>
              <w:bottom w:val="single" w:sz="4" w:space="0" w:color="auto"/>
              <w:right w:val="single" w:sz="4" w:space="0" w:color="auto"/>
            </w:tcBorders>
            <w:shd w:val="clear" w:color="auto" w:fill="auto"/>
            <w:vAlign w:val="center"/>
            <w:hideMark/>
          </w:tcPr>
          <w:p w14:paraId="2C7BDEA1"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Dialogar o intercambiar información con el grupo de interés </w:t>
            </w:r>
            <w:r w:rsidRPr="00EB16C9">
              <w:rPr>
                <w:rFonts w:ascii="Verdana" w:eastAsia="Times New Roman" w:hAnsi="Verdana" w:cs="Calibri"/>
                <w:b/>
                <w:bCs/>
                <w:sz w:val="18"/>
                <w:szCs w:val="18"/>
                <w:lang w:eastAsia="es-CO"/>
              </w:rPr>
              <w:t>COLABORADORES (funcionarios y Pensionados) y ORGANIZACIONES-SINDICATOS</w:t>
            </w:r>
            <w:r w:rsidRPr="00EB16C9">
              <w:rPr>
                <w:rFonts w:ascii="Verdana" w:eastAsia="Times New Roman" w:hAnsi="Verdana" w:cs="Calibri"/>
                <w:sz w:val="18"/>
                <w:szCs w:val="18"/>
                <w:lang w:eastAsia="es-CO"/>
              </w:rPr>
              <w:t>, a través de comités.</w:t>
            </w:r>
          </w:p>
        </w:tc>
        <w:tc>
          <w:tcPr>
            <w:tcW w:w="0" w:type="auto"/>
            <w:tcBorders>
              <w:top w:val="nil"/>
              <w:left w:val="nil"/>
              <w:bottom w:val="single" w:sz="4" w:space="0" w:color="auto"/>
              <w:right w:val="single" w:sz="4" w:space="0" w:color="auto"/>
            </w:tcBorders>
            <w:shd w:val="clear" w:color="auto" w:fill="auto"/>
            <w:vAlign w:val="center"/>
            <w:hideMark/>
          </w:tcPr>
          <w:p w14:paraId="271888CD"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1-jun,</w:t>
            </w:r>
            <w:r w:rsidRPr="00EB16C9">
              <w:rPr>
                <w:rFonts w:ascii="Verdana" w:eastAsia="Times New Roman" w:hAnsi="Verdana" w:cs="Calibri"/>
                <w:sz w:val="12"/>
                <w:szCs w:val="12"/>
                <w:lang w:eastAsia="es-CO"/>
              </w:rPr>
              <w:br/>
              <w:t>1-nov</w:t>
            </w:r>
          </w:p>
        </w:tc>
        <w:tc>
          <w:tcPr>
            <w:tcW w:w="0" w:type="auto"/>
            <w:tcBorders>
              <w:top w:val="nil"/>
              <w:left w:val="nil"/>
              <w:bottom w:val="single" w:sz="4" w:space="0" w:color="auto"/>
              <w:right w:val="single" w:sz="8" w:space="0" w:color="auto"/>
            </w:tcBorders>
            <w:shd w:val="clear" w:color="auto" w:fill="auto"/>
            <w:vAlign w:val="center"/>
            <w:hideMark/>
          </w:tcPr>
          <w:p w14:paraId="7344F0CB"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30-jun,</w:t>
            </w:r>
            <w:r w:rsidRPr="00EB16C9">
              <w:rPr>
                <w:rFonts w:ascii="Verdana" w:eastAsia="Times New Roman" w:hAnsi="Verdana" w:cs="Calibri"/>
                <w:sz w:val="12"/>
                <w:szCs w:val="12"/>
                <w:lang w:eastAsia="es-CO"/>
              </w:rPr>
              <w:br/>
              <w:t>30-nov</w:t>
            </w:r>
          </w:p>
        </w:tc>
      </w:tr>
      <w:tr w:rsidR="00EB16C9" w:rsidRPr="00EB16C9" w14:paraId="1B76DFA5" w14:textId="77777777" w:rsidTr="00EB16C9">
        <w:trPr>
          <w:trHeight w:val="795"/>
        </w:trPr>
        <w:tc>
          <w:tcPr>
            <w:tcW w:w="0" w:type="auto"/>
            <w:vMerge/>
            <w:tcBorders>
              <w:top w:val="single" w:sz="8" w:space="0" w:color="auto"/>
              <w:left w:val="single" w:sz="8" w:space="0" w:color="auto"/>
              <w:bottom w:val="nil"/>
              <w:right w:val="single" w:sz="4" w:space="0" w:color="auto"/>
            </w:tcBorders>
            <w:vAlign w:val="center"/>
            <w:hideMark/>
          </w:tcPr>
          <w:p w14:paraId="608B9DA5"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672BB548"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5,9</w:t>
            </w:r>
          </w:p>
        </w:tc>
        <w:tc>
          <w:tcPr>
            <w:tcW w:w="0" w:type="auto"/>
            <w:tcBorders>
              <w:top w:val="nil"/>
              <w:left w:val="nil"/>
              <w:bottom w:val="single" w:sz="4" w:space="0" w:color="auto"/>
              <w:right w:val="single" w:sz="4" w:space="0" w:color="auto"/>
            </w:tcBorders>
            <w:shd w:val="clear" w:color="auto" w:fill="auto"/>
            <w:vAlign w:val="center"/>
            <w:hideMark/>
          </w:tcPr>
          <w:p w14:paraId="12D66C0B"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Realizar el encuentro de cierre de gestión frente a temas de interés con </w:t>
            </w:r>
            <w:r w:rsidRPr="00EB16C9">
              <w:rPr>
                <w:rFonts w:ascii="Verdana" w:eastAsia="Times New Roman" w:hAnsi="Verdana" w:cs="Calibri"/>
                <w:b/>
                <w:bCs/>
                <w:sz w:val="18"/>
                <w:szCs w:val="18"/>
                <w:lang w:eastAsia="es-CO"/>
              </w:rPr>
              <w:t>COLABORADORES-FUNCIONARIOS</w:t>
            </w:r>
            <w:r w:rsidRPr="00EB16C9">
              <w:rPr>
                <w:rFonts w:ascii="Verdana" w:eastAsia="Times New Roman" w:hAnsi="Verdana" w:cs="Calibri"/>
                <w:sz w:val="18"/>
                <w:szCs w:val="18"/>
                <w:lang w:eastAsia="es-CO"/>
              </w:rPr>
              <w:t>.</w:t>
            </w:r>
          </w:p>
        </w:tc>
        <w:tc>
          <w:tcPr>
            <w:tcW w:w="0" w:type="auto"/>
            <w:tcBorders>
              <w:top w:val="nil"/>
              <w:left w:val="nil"/>
              <w:bottom w:val="single" w:sz="4" w:space="0" w:color="auto"/>
              <w:right w:val="single" w:sz="4" w:space="0" w:color="auto"/>
            </w:tcBorders>
            <w:shd w:val="clear" w:color="auto" w:fill="auto"/>
            <w:vAlign w:val="center"/>
            <w:hideMark/>
          </w:tcPr>
          <w:p w14:paraId="46FB9027"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6-dic</w:t>
            </w:r>
          </w:p>
        </w:tc>
        <w:tc>
          <w:tcPr>
            <w:tcW w:w="0" w:type="auto"/>
            <w:tcBorders>
              <w:top w:val="nil"/>
              <w:left w:val="nil"/>
              <w:bottom w:val="single" w:sz="4" w:space="0" w:color="auto"/>
              <w:right w:val="single" w:sz="8" w:space="0" w:color="auto"/>
            </w:tcBorders>
            <w:shd w:val="clear" w:color="auto" w:fill="auto"/>
            <w:vAlign w:val="center"/>
            <w:hideMark/>
          </w:tcPr>
          <w:p w14:paraId="3BD5FDD0"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31-dic</w:t>
            </w:r>
          </w:p>
        </w:tc>
      </w:tr>
      <w:tr w:rsidR="00EB16C9" w:rsidRPr="00EB16C9" w14:paraId="34AF21F4" w14:textId="77777777" w:rsidTr="00EB16C9">
        <w:trPr>
          <w:trHeight w:val="795"/>
        </w:trPr>
        <w:tc>
          <w:tcPr>
            <w:tcW w:w="0" w:type="auto"/>
            <w:vMerge/>
            <w:tcBorders>
              <w:top w:val="single" w:sz="8" w:space="0" w:color="auto"/>
              <w:left w:val="single" w:sz="8" w:space="0" w:color="auto"/>
              <w:bottom w:val="nil"/>
              <w:right w:val="single" w:sz="4" w:space="0" w:color="auto"/>
            </w:tcBorders>
            <w:vAlign w:val="center"/>
            <w:hideMark/>
          </w:tcPr>
          <w:p w14:paraId="3A6E7091"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39E14A49"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5,10</w:t>
            </w:r>
          </w:p>
        </w:tc>
        <w:tc>
          <w:tcPr>
            <w:tcW w:w="0" w:type="auto"/>
            <w:tcBorders>
              <w:top w:val="nil"/>
              <w:left w:val="nil"/>
              <w:bottom w:val="single" w:sz="4" w:space="0" w:color="auto"/>
              <w:right w:val="single" w:sz="4" w:space="0" w:color="auto"/>
            </w:tcBorders>
            <w:shd w:val="clear" w:color="auto" w:fill="auto"/>
            <w:vAlign w:val="center"/>
            <w:hideMark/>
          </w:tcPr>
          <w:p w14:paraId="12EBA3AC" w14:textId="03769A8F"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 xml:space="preserve">Dialogar o intercambiar información con el grupo de interés </w:t>
            </w:r>
            <w:r w:rsidRPr="00EB16C9">
              <w:rPr>
                <w:rFonts w:ascii="Verdana" w:eastAsia="Times New Roman" w:hAnsi="Verdana" w:cs="Calibri"/>
                <w:b/>
                <w:bCs/>
                <w:sz w:val="18"/>
                <w:szCs w:val="18"/>
                <w:lang w:eastAsia="es-CO"/>
              </w:rPr>
              <w:t>GOBIERNO-AGENCIA ESPECIAL</w:t>
            </w:r>
            <w:r w:rsidRPr="00EB16C9">
              <w:rPr>
                <w:rFonts w:ascii="Verdana" w:eastAsia="Times New Roman" w:hAnsi="Verdana" w:cs="Calibri"/>
                <w:sz w:val="18"/>
                <w:szCs w:val="18"/>
                <w:lang w:eastAsia="es-CO"/>
              </w:rPr>
              <w:t xml:space="preserve"> a través de los mecanismos disponibles.</w:t>
            </w:r>
          </w:p>
        </w:tc>
        <w:tc>
          <w:tcPr>
            <w:tcW w:w="0" w:type="auto"/>
            <w:tcBorders>
              <w:top w:val="nil"/>
              <w:left w:val="nil"/>
              <w:bottom w:val="single" w:sz="4" w:space="0" w:color="auto"/>
              <w:right w:val="single" w:sz="4" w:space="0" w:color="auto"/>
            </w:tcBorders>
            <w:shd w:val="clear" w:color="auto" w:fill="auto"/>
            <w:vAlign w:val="center"/>
            <w:hideMark/>
          </w:tcPr>
          <w:p w14:paraId="74F2A618"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1-jun,</w:t>
            </w:r>
            <w:r w:rsidRPr="00EB16C9">
              <w:rPr>
                <w:rFonts w:ascii="Verdana" w:eastAsia="Times New Roman" w:hAnsi="Verdana" w:cs="Calibri"/>
                <w:sz w:val="12"/>
                <w:szCs w:val="12"/>
                <w:lang w:eastAsia="es-CO"/>
              </w:rPr>
              <w:br/>
              <w:t>1-dic</w:t>
            </w:r>
          </w:p>
        </w:tc>
        <w:tc>
          <w:tcPr>
            <w:tcW w:w="0" w:type="auto"/>
            <w:tcBorders>
              <w:top w:val="nil"/>
              <w:left w:val="nil"/>
              <w:bottom w:val="single" w:sz="4" w:space="0" w:color="auto"/>
              <w:right w:val="single" w:sz="8" w:space="0" w:color="auto"/>
            </w:tcBorders>
            <w:shd w:val="clear" w:color="auto" w:fill="auto"/>
            <w:vAlign w:val="center"/>
            <w:hideMark/>
          </w:tcPr>
          <w:p w14:paraId="1BDAD1CB"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30-jun,</w:t>
            </w:r>
            <w:r w:rsidRPr="00EB16C9">
              <w:rPr>
                <w:rFonts w:ascii="Verdana" w:eastAsia="Times New Roman" w:hAnsi="Verdana" w:cs="Calibri"/>
                <w:sz w:val="12"/>
                <w:szCs w:val="12"/>
                <w:lang w:eastAsia="es-CO"/>
              </w:rPr>
              <w:br/>
              <w:t>31-dic</w:t>
            </w:r>
          </w:p>
        </w:tc>
      </w:tr>
      <w:tr w:rsidR="00EB16C9" w:rsidRPr="00EB16C9" w14:paraId="3DF8369B" w14:textId="77777777" w:rsidTr="00EB16C9">
        <w:trPr>
          <w:trHeight w:val="84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A9D08E"/>
            <w:vAlign w:val="center"/>
            <w:hideMark/>
          </w:tcPr>
          <w:p w14:paraId="3DB652E0" w14:textId="77777777"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Subcomponente 6.</w:t>
            </w:r>
            <w:r w:rsidRPr="00EB16C9">
              <w:rPr>
                <w:rFonts w:ascii="Verdana" w:eastAsia="Times New Roman" w:hAnsi="Verdana" w:cs="Calibri"/>
                <w:b/>
                <w:bCs/>
                <w:sz w:val="18"/>
                <w:szCs w:val="18"/>
                <w:lang w:eastAsia="es-CO"/>
              </w:rPr>
              <w:br/>
              <w:t>Responsabilidad</w:t>
            </w:r>
            <w:r w:rsidRPr="00EB16C9">
              <w:rPr>
                <w:rFonts w:ascii="Verdana" w:eastAsia="Times New Roman" w:hAnsi="Verdana" w:cs="Calibri"/>
                <w:b/>
                <w:bCs/>
                <w:sz w:val="18"/>
                <w:szCs w:val="18"/>
                <w:lang w:eastAsia="es-CO"/>
              </w:rPr>
              <w:br/>
            </w:r>
            <w:r w:rsidRPr="00EB16C9">
              <w:rPr>
                <w:rFonts w:ascii="Verdana" w:eastAsia="Times New Roman" w:hAnsi="Verdana" w:cs="Calibri"/>
                <w:b/>
                <w:bCs/>
                <w:i/>
                <w:iCs/>
                <w:sz w:val="18"/>
                <w:szCs w:val="18"/>
                <w:lang w:eastAsia="es-CO"/>
              </w:rPr>
              <w:t>(Etapa de ejecución)</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6962EEC"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6,1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A92DB85" w14:textId="77777777" w:rsidR="00EB16C9" w:rsidRPr="00EB16C9" w:rsidRDefault="00EB16C9" w:rsidP="00EB16C9">
            <w:pPr>
              <w:jc w:val="both"/>
              <w:rPr>
                <w:rFonts w:ascii="Verdana" w:eastAsia="Times New Roman" w:hAnsi="Verdana" w:cs="Calibri"/>
                <w:color w:val="000000"/>
                <w:sz w:val="18"/>
                <w:szCs w:val="18"/>
                <w:lang w:eastAsia="es-CO"/>
              </w:rPr>
            </w:pPr>
            <w:r w:rsidRPr="00EB16C9">
              <w:rPr>
                <w:rFonts w:ascii="Verdana" w:eastAsia="Times New Roman" w:hAnsi="Verdana" w:cs="Calibri"/>
                <w:color w:val="000000"/>
                <w:sz w:val="18"/>
                <w:szCs w:val="18"/>
                <w:lang w:eastAsia="es-CO"/>
              </w:rPr>
              <w:t>Evaluar la percepción/satisfacción de grupos de interés frente a la satisfacción de sus necesidades y expectativas.</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EFC313F"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1-nov</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BF9ECA3"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30-nov</w:t>
            </w:r>
          </w:p>
        </w:tc>
      </w:tr>
      <w:tr w:rsidR="00EB16C9" w:rsidRPr="00EB16C9" w14:paraId="14027A7E" w14:textId="77777777" w:rsidTr="00EB16C9">
        <w:trPr>
          <w:trHeight w:val="81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653A8DB"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281BD84"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6,2</w:t>
            </w:r>
          </w:p>
        </w:tc>
        <w:tc>
          <w:tcPr>
            <w:tcW w:w="0" w:type="auto"/>
            <w:tcBorders>
              <w:top w:val="nil"/>
              <w:left w:val="nil"/>
              <w:bottom w:val="single" w:sz="4" w:space="0" w:color="auto"/>
              <w:right w:val="single" w:sz="4" w:space="0" w:color="auto"/>
            </w:tcBorders>
            <w:shd w:val="clear" w:color="auto" w:fill="auto"/>
            <w:vAlign w:val="center"/>
            <w:hideMark/>
          </w:tcPr>
          <w:p w14:paraId="4650306B"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Revisar y/o actualizar la Estrategia de Rendición de Cuentas de la EAAB ESP.</w:t>
            </w:r>
          </w:p>
        </w:tc>
        <w:tc>
          <w:tcPr>
            <w:tcW w:w="0" w:type="auto"/>
            <w:tcBorders>
              <w:top w:val="nil"/>
              <w:left w:val="nil"/>
              <w:bottom w:val="single" w:sz="4" w:space="0" w:color="auto"/>
              <w:right w:val="single" w:sz="4" w:space="0" w:color="auto"/>
            </w:tcBorders>
            <w:shd w:val="clear" w:color="auto" w:fill="auto"/>
            <w:vAlign w:val="center"/>
            <w:hideMark/>
          </w:tcPr>
          <w:p w14:paraId="0D5E4CF2"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1-nov</w:t>
            </w:r>
          </w:p>
        </w:tc>
        <w:tc>
          <w:tcPr>
            <w:tcW w:w="0" w:type="auto"/>
            <w:tcBorders>
              <w:top w:val="nil"/>
              <w:left w:val="nil"/>
              <w:bottom w:val="single" w:sz="4" w:space="0" w:color="auto"/>
              <w:right w:val="single" w:sz="8" w:space="0" w:color="auto"/>
            </w:tcBorders>
            <w:shd w:val="clear" w:color="auto" w:fill="auto"/>
            <w:vAlign w:val="center"/>
            <w:hideMark/>
          </w:tcPr>
          <w:p w14:paraId="75BAA2BF"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30-nov</w:t>
            </w:r>
          </w:p>
        </w:tc>
      </w:tr>
      <w:tr w:rsidR="00EB16C9" w:rsidRPr="00EB16C9" w14:paraId="2FADDCD4" w14:textId="77777777" w:rsidTr="00EB16C9">
        <w:trPr>
          <w:trHeight w:val="81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21E60D" w14:textId="77777777" w:rsidR="00EB16C9" w:rsidRPr="00EB16C9" w:rsidRDefault="00EB16C9" w:rsidP="00EB16C9">
            <w:pPr>
              <w:rPr>
                <w:rFonts w:ascii="Verdana" w:eastAsia="Times New Roman" w:hAnsi="Verdana" w:cs="Calibri"/>
                <w:b/>
                <w:bCs/>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358355FE"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6,3</w:t>
            </w:r>
          </w:p>
        </w:tc>
        <w:tc>
          <w:tcPr>
            <w:tcW w:w="0" w:type="auto"/>
            <w:tcBorders>
              <w:top w:val="nil"/>
              <w:left w:val="nil"/>
              <w:bottom w:val="single" w:sz="8" w:space="0" w:color="auto"/>
              <w:right w:val="single" w:sz="4" w:space="0" w:color="auto"/>
            </w:tcBorders>
            <w:shd w:val="clear" w:color="auto" w:fill="auto"/>
            <w:vAlign w:val="center"/>
            <w:hideMark/>
          </w:tcPr>
          <w:p w14:paraId="0A86BFE0"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Revisar y actualizar la sección de rendición de cuentas en el portal web.</w:t>
            </w:r>
          </w:p>
        </w:tc>
        <w:tc>
          <w:tcPr>
            <w:tcW w:w="0" w:type="auto"/>
            <w:tcBorders>
              <w:top w:val="nil"/>
              <w:left w:val="nil"/>
              <w:bottom w:val="single" w:sz="8" w:space="0" w:color="auto"/>
              <w:right w:val="single" w:sz="4" w:space="0" w:color="auto"/>
            </w:tcBorders>
            <w:shd w:val="clear" w:color="auto" w:fill="auto"/>
            <w:vAlign w:val="center"/>
            <w:hideMark/>
          </w:tcPr>
          <w:p w14:paraId="6E7BBC9A"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1-oct</w:t>
            </w:r>
          </w:p>
        </w:tc>
        <w:tc>
          <w:tcPr>
            <w:tcW w:w="0" w:type="auto"/>
            <w:tcBorders>
              <w:top w:val="nil"/>
              <w:left w:val="nil"/>
              <w:bottom w:val="single" w:sz="8" w:space="0" w:color="auto"/>
              <w:right w:val="single" w:sz="8" w:space="0" w:color="auto"/>
            </w:tcBorders>
            <w:shd w:val="clear" w:color="auto" w:fill="auto"/>
            <w:vAlign w:val="center"/>
            <w:hideMark/>
          </w:tcPr>
          <w:p w14:paraId="1BFF640C"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31-oct</w:t>
            </w:r>
          </w:p>
        </w:tc>
      </w:tr>
      <w:tr w:rsidR="00EB16C9" w:rsidRPr="00EB16C9" w14:paraId="57D2AAAD" w14:textId="77777777" w:rsidTr="00EB16C9">
        <w:trPr>
          <w:trHeight w:val="1815"/>
        </w:trPr>
        <w:tc>
          <w:tcPr>
            <w:tcW w:w="0" w:type="auto"/>
            <w:tcBorders>
              <w:top w:val="nil"/>
              <w:left w:val="single" w:sz="8" w:space="0" w:color="auto"/>
              <w:bottom w:val="single" w:sz="8" w:space="0" w:color="auto"/>
              <w:right w:val="single" w:sz="4" w:space="0" w:color="auto"/>
            </w:tcBorders>
            <w:shd w:val="clear" w:color="000000" w:fill="548235"/>
            <w:vAlign w:val="center"/>
            <w:hideMark/>
          </w:tcPr>
          <w:p w14:paraId="3BFD7AE5" w14:textId="4C2A113D" w:rsidR="00EB16C9" w:rsidRPr="00EB16C9" w:rsidRDefault="00EB16C9" w:rsidP="00EB16C9">
            <w:pPr>
              <w:jc w:val="center"/>
              <w:rPr>
                <w:rFonts w:ascii="Verdana" w:eastAsia="Times New Roman" w:hAnsi="Verdana" w:cs="Calibri"/>
                <w:b/>
                <w:bCs/>
                <w:sz w:val="18"/>
                <w:szCs w:val="18"/>
                <w:lang w:eastAsia="es-CO"/>
              </w:rPr>
            </w:pPr>
            <w:r w:rsidRPr="00EB16C9">
              <w:rPr>
                <w:rFonts w:ascii="Verdana" w:eastAsia="Times New Roman" w:hAnsi="Verdana" w:cs="Calibri"/>
                <w:b/>
                <w:bCs/>
                <w:sz w:val="18"/>
                <w:szCs w:val="18"/>
                <w:lang w:eastAsia="es-CO"/>
              </w:rPr>
              <w:t>Subcomponente 7.</w:t>
            </w:r>
            <w:r w:rsidRPr="00EB16C9">
              <w:rPr>
                <w:rFonts w:ascii="Verdana" w:eastAsia="Times New Roman" w:hAnsi="Verdana" w:cs="Calibri"/>
                <w:b/>
                <w:bCs/>
                <w:sz w:val="18"/>
                <w:szCs w:val="18"/>
                <w:lang w:eastAsia="es-CO"/>
              </w:rPr>
              <w:br/>
              <w:t xml:space="preserve"> Evaluación y retroalimentación a la gestión institucional</w:t>
            </w:r>
            <w:r w:rsidRPr="00EB16C9">
              <w:rPr>
                <w:rFonts w:ascii="Verdana" w:eastAsia="Times New Roman" w:hAnsi="Verdana" w:cs="Calibri"/>
                <w:b/>
                <w:bCs/>
                <w:sz w:val="18"/>
                <w:szCs w:val="18"/>
                <w:lang w:eastAsia="es-CO"/>
              </w:rPr>
              <w:br/>
              <w:t>(Etapa seguimiento y evaluación)</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66080C8" w14:textId="77777777" w:rsidR="00EB16C9" w:rsidRPr="00EB16C9" w:rsidRDefault="00EB16C9" w:rsidP="00EB16C9">
            <w:pPr>
              <w:jc w:val="center"/>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7,1</w:t>
            </w:r>
          </w:p>
        </w:tc>
        <w:tc>
          <w:tcPr>
            <w:tcW w:w="0" w:type="auto"/>
            <w:tcBorders>
              <w:top w:val="nil"/>
              <w:left w:val="nil"/>
              <w:bottom w:val="single" w:sz="8" w:space="0" w:color="auto"/>
              <w:right w:val="single" w:sz="4" w:space="0" w:color="auto"/>
            </w:tcBorders>
            <w:shd w:val="clear" w:color="auto" w:fill="auto"/>
            <w:vAlign w:val="center"/>
            <w:hideMark/>
          </w:tcPr>
          <w:p w14:paraId="3F39271D" w14:textId="77777777" w:rsidR="00EB16C9" w:rsidRPr="00EB16C9" w:rsidRDefault="00EB16C9" w:rsidP="00EB16C9">
            <w:pPr>
              <w:jc w:val="both"/>
              <w:rPr>
                <w:rFonts w:ascii="Verdana" w:eastAsia="Times New Roman" w:hAnsi="Verdana" w:cs="Calibri"/>
                <w:sz w:val="18"/>
                <w:szCs w:val="18"/>
                <w:lang w:eastAsia="es-CO"/>
              </w:rPr>
            </w:pPr>
            <w:r w:rsidRPr="00EB16C9">
              <w:rPr>
                <w:rFonts w:ascii="Verdana" w:eastAsia="Times New Roman" w:hAnsi="Verdana" w:cs="Calibri"/>
                <w:sz w:val="18"/>
                <w:szCs w:val="18"/>
                <w:lang w:eastAsia="es-CO"/>
              </w:rPr>
              <w:t>Elaborar y publicar el informe de las acciones de rendición de cuentas.</w:t>
            </w:r>
          </w:p>
        </w:tc>
        <w:tc>
          <w:tcPr>
            <w:tcW w:w="0" w:type="auto"/>
            <w:tcBorders>
              <w:top w:val="nil"/>
              <w:left w:val="nil"/>
              <w:bottom w:val="single" w:sz="8" w:space="0" w:color="auto"/>
              <w:right w:val="single" w:sz="4" w:space="0" w:color="auto"/>
            </w:tcBorders>
            <w:shd w:val="clear" w:color="auto" w:fill="auto"/>
            <w:vAlign w:val="center"/>
            <w:hideMark/>
          </w:tcPr>
          <w:p w14:paraId="0E9E4EB1"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27-dic</w:t>
            </w:r>
          </w:p>
        </w:tc>
        <w:tc>
          <w:tcPr>
            <w:tcW w:w="0" w:type="auto"/>
            <w:tcBorders>
              <w:top w:val="nil"/>
              <w:left w:val="nil"/>
              <w:bottom w:val="single" w:sz="8" w:space="0" w:color="auto"/>
              <w:right w:val="single" w:sz="8" w:space="0" w:color="auto"/>
            </w:tcBorders>
            <w:shd w:val="clear" w:color="auto" w:fill="auto"/>
            <w:vAlign w:val="center"/>
            <w:hideMark/>
          </w:tcPr>
          <w:p w14:paraId="6A3D96E4" w14:textId="77777777" w:rsidR="00EB16C9" w:rsidRPr="00EB16C9" w:rsidRDefault="00EB16C9" w:rsidP="00EB16C9">
            <w:pPr>
              <w:jc w:val="center"/>
              <w:rPr>
                <w:rFonts w:ascii="Verdana" w:eastAsia="Times New Roman" w:hAnsi="Verdana" w:cs="Calibri"/>
                <w:sz w:val="12"/>
                <w:szCs w:val="12"/>
                <w:lang w:eastAsia="es-CO"/>
              </w:rPr>
            </w:pPr>
            <w:r w:rsidRPr="00EB16C9">
              <w:rPr>
                <w:rFonts w:ascii="Verdana" w:eastAsia="Times New Roman" w:hAnsi="Verdana" w:cs="Calibri"/>
                <w:sz w:val="12"/>
                <w:szCs w:val="12"/>
                <w:lang w:eastAsia="es-CO"/>
              </w:rPr>
              <w:t>31-dic</w:t>
            </w:r>
          </w:p>
        </w:tc>
      </w:tr>
    </w:tbl>
    <w:p w14:paraId="2B3CACA3" w14:textId="77777777" w:rsidR="00EB16C9" w:rsidRPr="00EB16C9" w:rsidRDefault="00EB16C9" w:rsidP="00EB16C9"/>
    <w:p w14:paraId="75FAA38A" w14:textId="77777777" w:rsidR="00EB16C9" w:rsidRDefault="00EB16C9" w:rsidP="00780F61">
      <w:pPr>
        <w:jc w:val="both"/>
        <w:rPr>
          <w:rFonts w:ascii="Verdana" w:hAnsi="Verdana"/>
          <w:sz w:val="18"/>
          <w:szCs w:val="18"/>
        </w:rPr>
      </w:pPr>
    </w:p>
    <w:p w14:paraId="22EDB1BC" w14:textId="77777777" w:rsidR="007836B2" w:rsidRDefault="007836B2" w:rsidP="00780F61">
      <w:pPr>
        <w:jc w:val="both"/>
        <w:rPr>
          <w:rFonts w:ascii="Verdana" w:hAnsi="Verdana"/>
          <w:sz w:val="18"/>
          <w:szCs w:val="18"/>
        </w:rPr>
      </w:pPr>
    </w:p>
    <w:p w14:paraId="05A0691C" w14:textId="77777777" w:rsidR="007836B2" w:rsidRDefault="007836B2" w:rsidP="00780F61">
      <w:pPr>
        <w:jc w:val="both"/>
        <w:rPr>
          <w:rFonts w:ascii="Verdana" w:hAnsi="Verdana"/>
          <w:sz w:val="18"/>
          <w:szCs w:val="18"/>
        </w:rPr>
      </w:pPr>
    </w:p>
    <w:p w14:paraId="200C4782" w14:textId="77777777" w:rsidR="007836B2" w:rsidRDefault="007836B2" w:rsidP="00780F61">
      <w:pPr>
        <w:jc w:val="both"/>
        <w:rPr>
          <w:rFonts w:ascii="Verdana" w:hAnsi="Verdana"/>
          <w:sz w:val="18"/>
          <w:szCs w:val="18"/>
        </w:rPr>
      </w:pPr>
    </w:p>
    <w:p w14:paraId="746A6762" w14:textId="77777777" w:rsidR="007836B2" w:rsidRDefault="007836B2" w:rsidP="00780F61">
      <w:pPr>
        <w:jc w:val="both"/>
        <w:rPr>
          <w:rFonts w:ascii="Verdana" w:hAnsi="Verdana"/>
          <w:sz w:val="18"/>
          <w:szCs w:val="18"/>
        </w:rPr>
      </w:pPr>
    </w:p>
    <w:p w14:paraId="5F8D99C9" w14:textId="77777777" w:rsidR="007836B2" w:rsidRDefault="007836B2" w:rsidP="00780F61">
      <w:pPr>
        <w:jc w:val="both"/>
        <w:rPr>
          <w:rFonts w:ascii="Verdana" w:hAnsi="Verdana"/>
          <w:sz w:val="18"/>
          <w:szCs w:val="18"/>
        </w:rPr>
      </w:pPr>
    </w:p>
    <w:p w14:paraId="421450E9" w14:textId="77777777" w:rsidR="00423B3A" w:rsidRDefault="00423B3A" w:rsidP="00780F61">
      <w:pPr>
        <w:jc w:val="both"/>
        <w:rPr>
          <w:rFonts w:ascii="Verdana" w:hAnsi="Verdana"/>
          <w:sz w:val="18"/>
          <w:szCs w:val="18"/>
        </w:rPr>
      </w:pPr>
    </w:p>
    <w:p w14:paraId="21894242" w14:textId="77777777" w:rsidR="00423B3A" w:rsidRDefault="00423B3A" w:rsidP="00780F61">
      <w:pPr>
        <w:jc w:val="both"/>
        <w:rPr>
          <w:rFonts w:ascii="Verdana" w:hAnsi="Verdana"/>
          <w:sz w:val="18"/>
          <w:szCs w:val="18"/>
        </w:rPr>
      </w:pPr>
    </w:p>
    <w:p w14:paraId="38553D1F" w14:textId="77777777" w:rsidR="00423B3A" w:rsidRDefault="00423B3A" w:rsidP="00780F61">
      <w:pPr>
        <w:jc w:val="both"/>
        <w:rPr>
          <w:rFonts w:ascii="Verdana" w:hAnsi="Verdana"/>
          <w:sz w:val="18"/>
          <w:szCs w:val="18"/>
        </w:rPr>
      </w:pPr>
    </w:p>
    <w:p w14:paraId="31702AD5" w14:textId="77777777" w:rsidR="00423B3A" w:rsidRDefault="00423B3A" w:rsidP="00780F61">
      <w:pPr>
        <w:jc w:val="both"/>
        <w:rPr>
          <w:rFonts w:ascii="Verdana" w:hAnsi="Verdana"/>
          <w:sz w:val="18"/>
          <w:szCs w:val="18"/>
        </w:rPr>
      </w:pPr>
    </w:p>
    <w:p w14:paraId="119EEF93" w14:textId="77777777" w:rsidR="00423B3A" w:rsidRDefault="00423B3A" w:rsidP="00780F61">
      <w:pPr>
        <w:jc w:val="both"/>
        <w:rPr>
          <w:rFonts w:ascii="Verdana" w:hAnsi="Verdana"/>
          <w:sz w:val="18"/>
          <w:szCs w:val="18"/>
        </w:rPr>
      </w:pPr>
    </w:p>
    <w:p w14:paraId="1F7056B3" w14:textId="77777777" w:rsidR="00423B3A" w:rsidRDefault="00423B3A" w:rsidP="00780F61">
      <w:pPr>
        <w:jc w:val="both"/>
        <w:rPr>
          <w:rFonts w:ascii="Verdana" w:hAnsi="Verdana"/>
          <w:sz w:val="18"/>
          <w:szCs w:val="18"/>
        </w:rPr>
      </w:pPr>
    </w:p>
    <w:p w14:paraId="22F9AD88" w14:textId="77777777" w:rsidR="00423B3A" w:rsidRDefault="00423B3A" w:rsidP="00780F61">
      <w:pPr>
        <w:jc w:val="both"/>
        <w:rPr>
          <w:rFonts w:ascii="Verdana" w:hAnsi="Verdana"/>
          <w:sz w:val="18"/>
          <w:szCs w:val="18"/>
        </w:rPr>
      </w:pPr>
    </w:p>
    <w:p w14:paraId="4067E0AF" w14:textId="77777777" w:rsidR="00423B3A" w:rsidRDefault="00423B3A" w:rsidP="00780F61">
      <w:pPr>
        <w:jc w:val="both"/>
        <w:rPr>
          <w:rFonts w:ascii="Verdana" w:hAnsi="Verdana"/>
          <w:sz w:val="18"/>
          <w:szCs w:val="18"/>
        </w:rPr>
      </w:pPr>
    </w:p>
    <w:p w14:paraId="25438FE0" w14:textId="77777777" w:rsidR="00423B3A" w:rsidRDefault="00423B3A" w:rsidP="00780F61">
      <w:pPr>
        <w:jc w:val="both"/>
        <w:rPr>
          <w:rFonts w:ascii="Verdana" w:hAnsi="Verdana"/>
          <w:sz w:val="18"/>
          <w:szCs w:val="18"/>
        </w:rPr>
      </w:pPr>
    </w:p>
    <w:p w14:paraId="2DBAEBF8" w14:textId="77777777" w:rsidR="00423B3A" w:rsidRDefault="00423B3A" w:rsidP="00780F61">
      <w:pPr>
        <w:jc w:val="both"/>
        <w:rPr>
          <w:rFonts w:ascii="Verdana" w:hAnsi="Verdana"/>
          <w:sz w:val="18"/>
          <w:szCs w:val="18"/>
        </w:rPr>
      </w:pPr>
    </w:p>
    <w:p w14:paraId="25AA7584" w14:textId="77777777" w:rsidR="00423B3A" w:rsidRDefault="00423B3A" w:rsidP="00780F61">
      <w:pPr>
        <w:jc w:val="both"/>
        <w:rPr>
          <w:rFonts w:ascii="Verdana" w:hAnsi="Verdana"/>
          <w:sz w:val="18"/>
          <w:szCs w:val="18"/>
        </w:rPr>
      </w:pPr>
    </w:p>
    <w:p w14:paraId="7F76CD37" w14:textId="77777777" w:rsidR="00423B3A" w:rsidRDefault="00423B3A" w:rsidP="00780F61">
      <w:pPr>
        <w:jc w:val="both"/>
        <w:rPr>
          <w:rFonts w:ascii="Verdana" w:hAnsi="Verdana"/>
          <w:sz w:val="18"/>
          <w:szCs w:val="18"/>
        </w:rPr>
      </w:pPr>
    </w:p>
    <w:p w14:paraId="53C22D4A" w14:textId="77777777" w:rsidR="00423B3A" w:rsidRDefault="00423B3A" w:rsidP="00780F61">
      <w:pPr>
        <w:jc w:val="both"/>
        <w:rPr>
          <w:rFonts w:ascii="Verdana" w:hAnsi="Verdana"/>
          <w:sz w:val="18"/>
          <w:szCs w:val="18"/>
        </w:rPr>
      </w:pPr>
    </w:p>
    <w:p w14:paraId="322BEFC0" w14:textId="77777777" w:rsidR="00423B3A" w:rsidRDefault="00423B3A" w:rsidP="00780F61">
      <w:pPr>
        <w:jc w:val="both"/>
        <w:rPr>
          <w:rFonts w:ascii="Verdana" w:hAnsi="Verdana"/>
          <w:sz w:val="18"/>
          <w:szCs w:val="18"/>
        </w:rPr>
      </w:pPr>
    </w:p>
    <w:p w14:paraId="4B1E846A" w14:textId="77777777" w:rsidR="00423B3A" w:rsidRDefault="00423B3A" w:rsidP="00780F61">
      <w:pPr>
        <w:jc w:val="both"/>
        <w:rPr>
          <w:rFonts w:ascii="Verdana" w:hAnsi="Verdana"/>
          <w:sz w:val="18"/>
          <w:szCs w:val="18"/>
        </w:rPr>
      </w:pPr>
    </w:p>
    <w:p w14:paraId="39F8542E" w14:textId="77777777" w:rsidR="00423B3A" w:rsidRDefault="00423B3A" w:rsidP="00780F61">
      <w:pPr>
        <w:jc w:val="both"/>
        <w:rPr>
          <w:rFonts w:ascii="Verdana" w:hAnsi="Verdana"/>
          <w:sz w:val="18"/>
          <w:szCs w:val="18"/>
        </w:rPr>
      </w:pPr>
    </w:p>
    <w:p w14:paraId="66D8DD60" w14:textId="77777777" w:rsidR="00423B3A" w:rsidRDefault="00423B3A" w:rsidP="00780F61">
      <w:pPr>
        <w:jc w:val="both"/>
        <w:rPr>
          <w:rFonts w:ascii="Verdana" w:hAnsi="Verdana"/>
          <w:sz w:val="18"/>
          <w:szCs w:val="18"/>
        </w:rPr>
      </w:pPr>
    </w:p>
    <w:p w14:paraId="3DF348B0" w14:textId="77777777" w:rsidR="00423B3A" w:rsidRDefault="00423B3A" w:rsidP="00780F61">
      <w:pPr>
        <w:jc w:val="both"/>
        <w:rPr>
          <w:rFonts w:ascii="Verdana" w:hAnsi="Verdana"/>
          <w:sz w:val="18"/>
          <w:szCs w:val="18"/>
        </w:rPr>
      </w:pPr>
    </w:p>
    <w:p w14:paraId="40D87A50" w14:textId="77777777" w:rsidR="00423B3A" w:rsidRDefault="00423B3A" w:rsidP="00780F61">
      <w:pPr>
        <w:jc w:val="both"/>
        <w:rPr>
          <w:rFonts w:ascii="Verdana" w:hAnsi="Verdana"/>
          <w:sz w:val="18"/>
          <w:szCs w:val="18"/>
        </w:rPr>
      </w:pPr>
    </w:p>
    <w:p w14:paraId="654234BE" w14:textId="77777777" w:rsidR="00423B3A" w:rsidRDefault="00423B3A" w:rsidP="00780F61">
      <w:pPr>
        <w:jc w:val="both"/>
        <w:rPr>
          <w:rFonts w:ascii="Verdana" w:hAnsi="Verdana"/>
          <w:sz w:val="18"/>
          <w:szCs w:val="18"/>
        </w:rPr>
      </w:pPr>
    </w:p>
    <w:p w14:paraId="4C536493" w14:textId="77777777" w:rsidR="00423B3A" w:rsidRDefault="00423B3A" w:rsidP="00780F61">
      <w:pPr>
        <w:jc w:val="both"/>
        <w:rPr>
          <w:rFonts w:ascii="Verdana" w:hAnsi="Verdana"/>
          <w:sz w:val="18"/>
          <w:szCs w:val="18"/>
        </w:rPr>
      </w:pPr>
    </w:p>
    <w:p w14:paraId="3C3C36CD" w14:textId="77777777" w:rsidR="00423B3A" w:rsidRDefault="00423B3A" w:rsidP="00780F61">
      <w:pPr>
        <w:jc w:val="both"/>
        <w:rPr>
          <w:rFonts w:ascii="Verdana" w:hAnsi="Verdana"/>
          <w:sz w:val="18"/>
          <w:szCs w:val="18"/>
        </w:rPr>
      </w:pPr>
    </w:p>
    <w:p w14:paraId="7C38ADA9" w14:textId="77777777" w:rsidR="00423B3A" w:rsidRDefault="00423B3A" w:rsidP="00780F61">
      <w:pPr>
        <w:jc w:val="both"/>
        <w:rPr>
          <w:rFonts w:ascii="Verdana" w:hAnsi="Verdana"/>
          <w:sz w:val="18"/>
          <w:szCs w:val="18"/>
        </w:rPr>
      </w:pPr>
    </w:p>
    <w:p w14:paraId="1A86C7BF" w14:textId="77777777" w:rsidR="00423B3A" w:rsidRDefault="00423B3A" w:rsidP="00780F61">
      <w:pPr>
        <w:jc w:val="both"/>
        <w:rPr>
          <w:rFonts w:ascii="Verdana" w:hAnsi="Verdana"/>
          <w:sz w:val="18"/>
          <w:szCs w:val="18"/>
        </w:rPr>
      </w:pPr>
    </w:p>
    <w:p w14:paraId="6BDFF903" w14:textId="77777777" w:rsidR="00423B3A" w:rsidRDefault="00423B3A" w:rsidP="00780F61">
      <w:pPr>
        <w:jc w:val="both"/>
        <w:rPr>
          <w:rFonts w:ascii="Verdana" w:hAnsi="Verdana"/>
          <w:sz w:val="18"/>
          <w:szCs w:val="18"/>
        </w:rPr>
      </w:pPr>
    </w:p>
    <w:p w14:paraId="3F9A5B00" w14:textId="77777777" w:rsidR="00423B3A" w:rsidRDefault="00423B3A" w:rsidP="00780F61">
      <w:pPr>
        <w:jc w:val="both"/>
        <w:rPr>
          <w:rFonts w:ascii="Verdana" w:hAnsi="Verdana"/>
          <w:sz w:val="18"/>
          <w:szCs w:val="18"/>
        </w:rPr>
      </w:pPr>
    </w:p>
    <w:p w14:paraId="2131F47F" w14:textId="77777777" w:rsidR="00423B3A" w:rsidRDefault="00423B3A" w:rsidP="00780F61">
      <w:pPr>
        <w:jc w:val="both"/>
        <w:rPr>
          <w:rFonts w:ascii="Verdana" w:hAnsi="Verdana"/>
          <w:sz w:val="18"/>
          <w:szCs w:val="18"/>
        </w:rPr>
      </w:pPr>
    </w:p>
    <w:p w14:paraId="2A312B8B" w14:textId="77777777" w:rsidR="00423B3A" w:rsidRDefault="00423B3A" w:rsidP="00780F61">
      <w:pPr>
        <w:jc w:val="both"/>
        <w:rPr>
          <w:rFonts w:ascii="Verdana" w:hAnsi="Verdana"/>
          <w:sz w:val="18"/>
          <w:szCs w:val="18"/>
        </w:rPr>
      </w:pPr>
    </w:p>
    <w:p w14:paraId="75FCEB02" w14:textId="77777777" w:rsidR="00423B3A" w:rsidRDefault="00423B3A" w:rsidP="00780F61">
      <w:pPr>
        <w:jc w:val="both"/>
        <w:rPr>
          <w:rFonts w:ascii="Verdana" w:hAnsi="Verdana"/>
          <w:sz w:val="18"/>
          <w:szCs w:val="18"/>
        </w:rPr>
      </w:pPr>
    </w:p>
    <w:p w14:paraId="1B4970A9" w14:textId="77777777" w:rsidR="00423B3A" w:rsidRDefault="00423B3A" w:rsidP="00780F61">
      <w:pPr>
        <w:jc w:val="both"/>
        <w:rPr>
          <w:rFonts w:ascii="Verdana" w:hAnsi="Verdana"/>
          <w:sz w:val="18"/>
          <w:szCs w:val="18"/>
        </w:rPr>
      </w:pPr>
    </w:p>
    <w:p w14:paraId="52E1FEAD" w14:textId="77777777" w:rsidR="00423B3A" w:rsidRDefault="00423B3A" w:rsidP="00780F61">
      <w:pPr>
        <w:jc w:val="both"/>
        <w:rPr>
          <w:rFonts w:ascii="Verdana" w:hAnsi="Verdana"/>
          <w:sz w:val="18"/>
          <w:szCs w:val="18"/>
        </w:rPr>
      </w:pPr>
    </w:p>
    <w:p w14:paraId="275E1033" w14:textId="77777777" w:rsidR="00423B3A" w:rsidRDefault="00423B3A" w:rsidP="00780F61">
      <w:pPr>
        <w:jc w:val="both"/>
        <w:rPr>
          <w:rFonts w:ascii="Verdana" w:hAnsi="Verdana"/>
          <w:sz w:val="18"/>
          <w:szCs w:val="18"/>
        </w:rPr>
      </w:pPr>
    </w:p>
    <w:p w14:paraId="41F4B6FC" w14:textId="77777777" w:rsidR="00423B3A" w:rsidRDefault="00423B3A" w:rsidP="00780F61">
      <w:pPr>
        <w:jc w:val="both"/>
        <w:rPr>
          <w:rFonts w:ascii="Verdana" w:hAnsi="Verdana"/>
          <w:sz w:val="18"/>
          <w:szCs w:val="18"/>
        </w:rPr>
      </w:pPr>
    </w:p>
    <w:p w14:paraId="3A3FB9D0" w14:textId="77777777" w:rsidR="00423B3A" w:rsidRDefault="00423B3A" w:rsidP="00780F61">
      <w:pPr>
        <w:jc w:val="both"/>
        <w:rPr>
          <w:rFonts w:ascii="Verdana" w:hAnsi="Verdana"/>
          <w:sz w:val="18"/>
          <w:szCs w:val="18"/>
        </w:rPr>
      </w:pPr>
    </w:p>
    <w:p w14:paraId="52A60561" w14:textId="77777777" w:rsidR="00423B3A" w:rsidRDefault="00423B3A" w:rsidP="00780F61">
      <w:pPr>
        <w:jc w:val="both"/>
        <w:rPr>
          <w:rFonts w:ascii="Verdana" w:hAnsi="Verdana"/>
          <w:sz w:val="18"/>
          <w:szCs w:val="18"/>
        </w:rPr>
      </w:pPr>
    </w:p>
    <w:p w14:paraId="39350D1B" w14:textId="77777777" w:rsidR="00423B3A" w:rsidRDefault="00423B3A" w:rsidP="00780F61">
      <w:pPr>
        <w:jc w:val="both"/>
        <w:rPr>
          <w:rFonts w:ascii="Verdana" w:hAnsi="Verdana"/>
          <w:sz w:val="18"/>
          <w:szCs w:val="18"/>
        </w:rPr>
      </w:pPr>
    </w:p>
    <w:p w14:paraId="39F75E72" w14:textId="77777777" w:rsidR="00423B3A" w:rsidRDefault="00423B3A" w:rsidP="00780F61">
      <w:pPr>
        <w:jc w:val="both"/>
        <w:rPr>
          <w:rFonts w:ascii="Verdana" w:hAnsi="Verdana"/>
          <w:sz w:val="18"/>
          <w:szCs w:val="18"/>
        </w:rPr>
      </w:pPr>
    </w:p>
    <w:p w14:paraId="77E79C61" w14:textId="77777777" w:rsidR="005E6A0E" w:rsidRDefault="005E6A0E" w:rsidP="00780F61">
      <w:pPr>
        <w:jc w:val="both"/>
        <w:rPr>
          <w:rFonts w:ascii="Verdana" w:hAnsi="Verdana"/>
          <w:sz w:val="18"/>
          <w:szCs w:val="18"/>
        </w:rPr>
      </w:pPr>
    </w:p>
    <w:p w14:paraId="0E69452F" w14:textId="77777777" w:rsidR="005E6A0E" w:rsidRDefault="005E6A0E" w:rsidP="00780F61">
      <w:pPr>
        <w:jc w:val="both"/>
        <w:rPr>
          <w:rFonts w:ascii="Verdana" w:hAnsi="Verdana"/>
          <w:sz w:val="18"/>
          <w:szCs w:val="18"/>
        </w:rPr>
      </w:pPr>
    </w:p>
    <w:p w14:paraId="74C0C0A7" w14:textId="77777777" w:rsidR="005E6A0E" w:rsidRDefault="005E6A0E" w:rsidP="00780F61">
      <w:pPr>
        <w:jc w:val="both"/>
        <w:rPr>
          <w:rFonts w:ascii="Verdana" w:hAnsi="Verdana"/>
          <w:sz w:val="18"/>
          <w:szCs w:val="18"/>
        </w:rPr>
      </w:pPr>
    </w:p>
    <w:p w14:paraId="54723C59" w14:textId="77777777" w:rsidR="005E6A0E" w:rsidRDefault="005E6A0E" w:rsidP="00780F61">
      <w:pPr>
        <w:jc w:val="both"/>
        <w:rPr>
          <w:rFonts w:ascii="Verdana" w:hAnsi="Verdana"/>
          <w:sz w:val="18"/>
          <w:szCs w:val="18"/>
        </w:rPr>
      </w:pPr>
    </w:p>
    <w:p w14:paraId="3D6F2445" w14:textId="7269D1FF" w:rsidR="005E6A0E" w:rsidRPr="005E6A0E" w:rsidRDefault="005E6A0E" w:rsidP="005E6A0E">
      <w:pPr>
        <w:jc w:val="center"/>
        <w:rPr>
          <w:rFonts w:ascii="Apple Chancery" w:hAnsi="Apple Chancery"/>
          <w:sz w:val="36"/>
          <w:szCs w:val="36"/>
        </w:rPr>
      </w:pPr>
      <w:r w:rsidRPr="005E6A0E">
        <w:rPr>
          <w:rFonts w:ascii="Apple Chancery" w:hAnsi="Apple Chancery"/>
          <w:sz w:val="36"/>
          <w:szCs w:val="36"/>
        </w:rPr>
        <w:t>«Si en el tubo la presión se pierde, revisa la válvula; si en la entidad la confianza se pierde, revisa la rendición de cuentas».</w:t>
      </w:r>
    </w:p>
    <w:p w14:paraId="5F844B37" w14:textId="77777777" w:rsidR="005E6A0E" w:rsidRDefault="005E6A0E" w:rsidP="00780F61">
      <w:pPr>
        <w:jc w:val="both"/>
        <w:rPr>
          <w:rFonts w:ascii="Verdana" w:hAnsi="Verdana"/>
          <w:sz w:val="18"/>
          <w:szCs w:val="18"/>
        </w:rPr>
      </w:pPr>
    </w:p>
    <w:p w14:paraId="3679FA0D" w14:textId="77777777" w:rsidR="005E6A0E" w:rsidRDefault="005E6A0E" w:rsidP="00780F61">
      <w:pPr>
        <w:jc w:val="both"/>
        <w:rPr>
          <w:rFonts w:ascii="Verdana" w:hAnsi="Verdana"/>
          <w:sz w:val="18"/>
          <w:szCs w:val="18"/>
        </w:rPr>
      </w:pPr>
    </w:p>
    <w:p w14:paraId="7A4D158D" w14:textId="77777777" w:rsidR="005E6A0E" w:rsidRDefault="005E6A0E" w:rsidP="00780F61">
      <w:pPr>
        <w:jc w:val="both"/>
        <w:rPr>
          <w:rFonts w:ascii="Verdana" w:hAnsi="Verdana"/>
          <w:sz w:val="18"/>
          <w:szCs w:val="18"/>
        </w:rPr>
      </w:pPr>
    </w:p>
    <w:p w14:paraId="2113B106" w14:textId="77777777" w:rsidR="005E6A0E" w:rsidRDefault="005E6A0E" w:rsidP="00780F61">
      <w:pPr>
        <w:jc w:val="both"/>
        <w:rPr>
          <w:rFonts w:ascii="Verdana" w:hAnsi="Verdana"/>
          <w:sz w:val="18"/>
          <w:szCs w:val="18"/>
        </w:rPr>
      </w:pPr>
    </w:p>
    <w:p w14:paraId="0848262B" w14:textId="77777777" w:rsidR="005E6A0E" w:rsidRDefault="005E6A0E" w:rsidP="00780F61">
      <w:pPr>
        <w:jc w:val="both"/>
        <w:rPr>
          <w:rFonts w:ascii="Verdana" w:hAnsi="Verdana"/>
          <w:sz w:val="18"/>
          <w:szCs w:val="18"/>
        </w:rPr>
      </w:pPr>
    </w:p>
    <w:p w14:paraId="6714594E" w14:textId="77777777" w:rsidR="005E6A0E" w:rsidRDefault="005E6A0E" w:rsidP="00780F61">
      <w:pPr>
        <w:jc w:val="both"/>
        <w:rPr>
          <w:rFonts w:ascii="Verdana" w:hAnsi="Verdana"/>
          <w:sz w:val="18"/>
          <w:szCs w:val="18"/>
        </w:rPr>
      </w:pPr>
    </w:p>
    <w:p w14:paraId="613FDB3B" w14:textId="69CA5BB2" w:rsidR="005E6A0E" w:rsidRDefault="005E6A0E" w:rsidP="00780F61">
      <w:pPr>
        <w:jc w:val="both"/>
        <w:rPr>
          <w:rFonts w:ascii="Verdana" w:hAnsi="Verdana"/>
          <w:sz w:val="18"/>
          <w:szCs w:val="18"/>
        </w:rPr>
      </w:pPr>
      <w:r>
        <w:rPr>
          <w:noProof/>
        </w:rPr>
        <w:drawing>
          <wp:inline distT="0" distB="0" distL="0" distR="0" wp14:anchorId="132C9FC5" wp14:editId="47042FDA">
            <wp:extent cx="5901690" cy="2051685"/>
            <wp:effectExtent l="0" t="0" r="3810" b="5715"/>
            <wp:docPr id="20514992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64288" name=""/>
                    <pic:cNvPicPr/>
                  </pic:nvPicPr>
                  <pic:blipFill>
                    <a:blip r:embed="rId8"/>
                    <a:stretch>
                      <a:fillRect/>
                    </a:stretch>
                  </pic:blipFill>
                  <pic:spPr>
                    <a:xfrm>
                      <a:off x="0" y="0"/>
                      <a:ext cx="5901690" cy="2051685"/>
                    </a:xfrm>
                    <a:prstGeom prst="rect">
                      <a:avLst/>
                    </a:prstGeom>
                  </pic:spPr>
                </pic:pic>
              </a:graphicData>
            </a:graphic>
          </wp:inline>
        </w:drawing>
      </w:r>
    </w:p>
    <w:p w14:paraId="16B5694E" w14:textId="77777777" w:rsidR="007836B2" w:rsidRDefault="007836B2" w:rsidP="00780F61">
      <w:pPr>
        <w:jc w:val="both"/>
        <w:rPr>
          <w:rFonts w:ascii="Verdana" w:hAnsi="Verdana"/>
          <w:sz w:val="18"/>
          <w:szCs w:val="18"/>
        </w:rPr>
      </w:pPr>
    </w:p>
    <w:p w14:paraId="2DFBAAB9" w14:textId="77777777" w:rsidR="007836B2" w:rsidRDefault="007836B2" w:rsidP="00780F61">
      <w:pPr>
        <w:jc w:val="both"/>
        <w:rPr>
          <w:rFonts w:ascii="Verdana" w:hAnsi="Verdana"/>
          <w:sz w:val="18"/>
          <w:szCs w:val="18"/>
        </w:rPr>
      </w:pPr>
    </w:p>
    <w:p w14:paraId="3B87A13B" w14:textId="77777777" w:rsidR="007836B2" w:rsidRDefault="007836B2" w:rsidP="00780F61">
      <w:pPr>
        <w:jc w:val="both"/>
        <w:rPr>
          <w:rFonts w:ascii="Verdana" w:hAnsi="Verdana"/>
          <w:sz w:val="18"/>
          <w:szCs w:val="18"/>
        </w:rPr>
      </w:pPr>
    </w:p>
    <w:p w14:paraId="2787F164" w14:textId="77777777" w:rsidR="007836B2" w:rsidRDefault="007836B2" w:rsidP="00780F61">
      <w:pPr>
        <w:jc w:val="both"/>
        <w:rPr>
          <w:rFonts w:ascii="Verdana" w:hAnsi="Verdana"/>
          <w:sz w:val="18"/>
          <w:szCs w:val="18"/>
        </w:rPr>
      </w:pPr>
    </w:p>
    <w:p w14:paraId="46FA0FB4" w14:textId="77777777" w:rsidR="007836B2" w:rsidRDefault="007836B2" w:rsidP="00780F61">
      <w:pPr>
        <w:jc w:val="both"/>
        <w:rPr>
          <w:rFonts w:ascii="Verdana" w:hAnsi="Verdana"/>
          <w:sz w:val="18"/>
          <w:szCs w:val="18"/>
        </w:rPr>
      </w:pPr>
    </w:p>
    <w:p w14:paraId="6C505FB2" w14:textId="77777777" w:rsidR="007836B2" w:rsidRDefault="007836B2" w:rsidP="00780F61">
      <w:pPr>
        <w:jc w:val="both"/>
        <w:rPr>
          <w:rFonts w:ascii="Verdana" w:hAnsi="Verdana"/>
          <w:sz w:val="18"/>
          <w:szCs w:val="18"/>
        </w:rPr>
      </w:pPr>
    </w:p>
    <w:p w14:paraId="1BBF7E89" w14:textId="77777777" w:rsidR="007836B2" w:rsidRDefault="007836B2" w:rsidP="00780F61">
      <w:pPr>
        <w:jc w:val="both"/>
        <w:rPr>
          <w:rFonts w:ascii="Verdana" w:hAnsi="Verdana"/>
          <w:sz w:val="18"/>
          <w:szCs w:val="18"/>
        </w:rPr>
      </w:pPr>
    </w:p>
    <w:p w14:paraId="10140205" w14:textId="77777777" w:rsidR="007836B2" w:rsidRDefault="007836B2" w:rsidP="00780F61">
      <w:pPr>
        <w:jc w:val="both"/>
        <w:rPr>
          <w:rFonts w:ascii="Verdana" w:hAnsi="Verdana"/>
          <w:sz w:val="18"/>
          <w:szCs w:val="18"/>
        </w:rPr>
      </w:pPr>
    </w:p>
    <w:p w14:paraId="516785FA" w14:textId="77777777" w:rsidR="007836B2" w:rsidRDefault="007836B2" w:rsidP="00780F61">
      <w:pPr>
        <w:jc w:val="both"/>
        <w:rPr>
          <w:rFonts w:ascii="Verdana" w:hAnsi="Verdana"/>
          <w:sz w:val="18"/>
          <w:szCs w:val="18"/>
        </w:rPr>
      </w:pPr>
    </w:p>
    <w:p w14:paraId="08F0691C" w14:textId="77777777" w:rsidR="007836B2" w:rsidRDefault="007836B2" w:rsidP="00780F61">
      <w:pPr>
        <w:jc w:val="both"/>
        <w:rPr>
          <w:rFonts w:ascii="Verdana" w:hAnsi="Verdana"/>
          <w:sz w:val="18"/>
          <w:szCs w:val="18"/>
        </w:rPr>
      </w:pPr>
    </w:p>
    <w:p w14:paraId="4D06E309" w14:textId="77777777" w:rsidR="007836B2" w:rsidRDefault="007836B2" w:rsidP="00780F61">
      <w:pPr>
        <w:jc w:val="both"/>
        <w:rPr>
          <w:rFonts w:ascii="Verdana" w:hAnsi="Verdana"/>
          <w:sz w:val="18"/>
          <w:szCs w:val="18"/>
        </w:rPr>
      </w:pPr>
    </w:p>
    <w:p w14:paraId="774F2B67" w14:textId="77777777" w:rsidR="007836B2" w:rsidRDefault="007836B2" w:rsidP="00780F61">
      <w:pPr>
        <w:jc w:val="both"/>
        <w:rPr>
          <w:rFonts w:ascii="Verdana" w:hAnsi="Verdana"/>
          <w:sz w:val="18"/>
          <w:szCs w:val="18"/>
        </w:rPr>
      </w:pPr>
    </w:p>
    <w:p w14:paraId="5F98F594" w14:textId="77777777" w:rsidR="007836B2" w:rsidRDefault="007836B2" w:rsidP="00780F61">
      <w:pPr>
        <w:jc w:val="both"/>
        <w:rPr>
          <w:rFonts w:ascii="Verdana" w:hAnsi="Verdana"/>
          <w:sz w:val="18"/>
          <w:szCs w:val="18"/>
        </w:rPr>
      </w:pPr>
    </w:p>
    <w:p w14:paraId="708D97BA" w14:textId="77777777" w:rsidR="007836B2" w:rsidRDefault="007836B2" w:rsidP="00780F61">
      <w:pPr>
        <w:jc w:val="both"/>
        <w:rPr>
          <w:rFonts w:ascii="Verdana" w:hAnsi="Verdana"/>
          <w:sz w:val="18"/>
          <w:szCs w:val="18"/>
        </w:rPr>
      </w:pPr>
    </w:p>
    <w:p w14:paraId="1B5C68C0" w14:textId="77777777" w:rsidR="007836B2" w:rsidRDefault="007836B2" w:rsidP="00780F61">
      <w:pPr>
        <w:jc w:val="both"/>
        <w:rPr>
          <w:rFonts w:ascii="Verdana" w:hAnsi="Verdana"/>
          <w:sz w:val="18"/>
          <w:szCs w:val="18"/>
        </w:rPr>
      </w:pPr>
    </w:p>
    <w:p w14:paraId="524CFCAB" w14:textId="77777777" w:rsidR="007836B2" w:rsidRDefault="007836B2" w:rsidP="00780F61">
      <w:pPr>
        <w:jc w:val="both"/>
        <w:rPr>
          <w:rFonts w:ascii="Verdana" w:hAnsi="Verdana"/>
          <w:sz w:val="18"/>
          <w:szCs w:val="18"/>
        </w:rPr>
      </w:pPr>
    </w:p>
    <w:p w14:paraId="2AFFF75D" w14:textId="77777777" w:rsidR="009208A7" w:rsidRDefault="009208A7" w:rsidP="00780F61">
      <w:pPr>
        <w:jc w:val="both"/>
        <w:rPr>
          <w:rFonts w:ascii="Verdana" w:hAnsi="Verdana"/>
          <w:sz w:val="18"/>
          <w:szCs w:val="18"/>
        </w:rPr>
      </w:pPr>
    </w:p>
    <w:p w14:paraId="5D31888E" w14:textId="429D2B8C" w:rsidR="00A70308" w:rsidRPr="006D3EDB" w:rsidRDefault="00A70308" w:rsidP="00780F61">
      <w:pPr>
        <w:jc w:val="both"/>
        <w:rPr>
          <w:rFonts w:ascii="Verdana" w:hAnsi="Verdana"/>
          <w:sz w:val="18"/>
          <w:szCs w:val="18"/>
        </w:rPr>
      </w:pPr>
    </w:p>
    <w:sectPr w:rsidR="00A70308" w:rsidRPr="006D3EDB" w:rsidSect="0085662D">
      <w:headerReference w:type="even" r:id="rId15"/>
      <w:headerReference w:type="default" r:id="rId16"/>
      <w:footerReference w:type="default" r:id="rId17"/>
      <w:headerReference w:type="first" r:id="rId18"/>
      <w:pgSz w:w="12242" w:h="15842" w:code="1"/>
      <w:pgMar w:top="1701" w:right="1247" w:bottom="1134" w:left="1701"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108C" w14:textId="77777777" w:rsidR="00F3422B" w:rsidRPr="006D78B1" w:rsidRDefault="00F3422B" w:rsidP="00DB11C4">
      <w:pPr>
        <w:rPr>
          <w:szCs w:val="24"/>
          <w:lang w:val="es-ES"/>
        </w:rPr>
      </w:pPr>
      <w:r>
        <w:separator/>
      </w:r>
    </w:p>
  </w:endnote>
  <w:endnote w:type="continuationSeparator" w:id="0">
    <w:p w14:paraId="60EACF21" w14:textId="77777777" w:rsidR="00F3422B" w:rsidRPr="006D78B1" w:rsidRDefault="00F3422B" w:rsidP="00DB11C4">
      <w:pPr>
        <w:rPr>
          <w:szCs w:val="24"/>
          <w:lang w:val="es-E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ple Chancery">
    <w:altName w:val="Courier New"/>
    <w:panose1 w:val="03020702040506060504"/>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C0DA" w14:textId="77777777" w:rsidR="00D7156D" w:rsidRPr="006A4FAB" w:rsidRDefault="00D7156D" w:rsidP="0085170B">
    <w:pPr>
      <w:pBdr>
        <w:top w:val="single" w:sz="4" w:space="1" w:color="auto"/>
      </w:pBdr>
      <w:tabs>
        <w:tab w:val="center" w:leader="dot" w:pos="4154"/>
        <w:tab w:val="left" w:pos="8789"/>
      </w:tabs>
      <w:rPr>
        <w:rFonts w:ascii="Lucida Sans Unicode" w:hAnsi="Lucida Sans Unicode" w:cs="Lucida Sans Unicode"/>
        <w:b/>
        <w:color w:val="1F497D" w:themeColor="text2"/>
        <w:sz w:val="13"/>
        <w:szCs w:val="13"/>
      </w:rPr>
    </w:pPr>
    <w:r>
      <w:rPr>
        <w:rFonts w:ascii="Lucida Sans Unicode" w:hAnsi="Lucida Sans Unicode" w:cs="Lucida Sans Unicode"/>
        <w:b/>
        <w:noProof/>
        <w:color w:val="1F497D" w:themeColor="text2"/>
        <w:spacing w:val="-20"/>
        <w:sz w:val="13"/>
        <w:szCs w:val="13"/>
        <w:lang w:eastAsia="es-CO"/>
      </w:rPr>
      <mc:AlternateContent>
        <mc:Choice Requires="wps">
          <w:drawing>
            <wp:anchor distT="0" distB="0" distL="114300" distR="114300" simplePos="0" relativeHeight="251693056" behindDoc="0" locked="0" layoutInCell="1" allowOverlap="1" wp14:anchorId="39E1C5F5" wp14:editId="25742358">
              <wp:simplePos x="0" y="0"/>
              <wp:positionH relativeFrom="column">
                <wp:posOffset>-226695</wp:posOffset>
              </wp:positionH>
              <wp:positionV relativeFrom="paragraph">
                <wp:posOffset>-159385</wp:posOffset>
              </wp:positionV>
              <wp:extent cx="6057900" cy="0"/>
              <wp:effectExtent l="1905" t="254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41B8D1" id="Line 2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55pt" to="45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8fRwIAANM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" stroked="f"/>
          </w:pict>
        </mc:Fallback>
      </mc:AlternateContent>
    </w:r>
    <w:hyperlink r:id="rId1" w:history="1"/>
    <w:r>
      <w:rPr>
        <w:rFonts w:ascii="Lucida Sans Unicode" w:hAnsi="Lucida Sans Unicode" w:cs="Lucida Sans Unicode"/>
        <w:b/>
        <w:noProof/>
        <w:color w:val="1F497D" w:themeColor="text2"/>
        <w:spacing w:val="-20"/>
        <w:sz w:val="13"/>
        <w:szCs w:val="13"/>
        <w:lang w:eastAsia="es-CO"/>
      </w:rPr>
      <mc:AlternateContent>
        <mc:Choice Requires="wps">
          <w:drawing>
            <wp:anchor distT="0" distB="0" distL="114300" distR="114300" simplePos="0" relativeHeight="251694080" behindDoc="0" locked="0" layoutInCell="1" allowOverlap="1" wp14:anchorId="737CAA8D" wp14:editId="10A7DD49">
              <wp:simplePos x="0" y="0"/>
              <wp:positionH relativeFrom="column">
                <wp:posOffset>-226695</wp:posOffset>
              </wp:positionH>
              <wp:positionV relativeFrom="paragraph">
                <wp:posOffset>-159385</wp:posOffset>
              </wp:positionV>
              <wp:extent cx="6057900" cy="0"/>
              <wp:effectExtent l="1905" t="254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209443" id="Line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55pt" to="45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" stroked="f"/>
          </w:pict>
        </mc:Fallback>
      </mc:AlternateContent>
    </w:r>
  </w:p>
  <w:p w14:paraId="5D46DD7C" w14:textId="77777777" w:rsidR="00C96775" w:rsidRPr="00C96775" w:rsidRDefault="00C96775" w:rsidP="00C96775">
    <w:pPr>
      <w:pStyle w:val="Piedepgina"/>
      <w:tabs>
        <w:tab w:val="clear" w:pos="4252"/>
        <w:tab w:val="center" w:pos="4154"/>
      </w:tabs>
      <w:ind w:right="360"/>
      <w:jc w:val="center"/>
      <w:rPr>
        <w:rFonts w:ascii="Verdana" w:hAnsi="Verdana"/>
        <w:i/>
        <w:sz w:val="16"/>
        <w:szCs w:val="16"/>
      </w:rPr>
    </w:pPr>
    <w:r w:rsidRPr="00C96775">
      <w:rPr>
        <w:rFonts w:ascii="Verdana" w:hAnsi="Verdana"/>
        <w:i/>
        <w:sz w:val="16"/>
        <w:szCs w:val="16"/>
      </w:rPr>
      <w:t xml:space="preserve">Carrera 19 No. 21-34 </w:t>
    </w:r>
    <w:r w:rsidRPr="00C96775">
      <w:rPr>
        <w:rFonts w:ascii="Verdana" w:hAnsi="Verdana"/>
        <w:i/>
        <w:color w:val="0000FF"/>
        <w:sz w:val="16"/>
        <w:szCs w:val="16"/>
      </w:rPr>
      <w:t>*</w:t>
    </w:r>
    <w:r w:rsidRPr="00C96775">
      <w:rPr>
        <w:rFonts w:ascii="Verdana" w:hAnsi="Verdana"/>
        <w:i/>
        <w:sz w:val="16"/>
        <w:szCs w:val="16"/>
      </w:rPr>
      <w:t xml:space="preserve"> Ventanilla Única: Carrera 21 No. 15-57   </w:t>
    </w:r>
    <w:r w:rsidRPr="00C96775">
      <w:rPr>
        <w:rFonts w:ascii="Verdana" w:hAnsi="Verdana"/>
        <w:i/>
        <w:color w:val="0000FF"/>
        <w:sz w:val="16"/>
        <w:szCs w:val="16"/>
      </w:rPr>
      <w:t xml:space="preserve">* </w:t>
    </w:r>
    <w:r w:rsidRPr="00C96775">
      <w:rPr>
        <w:rFonts w:ascii="Verdana" w:hAnsi="Verdana"/>
        <w:i/>
        <w:sz w:val="16"/>
        <w:szCs w:val="16"/>
      </w:rPr>
      <w:t xml:space="preserve">Línea de Atención al Cliente </w:t>
    </w:r>
    <w:r w:rsidRPr="00C96775">
      <w:rPr>
        <w:rFonts w:ascii="Verdana" w:hAnsi="Verdana"/>
        <w:b/>
        <w:i/>
        <w:sz w:val="16"/>
        <w:szCs w:val="16"/>
      </w:rPr>
      <w:t>116</w:t>
    </w:r>
    <w:r w:rsidRPr="00C96775">
      <w:rPr>
        <w:rFonts w:ascii="Verdana" w:hAnsi="Verdana"/>
        <w:i/>
        <w:sz w:val="16"/>
        <w:szCs w:val="16"/>
      </w:rPr>
      <w:t xml:space="preserve">  </w:t>
    </w:r>
  </w:p>
  <w:p w14:paraId="2E364AF4" w14:textId="49AAF03A" w:rsidR="00D7156D" w:rsidRPr="00C96775" w:rsidRDefault="00C96775" w:rsidP="00C96775">
    <w:pPr>
      <w:pStyle w:val="Piedepgina"/>
      <w:tabs>
        <w:tab w:val="clear" w:pos="4252"/>
        <w:tab w:val="center" w:pos="4154"/>
      </w:tabs>
      <w:ind w:right="360"/>
      <w:jc w:val="center"/>
      <w:rPr>
        <w:rFonts w:ascii="Verdana" w:hAnsi="Verdana"/>
        <w:i/>
        <w:sz w:val="16"/>
        <w:szCs w:val="16"/>
      </w:rPr>
    </w:pPr>
    <w:r w:rsidRPr="00C96775">
      <w:rPr>
        <w:rFonts w:ascii="Verdana" w:hAnsi="Verdana"/>
        <w:i/>
        <w:sz w:val="16"/>
        <w:szCs w:val="16"/>
      </w:rPr>
      <w:t xml:space="preserve">  </w:t>
    </w:r>
    <w:hyperlink r:id="rId2" w:history="1">
      <w:r w:rsidRPr="00C96775">
        <w:rPr>
          <w:rStyle w:val="Hipervnculo"/>
          <w:rFonts w:ascii="Verdana" w:hAnsi="Verdana"/>
          <w:sz w:val="16"/>
          <w:szCs w:val="16"/>
        </w:rPr>
        <w:t>www.eaaay.gov.co</w:t>
      </w:r>
    </w:hyperlink>
    <w:r w:rsidRPr="00C96775">
      <w:rPr>
        <w:rFonts w:ascii="Verdana" w:hAnsi="Verdana"/>
        <w:i/>
        <w:sz w:val="16"/>
        <w:szCs w:val="16"/>
      </w:rPr>
      <w:t xml:space="preserve">  </w:t>
    </w:r>
    <w:r w:rsidRPr="00C96775">
      <w:rPr>
        <w:rFonts w:ascii="Verdana" w:hAnsi="Verdana"/>
        <w:i/>
        <w:color w:val="0000FF"/>
        <w:sz w:val="16"/>
        <w:szCs w:val="16"/>
      </w:rPr>
      <w:t xml:space="preserve">* </w:t>
    </w:r>
    <w:r w:rsidRPr="00C96775">
      <w:rPr>
        <w:rFonts w:ascii="Verdana" w:hAnsi="Verdana"/>
        <w:i/>
        <w:sz w:val="16"/>
        <w:szCs w:val="16"/>
      </w:rPr>
      <w:t xml:space="preserve"> E-mail </w:t>
    </w:r>
    <w:hyperlink r:id="rId3" w:history="1">
      <w:r w:rsidRPr="00C96775">
        <w:rPr>
          <w:rStyle w:val="Hipervnculo"/>
          <w:rFonts w:ascii="Verdana" w:hAnsi="Verdana"/>
          <w:sz w:val="16"/>
          <w:szCs w:val="16"/>
        </w:rPr>
        <w:t>eaaay@eaaay.gov.co</w:t>
      </w:r>
    </w:hyperlink>
    <w:r w:rsidRPr="00C96775">
      <w:rPr>
        <w:rFonts w:ascii="Verdana" w:hAnsi="Verdana"/>
        <w:i/>
        <w:sz w:val="16"/>
        <w:szCs w:val="16"/>
      </w:rPr>
      <w:t xml:space="preserve"> </w:t>
    </w:r>
  </w:p>
  <w:p w14:paraId="48723E64" w14:textId="77777777" w:rsidR="00D7156D" w:rsidRPr="00247541" w:rsidRDefault="00D7156D" w:rsidP="002D17F9">
    <w:pPr>
      <w:tabs>
        <w:tab w:val="center" w:pos="4154"/>
      </w:tabs>
      <w:ind w:right="360"/>
      <w:jc w:val="center"/>
      <w:rPr>
        <w:rFonts w:ascii="Verdana" w:hAnsi="Verdana"/>
        <w:i/>
        <w:sz w:val="16"/>
        <w:szCs w:val="16"/>
      </w:rPr>
    </w:pPr>
  </w:p>
  <w:p w14:paraId="3A23283C" w14:textId="77777777" w:rsidR="00D7156D" w:rsidRPr="00F70DD4" w:rsidRDefault="00D7156D" w:rsidP="008041A4">
    <w:pPr>
      <w:tabs>
        <w:tab w:val="center" w:pos="4154"/>
      </w:tabs>
      <w:ind w:right="360"/>
      <w:jc w:val="center"/>
      <w:rPr>
        <w:color w:val="1F497D" w:themeColor="text2"/>
      </w:rPr>
    </w:pPr>
    <w:r>
      <w:rPr>
        <w:rFonts w:ascii="Lucida Sans Unicode" w:hAnsi="Lucida Sans Unicode" w:cs="Lucida Sans Unicode"/>
        <w:noProof/>
        <w:color w:val="1F497D" w:themeColor="text2"/>
        <w:sz w:val="14"/>
        <w:szCs w:val="14"/>
        <w:lang w:eastAsia="es-CO"/>
      </w:rPr>
      <mc:AlternateContent>
        <mc:Choice Requires="wps">
          <w:drawing>
            <wp:anchor distT="0" distB="0" distL="114300" distR="114300" simplePos="0" relativeHeight="251670528" behindDoc="0" locked="0" layoutInCell="1" allowOverlap="1" wp14:anchorId="12E0E8F4" wp14:editId="59558B4A">
              <wp:simplePos x="0" y="0"/>
              <wp:positionH relativeFrom="column">
                <wp:posOffset>-226695</wp:posOffset>
              </wp:positionH>
              <wp:positionV relativeFrom="paragraph">
                <wp:posOffset>-159385</wp:posOffset>
              </wp:positionV>
              <wp:extent cx="6057900" cy="0"/>
              <wp:effectExtent l="1905" t="254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C5B99A"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55pt" to="45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8C6F" w14:textId="77777777" w:rsidR="00F3422B" w:rsidRPr="006D78B1" w:rsidRDefault="00F3422B" w:rsidP="00DB11C4">
      <w:pPr>
        <w:rPr>
          <w:szCs w:val="24"/>
          <w:lang w:val="es-ES"/>
        </w:rPr>
      </w:pPr>
      <w:r>
        <w:separator/>
      </w:r>
    </w:p>
  </w:footnote>
  <w:footnote w:type="continuationSeparator" w:id="0">
    <w:p w14:paraId="36C1619B" w14:textId="77777777" w:rsidR="00F3422B" w:rsidRPr="006D78B1" w:rsidRDefault="00F3422B" w:rsidP="00DB11C4">
      <w:pPr>
        <w:rPr>
          <w:szCs w:val="24"/>
          <w:lang w:val="es-E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BBD7" w14:textId="77777777" w:rsidR="00D7156D" w:rsidRDefault="00000000">
    <w:r>
      <w:rPr>
        <w:noProof/>
        <w:lang w:val="es-ES"/>
      </w:rPr>
      <w:pict w14:anchorId="3D04B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00719" o:spid="_x0000_s1067" type="#_x0000_t75" style="position:absolute;margin-left:0;margin-top:0;width:438.95pt;height:157.05pt;z-index:-251617280;mso-position-horizontal:center;mso-position-horizontal-relative:margin;mso-position-vertical:center;mso-position-vertical-relative:margin" o:allowincell="f">
          <v:imagedata r:id="rId1" o:title="GRIS"/>
          <w10:wrap anchorx="margin" anchory="margin"/>
        </v:shape>
      </w:pict>
    </w:r>
    <w:r>
      <w:rPr>
        <w:noProof/>
        <w:lang w:val="es-ES"/>
      </w:rPr>
      <w:pict w14:anchorId="799DB033">
        <v:shape id="WordPictureWatermark31990954" o:spid="_x0000_s1061" type="#_x0000_t75" style="position:absolute;margin-left:0;margin-top:0;width:886.8pt;height:317.3pt;z-index:-251619328;mso-position-horizontal:center;mso-position-horizontal-relative:margin;mso-position-vertical:center;mso-position-vertical-relative:margin" o:allowincell="f">
          <v:imagedata r:id="rId1" o:title="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CBF5" w14:textId="77777777" w:rsidR="00D7156D" w:rsidRPr="00BC1976" w:rsidRDefault="00D7156D" w:rsidP="0067715B">
    <w:pPr>
      <w:tabs>
        <w:tab w:val="left" w:pos="1376"/>
      </w:tabs>
      <w:jc w:val="center"/>
      <w:rPr>
        <w:sz w:val="19"/>
        <w:szCs w:val="19"/>
      </w:rPr>
    </w:pPr>
    <w:r w:rsidRPr="00015700">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14:paraId="09DA65CD" w14:textId="77777777" w:rsidR="00D7156D" w:rsidRDefault="00D7156D" w:rsidP="00EB3A7E">
    <w:pPr>
      <w:tabs>
        <w:tab w:val="left" w:pos="2304"/>
        <w:tab w:val="center" w:pos="4394"/>
      </w:tabs>
      <w:rPr>
        <w:rFonts w:asciiTheme="minorHAnsi" w:hAnsiTheme="minorHAnsi"/>
        <w:b/>
        <w:color w:val="1F497D" w:themeColor="text2"/>
        <w:sz w:val="15"/>
        <w:szCs w:val="15"/>
      </w:rPr>
    </w:pPr>
    <w:r>
      <w:rPr>
        <w:rFonts w:asciiTheme="minorHAnsi" w:hAnsiTheme="minorHAnsi"/>
        <w:b/>
        <w:color w:val="1F497D" w:themeColor="text2"/>
        <w:sz w:val="15"/>
        <w:szCs w:val="15"/>
      </w:rPr>
      <w:tab/>
    </w:r>
    <w:r>
      <w:rPr>
        <w:rFonts w:asciiTheme="minorHAnsi" w:hAnsiTheme="minorHAnsi"/>
        <w:b/>
        <w:color w:val="1F497D" w:themeColor="text2"/>
        <w:sz w:val="15"/>
        <w:szCs w:val="15"/>
      </w:rPr>
      <w:tab/>
    </w:r>
  </w:p>
  <w:tbl>
    <w:tblPr>
      <w:tblW w:w="936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625"/>
      <w:gridCol w:w="2174"/>
      <w:gridCol w:w="2126"/>
      <w:gridCol w:w="1912"/>
      <w:gridCol w:w="1527"/>
    </w:tblGrid>
    <w:tr w:rsidR="00FA6D1B" w:rsidRPr="00121F4D" w14:paraId="19AC91AA" w14:textId="77777777" w:rsidTr="00A533A0">
      <w:trPr>
        <w:trHeight w:val="567"/>
        <w:jc w:val="center"/>
      </w:trPr>
      <w:tc>
        <w:tcPr>
          <w:tcW w:w="1625" w:type="dxa"/>
          <w:vMerge w:val="restart"/>
          <w:tcBorders>
            <w:top w:val="double" w:sz="4" w:space="0" w:color="6600FF"/>
            <w:left w:val="double" w:sz="4" w:space="0" w:color="6600FF"/>
            <w:right w:val="double" w:sz="4" w:space="0" w:color="6600FF"/>
          </w:tcBorders>
          <w:vAlign w:val="center"/>
        </w:tcPr>
        <w:p w14:paraId="33DDF97B" w14:textId="77777777" w:rsidR="00FA6D1B" w:rsidRPr="00121F4D" w:rsidRDefault="00FA6D1B" w:rsidP="00FA6D1B">
          <w:pPr>
            <w:jc w:val="center"/>
            <w:rPr>
              <w:rFonts w:ascii="Arial" w:hAnsi="Arial" w:cs="Arial"/>
              <w:i/>
              <w:sz w:val="14"/>
              <w:szCs w:val="14"/>
            </w:rPr>
          </w:pPr>
          <w:r w:rsidRPr="00121F4D">
            <w:rPr>
              <w:rFonts w:ascii="Arial" w:hAnsi="Arial" w:cs="Arial"/>
              <w:i/>
              <w:noProof/>
              <w:sz w:val="14"/>
              <w:szCs w:val="14"/>
              <w:lang w:eastAsia="es-CO"/>
            </w:rPr>
            <w:drawing>
              <wp:anchor distT="0" distB="0" distL="114300" distR="114300" simplePos="0" relativeHeight="251701248" behindDoc="0" locked="0" layoutInCell="1" allowOverlap="1" wp14:anchorId="2C280758" wp14:editId="16AE73C4">
                <wp:simplePos x="0" y="0"/>
                <wp:positionH relativeFrom="column">
                  <wp:posOffset>-12065</wp:posOffset>
                </wp:positionH>
                <wp:positionV relativeFrom="paragraph">
                  <wp:posOffset>4445</wp:posOffset>
                </wp:positionV>
                <wp:extent cx="929005" cy="698500"/>
                <wp:effectExtent l="0" t="0" r="4445" b="6350"/>
                <wp:wrapNone/>
                <wp:docPr id="24" name="6 Imagen" descr="LO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JO.png"/>
                        <pic:cNvPicPr/>
                      </pic:nvPicPr>
                      <pic:blipFill>
                        <a:blip r:embed="rId1"/>
                        <a:stretch>
                          <a:fillRect/>
                        </a:stretch>
                      </pic:blipFill>
                      <pic:spPr>
                        <a:xfrm>
                          <a:off x="0" y="0"/>
                          <a:ext cx="929005" cy="698500"/>
                        </a:xfrm>
                        <a:prstGeom prst="rect">
                          <a:avLst/>
                        </a:prstGeom>
                      </pic:spPr>
                    </pic:pic>
                  </a:graphicData>
                </a:graphic>
                <wp14:sizeRelH relativeFrom="margin">
                  <wp14:pctWidth>0</wp14:pctWidth>
                </wp14:sizeRelH>
                <wp14:sizeRelV relativeFrom="margin">
                  <wp14:pctHeight>0</wp14:pctHeight>
                </wp14:sizeRelV>
              </wp:anchor>
            </w:drawing>
          </w:r>
        </w:p>
        <w:p w14:paraId="65B8B7FA" w14:textId="77777777" w:rsidR="00FA6D1B" w:rsidRPr="00121F4D" w:rsidRDefault="00FA6D1B" w:rsidP="00FA6D1B">
          <w:pPr>
            <w:jc w:val="center"/>
            <w:rPr>
              <w:rFonts w:ascii="Arial" w:hAnsi="Arial" w:cs="Arial"/>
              <w:sz w:val="14"/>
              <w:szCs w:val="14"/>
            </w:rPr>
          </w:pPr>
        </w:p>
        <w:p w14:paraId="7A76D8EB" w14:textId="77777777" w:rsidR="00FA6D1B" w:rsidRPr="00121F4D" w:rsidRDefault="00FA6D1B" w:rsidP="00FA6D1B">
          <w:pPr>
            <w:jc w:val="center"/>
            <w:rPr>
              <w:rFonts w:ascii="Arial" w:hAnsi="Arial" w:cs="Arial"/>
              <w:sz w:val="14"/>
              <w:szCs w:val="14"/>
            </w:rPr>
          </w:pPr>
        </w:p>
      </w:tc>
      <w:tc>
        <w:tcPr>
          <w:tcW w:w="6212" w:type="dxa"/>
          <w:gridSpan w:val="3"/>
          <w:tcBorders>
            <w:top w:val="double" w:sz="4" w:space="0" w:color="6600FF"/>
            <w:left w:val="double" w:sz="4" w:space="0" w:color="6600FF"/>
            <w:bottom w:val="single" w:sz="8" w:space="0" w:color="0000CC"/>
            <w:right w:val="double" w:sz="4" w:space="0" w:color="6600FF"/>
          </w:tcBorders>
          <w:vAlign w:val="center"/>
        </w:tcPr>
        <w:p w14:paraId="3C6CAD2D" w14:textId="77777777" w:rsidR="00FA6D1B" w:rsidRPr="00613430" w:rsidRDefault="00FA6D1B" w:rsidP="00FA6D1B">
          <w:pPr>
            <w:pStyle w:val="Encabezado"/>
            <w:jc w:val="center"/>
            <w:rPr>
              <w:rFonts w:ascii="Verdana" w:hAnsi="Verdana" w:cs="Arial"/>
              <w:i/>
              <w:sz w:val="28"/>
              <w:szCs w:val="28"/>
            </w:rPr>
          </w:pPr>
          <w:r>
            <w:rPr>
              <w:rFonts w:ascii="Verdana" w:hAnsi="Verdana" w:cs="Arial"/>
              <w:i/>
              <w:sz w:val="28"/>
              <w:szCs w:val="28"/>
            </w:rPr>
            <w:t>I N F O R M E S</w:t>
          </w:r>
        </w:p>
      </w:tc>
      <w:tc>
        <w:tcPr>
          <w:tcW w:w="1527" w:type="dxa"/>
          <w:vMerge w:val="restart"/>
          <w:tcBorders>
            <w:top w:val="double" w:sz="4" w:space="0" w:color="6600FF"/>
            <w:left w:val="double" w:sz="4" w:space="0" w:color="6600FF"/>
            <w:right w:val="double" w:sz="4" w:space="0" w:color="6600FF"/>
          </w:tcBorders>
          <w:vAlign w:val="center"/>
        </w:tcPr>
        <w:p w14:paraId="303C704A" w14:textId="77777777" w:rsidR="00FA6D1B" w:rsidRPr="00121F4D" w:rsidRDefault="00FA6D1B" w:rsidP="00FA6D1B">
          <w:pPr>
            <w:pStyle w:val="Encabezado"/>
            <w:jc w:val="center"/>
            <w:rPr>
              <w:rFonts w:ascii="Arial" w:hAnsi="Arial" w:cs="Arial"/>
              <w:b/>
              <w:sz w:val="14"/>
              <w:szCs w:val="14"/>
            </w:rPr>
          </w:pPr>
          <w:r w:rsidRPr="00371E0B">
            <w:rPr>
              <w:rFonts w:ascii="Calibri" w:eastAsia="Calibri" w:hAnsi="Calibri"/>
              <w:noProof/>
              <w:kern w:val="2"/>
              <w:sz w:val="22"/>
              <w:szCs w:val="22"/>
              <w:lang w:eastAsia="en-US"/>
            </w:rPr>
            <w:drawing>
              <wp:inline distT="0" distB="0" distL="0" distR="0" wp14:anchorId="3D9BF3E7" wp14:editId="22E8CC9F">
                <wp:extent cx="787400" cy="787400"/>
                <wp:effectExtent l="0" t="0" r="0" b="0"/>
                <wp:docPr id="14042082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pic:spPr>
                    </pic:pic>
                  </a:graphicData>
                </a:graphic>
              </wp:inline>
            </w:drawing>
          </w:r>
        </w:p>
      </w:tc>
    </w:tr>
    <w:tr w:rsidR="00FA6D1B" w:rsidRPr="00121F4D" w14:paraId="61988368" w14:textId="77777777" w:rsidTr="00A533A0">
      <w:trPr>
        <w:trHeight w:val="227"/>
        <w:jc w:val="center"/>
      </w:trPr>
      <w:tc>
        <w:tcPr>
          <w:tcW w:w="1625" w:type="dxa"/>
          <w:vMerge/>
          <w:tcBorders>
            <w:left w:val="double" w:sz="4" w:space="0" w:color="6600FF"/>
            <w:right w:val="double" w:sz="4" w:space="0" w:color="6600FF"/>
          </w:tcBorders>
          <w:vAlign w:val="center"/>
        </w:tcPr>
        <w:p w14:paraId="0C5CE4E0" w14:textId="77777777" w:rsidR="00FA6D1B" w:rsidRPr="00121F4D" w:rsidRDefault="00FA6D1B" w:rsidP="00FA6D1B">
          <w:pPr>
            <w:pStyle w:val="Encabezado"/>
            <w:jc w:val="center"/>
            <w:rPr>
              <w:rFonts w:ascii="Arial" w:hAnsi="Arial" w:cs="Arial"/>
              <w:i/>
              <w:sz w:val="14"/>
              <w:szCs w:val="14"/>
            </w:rPr>
          </w:pPr>
        </w:p>
      </w:tc>
      <w:tc>
        <w:tcPr>
          <w:tcW w:w="2174" w:type="dxa"/>
          <w:vMerge w:val="restart"/>
          <w:tcBorders>
            <w:top w:val="single" w:sz="8" w:space="0" w:color="0000CC"/>
            <w:left w:val="double" w:sz="4" w:space="0" w:color="6600FF"/>
            <w:right w:val="single" w:sz="12" w:space="0" w:color="6600FF"/>
          </w:tcBorders>
          <w:vAlign w:val="center"/>
        </w:tcPr>
        <w:p w14:paraId="62C52F1A" w14:textId="77777777" w:rsidR="00FA6D1B" w:rsidRPr="009F1F3F" w:rsidRDefault="00FA6D1B" w:rsidP="00FA6D1B">
          <w:pPr>
            <w:pStyle w:val="Encabezado"/>
            <w:jc w:val="center"/>
            <w:rPr>
              <w:rFonts w:ascii="Verdana" w:hAnsi="Verdana" w:cs="Arial"/>
              <w:b/>
              <w:sz w:val="12"/>
              <w:szCs w:val="12"/>
            </w:rPr>
          </w:pPr>
          <w:r w:rsidRPr="009F1F3F">
            <w:rPr>
              <w:rFonts w:ascii="Verdana" w:hAnsi="Verdana" w:cs="Arial"/>
              <w:b/>
              <w:sz w:val="12"/>
              <w:szCs w:val="12"/>
            </w:rPr>
            <w:t>Fecha de Elaboración</w:t>
          </w:r>
        </w:p>
        <w:p w14:paraId="41ACEE75" w14:textId="77777777" w:rsidR="00FA6D1B" w:rsidRPr="009F1F3F" w:rsidRDefault="00FA6D1B" w:rsidP="00FA6D1B">
          <w:pPr>
            <w:pStyle w:val="Encabezado"/>
            <w:jc w:val="center"/>
            <w:rPr>
              <w:rFonts w:ascii="Verdana" w:hAnsi="Verdana" w:cs="Arial"/>
              <w:i/>
              <w:sz w:val="14"/>
              <w:szCs w:val="14"/>
            </w:rPr>
          </w:pPr>
          <w:r w:rsidRPr="009F1F3F">
            <w:rPr>
              <w:rFonts w:ascii="Verdana" w:hAnsi="Verdana" w:cs="Arial"/>
              <w:sz w:val="14"/>
              <w:szCs w:val="14"/>
            </w:rPr>
            <w:t>2011-04-07</w:t>
          </w:r>
        </w:p>
      </w:tc>
      <w:tc>
        <w:tcPr>
          <w:tcW w:w="2126" w:type="dxa"/>
          <w:vMerge w:val="restart"/>
          <w:tcBorders>
            <w:top w:val="single" w:sz="8" w:space="0" w:color="0000CC"/>
            <w:left w:val="single" w:sz="12" w:space="0" w:color="6600FF"/>
            <w:right w:val="single" w:sz="12" w:space="0" w:color="6600FF"/>
          </w:tcBorders>
          <w:vAlign w:val="center"/>
        </w:tcPr>
        <w:p w14:paraId="2244DB91" w14:textId="77777777" w:rsidR="00FA6D1B" w:rsidRPr="009F1F3F" w:rsidRDefault="00FA6D1B" w:rsidP="00FA6D1B">
          <w:pPr>
            <w:pStyle w:val="Encabezado"/>
            <w:jc w:val="center"/>
            <w:rPr>
              <w:rFonts w:ascii="Verdana" w:hAnsi="Verdana" w:cs="Arial"/>
              <w:b/>
              <w:i/>
              <w:sz w:val="12"/>
              <w:szCs w:val="12"/>
            </w:rPr>
          </w:pPr>
          <w:r w:rsidRPr="009F1F3F">
            <w:rPr>
              <w:rFonts w:ascii="Verdana" w:hAnsi="Verdana" w:cs="Arial"/>
              <w:b/>
              <w:sz w:val="12"/>
              <w:szCs w:val="12"/>
            </w:rPr>
            <w:t>Fecha Ultima Modificación</w:t>
          </w:r>
        </w:p>
        <w:p w14:paraId="46A81414" w14:textId="77777777" w:rsidR="00FA6D1B" w:rsidRPr="009F1F3F" w:rsidRDefault="00FA6D1B" w:rsidP="00FA6D1B">
          <w:pPr>
            <w:pStyle w:val="Encabezado"/>
            <w:jc w:val="center"/>
            <w:rPr>
              <w:rFonts w:ascii="Verdana" w:hAnsi="Verdana" w:cs="Arial"/>
              <w:i/>
              <w:sz w:val="14"/>
              <w:szCs w:val="14"/>
            </w:rPr>
          </w:pPr>
          <w:r>
            <w:rPr>
              <w:rFonts w:ascii="Verdana" w:hAnsi="Verdana" w:cs="Arial"/>
              <w:sz w:val="14"/>
              <w:szCs w:val="14"/>
            </w:rPr>
            <w:t>2024-12-16</w:t>
          </w:r>
        </w:p>
      </w:tc>
      <w:tc>
        <w:tcPr>
          <w:tcW w:w="1912" w:type="dxa"/>
          <w:tcBorders>
            <w:top w:val="single" w:sz="8" w:space="0" w:color="0000CC"/>
            <w:left w:val="single" w:sz="12" w:space="0" w:color="6600FF"/>
            <w:bottom w:val="single" w:sz="8" w:space="0" w:color="0000CC"/>
            <w:right w:val="double" w:sz="4" w:space="0" w:color="6600FF"/>
          </w:tcBorders>
          <w:vAlign w:val="center"/>
        </w:tcPr>
        <w:p w14:paraId="39172B44" w14:textId="77777777" w:rsidR="00FA6D1B" w:rsidRPr="009F1F3F" w:rsidRDefault="00FA6D1B" w:rsidP="00FA6D1B">
          <w:pPr>
            <w:pStyle w:val="Encabezado"/>
            <w:jc w:val="center"/>
            <w:rPr>
              <w:rFonts w:ascii="Verdana" w:hAnsi="Verdana" w:cs="Arial"/>
              <w:i/>
              <w:sz w:val="14"/>
              <w:szCs w:val="14"/>
            </w:rPr>
          </w:pPr>
          <w:r w:rsidRPr="009F1F3F">
            <w:rPr>
              <w:rFonts w:ascii="Verdana" w:hAnsi="Verdana" w:cs="Arial"/>
              <w:b/>
              <w:sz w:val="10"/>
              <w:szCs w:val="10"/>
            </w:rPr>
            <w:t xml:space="preserve">Tipo de Documento: </w:t>
          </w:r>
          <w:r w:rsidRPr="00995319">
            <w:rPr>
              <w:rFonts w:ascii="Verdana" w:hAnsi="Verdana" w:cs="Arial"/>
              <w:sz w:val="10"/>
              <w:szCs w:val="10"/>
            </w:rPr>
            <w:t>FO</w:t>
          </w:r>
          <w:r w:rsidRPr="009F1F3F">
            <w:rPr>
              <w:rFonts w:ascii="Verdana" w:hAnsi="Verdana" w:cs="Arial"/>
              <w:sz w:val="10"/>
              <w:szCs w:val="10"/>
            </w:rPr>
            <w:t>RMATO</w:t>
          </w:r>
        </w:p>
      </w:tc>
      <w:tc>
        <w:tcPr>
          <w:tcW w:w="1527" w:type="dxa"/>
          <w:vMerge/>
          <w:tcBorders>
            <w:left w:val="double" w:sz="4" w:space="0" w:color="6600FF"/>
            <w:right w:val="double" w:sz="4" w:space="0" w:color="6600FF"/>
          </w:tcBorders>
        </w:tcPr>
        <w:p w14:paraId="48E3AE0A" w14:textId="77777777" w:rsidR="00FA6D1B" w:rsidRPr="00121F4D" w:rsidRDefault="00FA6D1B" w:rsidP="00FA6D1B">
          <w:pPr>
            <w:pStyle w:val="Encabezado"/>
            <w:tabs>
              <w:tab w:val="clear" w:pos="4252"/>
              <w:tab w:val="clear" w:pos="8504"/>
              <w:tab w:val="left" w:pos="1024"/>
            </w:tabs>
            <w:jc w:val="center"/>
            <w:rPr>
              <w:rFonts w:ascii="Arial" w:hAnsi="Arial" w:cs="Arial"/>
              <w:b/>
              <w:i/>
              <w:sz w:val="14"/>
              <w:szCs w:val="14"/>
            </w:rPr>
          </w:pPr>
        </w:p>
      </w:tc>
    </w:tr>
    <w:tr w:rsidR="00FA6D1B" w:rsidRPr="00247541" w14:paraId="361B8232" w14:textId="77777777" w:rsidTr="00A533A0">
      <w:trPr>
        <w:trHeight w:val="227"/>
        <w:jc w:val="center"/>
      </w:trPr>
      <w:tc>
        <w:tcPr>
          <w:tcW w:w="1625" w:type="dxa"/>
          <w:vMerge/>
          <w:tcBorders>
            <w:left w:val="double" w:sz="4" w:space="0" w:color="6600FF"/>
            <w:right w:val="double" w:sz="4" w:space="0" w:color="6600FF"/>
          </w:tcBorders>
          <w:vAlign w:val="center"/>
        </w:tcPr>
        <w:p w14:paraId="32F61B74" w14:textId="77777777" w:rsidR="00FA6D1B" w:rsidRPr="00121F4D" w:rsidRDefault="00FA6D1B" w:rsidP="00FA6D1B">
          <w:pPr>
            <w:pStyle w:val="Encabezado"/>
            <w:jc w:val="center"/>
            <w:rPr>
              <w:rFonts w:ascii="Arial" w:hAnsi="Arial" w:cs="Arial"/>
              <w:i/>
              <w:sz w:val="14"/>
              <w:szCs w:val="14"/>
            </w:rPr>
          </w:pPr>
        </w:p>
      </w:tc>
      <w:tc>
        <w:tcPr>
          <w:tcW w:w="2174" w:type="dxa"/>
          <w:vMerge/>
          <w:tcBorders>
            <w:left w:val="double" w:sz="4" w:space="0" w:color="6600FF"/>
            <w:right w:val="single" w:sz="12" w:space="0" w:color="6600FF"/>
          </w:tcBorders>
          <w:vAlign w:val="center"/>
        </w:tcPr>
        <w:p w14:paraId="2687EF7C" w14:textId="77777777" w:rsidR="00FA6D1B" w:rsidRPr="009F1F3F" w:rsidRDefault="00FA6D1B" w:rsidP="00FA6D1B">
          <w:pPr>
            <w:pStyle w:val="Encabezado"/>
            <w:jc w:val="center"/>
            <w:rPr>
              <w:rFonts w:ascii="Verdana" w:hAnsi="Verdana" w:cs="Arial"/>
              <w:b/>
              <w:sz w:val="14"/>
              <w:szCs w:val="14"/>
            </w:rPr>
          </w:pPr>
        </w:p>
      </w:tc>
      <w:tc>
        <w:tcPr>
          <w:tcW w:w="2126" w:type="dxa"/>
          <w:vMerge/>
          <w:tcBorders>
            <w:left w:val="single" w:sz="12" w:space="0" w:color="6600FF"/>
            <w:right w:val="single" w:sz="12" w:space="0" w:color="6600FF"/>
          </w:tcBorders>
          <w:vAlign w:val="center"/>
        </w:tcPr>
        <w:p w14:paraId="47FB2051" w14:textId="77777777" w:rsidR="00FA6D1B" w:rsidRPr="009F1F3F" w:rsidRDefault="00FA6D1B" w:rsidP="00FA6D1B">
          <w:pPr>
            <w:pStyle w:val="Encabezado"/>
            <w:jc w:val="center"/>
            <w:rPr>
              <w:rFonts w:ascii="Verdana" w:hAnsi="Verdana" w:cs="Arial"/>
              <w:b/>
              <w:sz w:val="14"/>
              <w:szCs w:val="14"/>
            </w:rPr>
          </w:pPr>
        </w:p>
      </w:tc>
      <w:tc>
        <w:tcPr>
          <w:tcW w:w="1912" w:type="dxa"/>
          <w:tcBorders>
            <w:top w:val="single" w:sz="8" w:space="0" w:color="0000CC"/>
            <w:left w:val="single" w:sz="12" w:space="0" w:color="6600FF"/>
            <w:bottom w:val="single" w:sz="8" w:space="0" w:color="0000CC"/>
            <w:right w:val="double" w:sz="4" w:space="0" w:color="6600FF"/>
          </w:tcBorders>
          <w:vAlign w:val="center"/>
        </w:tcPr>
        <w:p w14:paraId="0813AD14" w14:textId="77777777" w:rsidR="00FA6D1B" w:rsidRPr="009F1F3F" w:rsidRDefault="00FA6D1B" w:rsidP="00FA6D1B">
          <w:pPr>
            <w:pStyle w:val="Encabezado"/>
            <w:jc w:val="center"/>
            <w:rPr>
              <w:rFonts w:ascii="Verdana" w:hAnsi="Verdana" w:cs="Arial"/>
              <w:b/>
              <w:i/>
              <w:sz w:val="12"/>
              <w:szCs w:val="12"/>
            </w:rPr>
          </w:pPr>
          <w:r w:rsidRPr="009F1F3F">
            <w:rPr>
              <w:rFonts w:ascii="Verdana" w:hAnsi="Verdana" w:cs="Arial"/>
              <w:b/>
              <w:sz w:val="12"/>
              <w:szCs w:val="12"/>
            </w:rPr>
            <w:t xml:space="preserve">Código: </w:t>
          </w:r>
          <w:r w:rsidRPr="009F1F3F">
            <w:rPr>
              <w:rFonts w:ascii="Verdana" w:hAnsi="Verdana" w:cs="Arial"/>
              <w:sz w:val="12"/>
              <w:szCs w:val="12"/>
            </w:rPr>
            <w:t>51.29.0</w:t>
          </w:r>
          <w:r>
            <w:rPr>
              <w:rFonts w:ascii="Verdana" w:hAnsi="Verdana" w:cs="Arial"/>
              <w:sz w:val="12"/>
              <w:szCs w:val="12"/>
            </w:rPr>
            <w:t>6.27</w:t>
          </w:r>
        </w:p>
      </w:tc>
      <w:tc>
        <w:tcPr>
          <w:tcW w:w="1527" w:type="dxa"/>
          <w:vMerge/>
          <w:tcBorders>
            <w:left w:val="double" w:sz="4" w:space="0" w:color="6600FF"/>
            <w:right w:val="double" w:sz="4" w:space="0" w:color="6600FF"/>
          </w:tcBorders>
        </w:tcPr>
        <w:p w14:paraId="75E39016" w14:textId="77777777" w:rsidR="00FA6D1B" w:rsidRPr="00121F4D" w:rsidRDefault="00FA6D1B" w:rsidP="00FA6D1B">
          <w:pPr>
            <w:pStyle w:val="Encabezado"/>
            <w:tabs>
              <w:tab w:val="clear" w:pos="4252"/>
              <w:tab w:val="clear" w:pos="8504"/>
              <w:tab w:val="left" w:pos="1024"/>
            </w:tabs>
            <w:jc w:val="center"/>
            <w:rPr>
              <w:rFonts w:ascii="Arial" w:hAnsi="Arial" w:cs="Arial"/>
              <w:b/>
              <w:i/>
              <w:sz w:val="14"/>
              <w:szCs w:val="14"/>
            </w:rPr>
          </w:pPr>
        </w:p>
      </w:tc>
    </w:tr>
    <w:tr w:rsidR="00FA6D1B" w:rsidRPr="00247541" w14:paraId="0C477389" w14:textId="77777777" w:rsidTr="00A533A0">
      <w:trPr>
        <w:trHeight w:val="227"/>
        <w:jc w:val="center"/>
      </w:trPr>
      <w:tc>
        <w:tcPr>
          <w:tcW w:w="1625" w:type="dxa"/>
          <w:vMerge/>
          <w:tcBorders>
            <w:left w:val="double" w:sz="4" w:space="0" w:color="6600FF"/>
            <w:bottom w:val="double" w:sz="4" w:space="0" w:color="6600FF"/>
            <w:right w:val="double" w:sz="4" w:space="0" w:color="6600FF"/>
          </w:tcBorders>
          <w:vAlign w:val="center"/>
        </w:tcPr>
        <w:p w14:paraId="585E88B6" w14:textId="77777777" w:rsidR="00FA6D1B" w:rsidRPr="00121F4D" w:rsidRDefault="00FA6D1B" w:rsidP="00FA6D1B">
          <w:pPr>
            <w:pStyle w:val="Encabezado"/>
            <w:jc w:val="center"/>
            <w:rPr>
              <w:rFonts w:ascii="Arial" w:hAnsi="Arial" w:cs="Arial"/>
              <w:i/>
              <w:sz w:val="14"/>
              <w:szCs w:val="14"/>
            </w:rPr>
          </w:pPr>
        </w:p>
      </w:tc>
      <w:tc>
        <w:tcPr>
          <w:tcW w:w="2174" w:type="dxa"/>
          <w:vMerge/>
          <w:tcBorders>
            <w:left w:val="double" w:sz="4" w:space="0" w:color="6600FF"/>
            <w:bottom w:val="double" w:sz="4" w:space="0" w:color="6600FF"/>
            <w:right w:val="single" w:sz="12" w:space="0" w:color="6600FF"/>
          </w:tcBorders>
          <w:vAlign w:val="center"/>
        </w:tcPr>
        <w:p w14:paraId="3DAF9212" w14:textId="77777777" w:rsidR="00FA6D1B" w:rsidRPr="009F1F3F" w:rsidRDefault="00FA6D1B" w:rsidP="00FA6D1B">
          <w:pPr>
            <w:pStyle w:val="Encabezado"/>
            <w:jc w:val="center"/>
            <w:rPr>
              <w:rFonts w:ascii="Verdana" w:hAnsi="Verdana" w:cs="Arial"/>
              <w:b/>
              <w:sz w:val="14"/>
              <w:szCs w:val="14"/>
            </w:rPr>
          </w:pPr>
        </w:p>
      </w:tc>
      <w:tc>
        <w:tcPr>
          <w:tcW w:w="2126" w:type="dxa"/>
          <w:vMerge/>
          <w:tcBorders>
            <w:left w:val="single" w:sz="12" w:space="0" w:color="6600FF"/>
            <w:bottom w:val="double" w:sz="4" w:space="0" w:color="6600FF"/>
            <w:right w:val="single" w:sz="12" w:space="0" w:color="6600FF"/>
          </w:tcBorders>
          <w:vAlign w:val="center"/>
        </w:tcPr>
        <w:p w14:paraId="1383A238" w14:textId="77777777" w:rsidR="00FA6D1B" w:rsidRPr="009F1F3F" w:rsidRDefault="00FA6D1B" w:rsidP="00FA6D1B">
          <w:pPr>
            <w:pStyle w:val="Encabezado"/>
            <w:jc w:val="center"/>
            <w:rPr>
              <w:rFonts w:ascii="Verdana" w:hAnsi="Verdana" w:cs="Arial"/>
              <w:b/>
              <w:sz w:val="14"/>
              <w:szCs w:val="14"/>
            </w:rPr>
          </w:pPr>
        </w:p>
      </w:tc>
      <w:tc>
        <w:tcPr>
          <w:tcW w:w="1912" w:type="dxa"/>
          <w:tcBorders>
            <w:top w:val="single" w:sz="8" w:space="0" w:color="0000CC"/>
            <w:left w:val="single" w:sz="12" w:space="0" w:color="6600FF"/>
            <w:bottom w:val="double" w:sz="4" w:space="0" w:color="6600FF"/>
            <w:right w:val="double" w:sz="4" w:space="0" w:color="6600FF"/>
          </w:tcBorders>
          <w:vAlign w:val="center"/>
        </w:tcPr>
        <w:p w14:paraId="3BF3047A" w14:textId="77777777" w:rsidR="00FA6D1B" w:rsidRPr="009F1F3F" w:rsidRDefault="00FA6D1B" w:rsidP="00FA6D1B">
          <w:pPr>
            <w:pStyle w:val="Encabezado"/>
            <w:jc w:val="center"/>
            <w:rPr>
              <w:rFonts w:ascii="Verdana" w:hAnsi="Verdana" w:cs="Arial"/>
              <w:b/>
              <w:sz w:val="12"/>
              <w:szCs w:val="12"/>
            </w:rPr>
          </w:pPr>
          <w:r w:rsidRPr="009F1F3F">
            <w:rPr>
              <w:rFonts w:ascii="Verdana" w:hAnsi="Verdana" w:cs="Arial"/>
              <w:b/>
              <w:sz w:val="12"/>
              <w:szCs w:val="12"/>
            </w:rPr>
            <w:t xml:space="preserve">Versión </w:t>
          </w:r>
          <w:r w:rsidRPr="009F1F3F">
            <w:rPr>
              <w:rFonts w:ascii="Verdana" w:hAnsi="Verdana" w:cs="Arial"/>
              <w:sz w:val="12"/>
              <w:szCs w:val="12"/>
            </w:rPr>
            <w:t>0</w:t>
          </w:r>
          <w:r>
            <w:rPr>
              <w:rFonts w:ascii="Verdana" w:hAnsi="Verdana" w:cs="Arial"/>
              <w:sz w:val="12"/>
              <w:szCs w:val="12"/>
            </w:rPr>
            <w:t>7</w:t>
          </w:r>
        </w:p>
      </w:tc>
      <w:tc>
        <w:tcPr>
          <w:tcW w:w="1527" w:type="dxa"/>
          <w:vMerge/>
          <w:tcBorders>
            <w:left w:val="double" w:sz="4" w:space="0" w:color="6600FF"/>
            <w:bottom w:val="double" w:sz="4" w:space="0" w:color="6600FF"/>
            <w:right w:val="double" w:sz="4" w:space="0" w:color="6600FF"/>
          </w:tcBorders>
        </w:tcPr>
        <w:p w14:paraId="74FF96C1" w14:textId="77777777" w:rsidR="00FA6D1B" w:rsidRPr="00121F4D" w:rsidRDefault="00FA6D1B" w:rsidP="00FA6D1B">
          <w:pPr>
            <w:pStyle w:val="Encabezado"/>
            <w:tabs>
              <w:tab w:val="clear" w:pos="4252"/>
              <w:tab w:val="clear" w:pos="8504"/>
              <w:tab w:val="left" w:pos="1024"/>
            </w:tabs>
            <w:jc w:val="center"/>
            <w:rPr>
              <w:rFonts w:ascii="Arial" w:hAnsi="Arial" w:cs="Arial"/>
              <w:b/>
              <w:i/>
              <w:sz w:val="14"/>
              <w:szCs w:val="14"/>
            </w:rPr>
          </w:pPr>
        </w:p>
      </w:tc>
    </w:tr>
  </w:tbl>
  <w:p w14:paraId="2A37F151" w14:textId="7030B601" w:rsidR="00D7156D" w:rsidRPr="00700219" w:rsidRDefault="00D7156D" w:rsidP="00700219">
    <w:pPr>
      <w:jc w:val="both"/>
      <w:rPr>
        <w:rFonts w:ascii="Verdana" w:hAnsi="Verdana"/>
        <w:sz w:val="18"/>
        <w:szCs w:val="18"/>
      </w:rPr>
    </w:pPr>
    <w:r w:rsidRPr="008A0DA5">
      <w:rPr>
        <w:rFonts w:ascii="Verdana" w:hAnsi="Verdana"/>
        <w:sz w:val="18"/>
        <w:szCs w:val="18"/>
      </w:rPr>
      <w:t>8</w:t>
    </w:r>
    <w:r>
      <w:rPr>
        <w:rFonts w:ascii="Verdana" w:hAnsi="Verdana"/>
        <w:sz w:val="18"/>
        <w:szCs w:val="18"/>
      </w:rPr>
      <w:t>12</w:t>
    </w:r>
    <w:r w:rsidRPr="008A0DA5">
      <w:rPr>
        <w:rFonts w:ascii="Verdana" w:hAnsi="Verdana"/>
        <w:sz w:val="18"/>
        <w:szCs w:val="18"/>
      </w:rPr>
      <w:t>.25.01.</w:t>
    </w:r>
    <w:r w:rsidR="00AB127D" w:rsidRPr="00947B9F">
      <w:rPr>
        <w:rFonts w:ascii="Verdana" w:hAnsi="Verdana"/>
        <w:sz w:val="18"/>
        <w:szCs w:val="18"/>
      </w:rPr>
      <w:t>04</w:t>
    </w:r>
    <w:r w:rsidR="00947B9F">
      <w:rPr>
        <w:rFonts w:ascii="Verdana" w:hAnsi="Verdana"/>
        <w:sz w:val="18"/>
        <w:szCs w:val="18"/>
      </w:rPr>
      <w:t>29</w:t>
    </w:r>
    <w:r w:rsidRPr="00164112">
      <w:rPr>
        <w:rFonts w:ascii="Verdana" w:hAnsi="Verdana"/>
        <w:sz w:val="18"/>
        <w:szCs w:val="18"/>
      </w:rPr>
      <w:t>.2</w:t>
    </w:r>
    <w:r w:rsidR="00FA6D1B">
      <w:rPr>
        <w:rFonts w:ascii="Verdana" w:hAnsi="Verdana"/>
        <w:sz w:val="18"/>
        <w:szCs w:val="18"/>
      </w:rPr>
      <w:t>5</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700219">
      <w:rPr>
        <w:rFonts w:ascii="Verdana" w:hAnsi="Verdana"/>
        <w:sz w:val="18"/>
        <w:szCs w:val="18"/>
        <w:lang w:val="es-ES"/>
      </w:rPr>
      <w:t xml:space="preserve">Página </w:t>
    </w:r>
    <w:r w:rsidRPr="00700219">
      <w:rPr>
        <w:rFonts w:ascii="Verdana" w:hAnsi="Verdana"/>
        <w:b/>
        <w:bCs/>
        <w:sz w:val="18"/>
        <w:szCs w:val="18"/>
      </w:rPr>
      <w:fldChar w:fldCharType="begin"/>
    </w:r>
    <w:r w:rsidRPr="00700219">
      <w:rPr>
        <w:rFonts w:ascii="Verdana" w:hAnsi="Verdana"/>
        <w:b/>
        <w:bCs/>
        <w:sz w:val="18"/>
        <w:szCs w:val="18"/>
      </w:rPr>
      <w:instrText>PAGE  \* Arabic  \* MERGEFORMAT</w:instrText>
    </w:r>
    <w:r w:rsidRPr="00700219">
      <w:rPr>
        <w:rFonts w:ascii="Verdana" w:hAnsi="Verdana"/>
        <w:b/>
        <w:bCs/>
        <w:sz w:val="18"/>
        <w:szCs w:val="18"/>
      </w:rPr>
      <w:fldChar w:fldCharType="separate"/>
    </w:r>
    <w:r w:rsidR="00A70308" w:rsidRPr="00A70308">
      <w:rPr>
        <w:rFonts w:ascii="Verdana" w:hAnsi="Verdana"/>
        <w:b/>
        <w:bCs/>
        <w:noProof/>
        <w:sz w:val="18"/>
        <w:szCs w:val="18"/>
        <w:lang w:val="es-ES"/>
      </w:rPr>
      <w:t>77</w:t>
    </w:r>
    <w:r w:rsidRPr="00700219">
      <w:rPr>
        <w:rFonts w:ascii="Verdana" w:hAnsi="Verdana"/>
        <w:b/>
        <w:bCs/>
        <w:sz w:val="18"/>
        <w:szCs w:val="18"/>
      </w:rPr>
      <w:fldChar w:fldCharType="end"/>
    </w:r>
    <w:r w:rsidRPr="00700219">
      <w:rPr>
        <w:rFonts w:ascii="Verdana" w:hAnsi="Verdana"/>
        <w:sz w:val="18"/>
        <w:szCs w:val="18"/>
        <w:lang w:val="es-ES"/>
      </w:rPr>
      <w:t xml:space="preserve"> de </w:t>
    </w:r>
    <w:r w:rsidRPr="00700219">
      <w:rPr>
        <w:rFonts w:ascii="Verdana" w:hAnsi="Verdana"/>
        <w:b/>
        <w:bCs/>
        <w:sz w:val="18"/>
        <w:szCs w:val="18"/>
      </w:rPr>
      <w:fldChar w:fldCharType="begin"/>
    </w:r>
    <w:r w:rsidRPr="00700219">
      <w:rPr>
        <w:rFonts w:ascii="Verdana" w:hAnsi="Verdana"/>
        <w:b/>
        <w:bCs/>
        <w:sz w:val="18"/>
        <w:szCs w:val="18"/>
      </w:rPr>
      <w:instrText>NUMPAGES  \* Arabic  \* MERGEFORMAT</w:instrText>
    </w:r>
    <w:r w:rsidRPr="00700219">
      <w:rPr>
        <w:rFonts w:ascii="Verdana" w:hAnsi="Verdana"/>
        <w:b/>
        <w:bCs/>
        <w:sz w:val="18"/>
        <w:szCs w:val="18"/>
      </w:rPr>
      <w:fldChar w:fldCharType="separate"/>
    </w:r>
    <w:r w:rsidR="00A70308" w:rsidRPr="00A70308">
      <w:rPr>
        <w:rFonts w:ascii="Verdana" w:hAnsi="Verdana"/>
        <w:b/>
        <w:bCs/>
        <w:noProof/>
        <w:sz w:val="18"/>
        <w:szCs w:val="18"/>
        <w:lang w:val="es-ES"/>
      </w:rPr>
      <w:t>97</w:t>
    </w:r>
    <w:r w:rsidRPr="00700219">
      <w:rPr>
        <w:rFonts w:ascii="Verdana" w:hAnsi="Verdana"/>
        <w:b/>
        <w:b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380F" w14:textId="77777777" w:rsidR="00D7156D" w:rsidRDefault="00000000">
    <w:r>
      <w:rPr>
        <w:noProof/>
        <w:lang w:val="es-ES"/>
      </w:rPr>
      <w:pict w14:anchorId="41CD8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00718" o:spid="_x0000_s1066" type="#_x0000_t75" style="position:absolute;margin-left:0;margin-top:0;width:438.95pt;height:157.05pt;z-index:-251618304;mso-position-horizontal:center;mso-position-horizontal-relative:margin;mso-position-vertical:center;mso-position-vertical-relative:margin" o:allowincell="f">
          <v:imagedata r:id="rId1" o:title="GRIS"/>
          <w10:wrap anchorx="margin" anchory="margin"/>
        </v:shape>
      </w:pict>
    </w:r>
    <w:r>
      <w:rPr>
        <w:noProof/>
        <w:lang w:val="es-ES"/>
      </w:rPr>
      <w:pict w14:anchorId="05CD29A3">
        <v:shape id="WordPictureWatermark31990953" o:spid="_x0000_s1060" type="#_x0000_t75" style="position:absolute;margin-left:0;margin-top:0;width:886.8pt;height:317.3pt;z-index:-251620352;mso-position-horizontal:center;mso-position-horizontal-relative:margin;mso-position-vertical:center;mso-position-vertical-relative:margin" o:allowincell="f">
          <v:imagedata r:id="rId1" o:title="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9411"/>
    <w:multiLevelType w:val="multilevel"/>
    <w:tmpl w:val="43767E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B5404C"/>
    <w:multiLevelType w:val="multilevel"/>
    <w:tmpl w:val="18EC96E4"/>
    <w:lvl w:ilvl="0">
      <w:start w:val="1"/>
      <w:numFmt w:val="decimal"/>
      <w:pStyle w:val="TC"/>
      <w:lvlText w:val="%1."/>
      <w:lvlJc w:val="left"/>
      <w:pPr>
        <w:ind w:left="720" w:hanging="360"/>
      </w:pPr>
      <w:rPr>
        <w:rFonts w:hint="default"/>
      </w:rPr>
    </w:lvl>
    <w:lvl w:ilvl="1">
      <w:start w:val="1"/>
      <w:numFmt w:val="decimal"/>
      <w:pStyle w:val="TC2"/>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2C04D6"/>
    <w:multiLevelType w:val="multilevel"/>
    <w:tmpl w:val="1B54A7EA"/>
    <w:lvl w:ilvl="0">
      <w:start w:val="11"/>
      <w:numFmt w:val="decimal"/>
      <w:lvlText w:val="%1"/>
      <w:lvlJc w:val="left"/>
      <w:pPr>
        <w:ind w:left="465" w:hanging="465"/>
      </w:pPr>
      <w:rPr>
        <w:rFonts w:eastAsia="Times" w:hint="default"/>
      </w:rPr>
    </w:lvl>
    <w:lvl w:ilvl="1">
      <w:start w:val="3"/>
      <w:numFmt w:val="decimal"/>
      <w:lvlText w:val="%1.%2"/>
      <w:lvlJc w:val="left"/>
      <w:pPr>
        <w:ind w:left="1440" w:hanging="720"/>
      </w:pPr>
      <w:rPr>
        <w:rFonts w:eastAsia="Times" w:hint="default"/>
      </w:rPr>
    </w:lvl>
    <w:lvl w:ilvl="2">
      <w:start w:val="1"/>
      <w:numFmt w:val="decimal"/>
      <w:lvlText w:val="%1.%2.%3"/>
      <w:lvlJc w:val="left"/>
      <w:pPr>
        <w:ind w:left="2160" w:hanging="720"/>
      </w:pPr>
      <w:rPr>
        <w:rFonts w:eastAsia="Times" w:hint="default"/>
      </w:rPr>
    </w:lvl>
    <w:lvl w:ilvl="3">
      <w:start w:val="1"/>
      <w:numFmt w:val="decimal"/>
      <w:lvlText w:val="%1.%2.%3.%4"/>
      <w:lvlJc w:val="left"/>
      <w:pPr>
        <w:ind w:left="3240" w:hanging="1080"/>
      </w:pPr>
      <w:rPr>
        <w:rFonts w:eastAsia="Times" w:hint="default"/>
      </w:rPr>
    </w:lvl>
    <w:lvl w:ilvl="4">
      <w:start w:val="1"/>
      <w:numFmt w:val="decimal"/>
      <w:lvlText w:val="%1.%2.%3.%4.%5"/>
      <w:lvlJc w:val="left"/>
      <w:pPr>
        <w:ind w:left="3960" w:hanging="1080"/>
      </w:pPr>
      <w:rPr>
        <w:rFonts w:eastAsia="Times" w:hint="default"/>
      </w:rPr>
    </w:lvl>
    <w:lvl w:ilvl="5">
      <w:start w:val="1"/>
      <w:numFmt w:val="decimal"/>
      <w:lvlText w:val="%1.%2.%3.%4.%5.%6"/>
      <w:lvlJc w:val="left"/>
      <w:pPr>
        <w:ind w:left="5040" w:hanging="1440"/>
      </w:pPr>
      <w:rPr>
        <w:rFonts w:eastAsia="Times" w:hint="default"/>
      </w:rPr>
    </w:lvl>
    <w:lvl w:ilvl="6">
      <w:start w:val="1"/>
      <w:numFmt w:val="decimal"/>
      <w:lvlText w:val="%1.%2.%3.%4.%5.%6.%7"/>
      <w:lvlJc w:val="left"/>
      <w:pPr>
        <w:ind w:left="6120" w:hanging="1800"/>
      </w:pPr>
      <w:rPr>
        <w:rFonts w:eastAsia="Times" w:hint="default"/>
      </w:rPr>
    </w:lvl>
    <w:lvl w:ilvl="7">
      <w:start w:val="1"/>
      <w:numFmt w:val="decimal"/>
      <w:lvlText w:val="%1.%2.%3.%4.%5.%6.%7.%8"/>
      <w:lvlJc w:val="left"/>
      <w:pPr>
        <w:ind w:left="6840" w:hanging="1800"/>
      </w:pPr>
      <w:rPr>
        <w:rFonts w:eastAsia="Times" w:hint="default"/>
      </w:rPr>
    </w:lvl>
    <w:lvl w:ilvl="8">
      <w:start w:val="1"/>
      <w:numFmt w:val="decimal"/>
      <w:lvlText w:val="%1.%2.%3.%4.%5.%6.%7.%8.%9"/>
      <w:lvlJc w:val="left"/>
      <w:pPr>
        <w:ind w:left="7920" w:hanging="2160"/>
      </w:pPr>
      <w:rPr>
        <w:rFonts w:eastAsia="Times" w:hint="default"/>
      </w:rPr>
    </w:lvl>
  </w:abstractNum>
  <w:abstractNum w:abstractNumId="3" w15:restartNumberingAfterBreak="0">
    <w:nsid w:val="049B5DCE"/>
    <w:multiLevelType w:val="hybridMultilevel"/>
    <w:tmpl w:val="F01CE3E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7BF4DE7"/>
    <w:multiLevelType w:val="hybridMultilevel"/>
    <w:tmpl w:val="2DFA13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862446"/>
    <w:multiLevelType w:val="hybridMultilevel"/>
    <w:tmpl w:val="A85680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BA9083C"/>
    <w:multiLevelType w:val="multilevel"/>
    <w:tmpl w:val="1B54A7EA"/>
    <w:lvl w:ilvl="0">
      <w:start w:val="11"/>
      <w:numFmt w:val="decimal"/>
      <w:lvlText w:val="%1"/>
      <w:lvlJc w:val="left"/>
      <w:pPr>
        <w:ind w:left="465" w:hanging="465"/>
      </w:pPr>
      <w:rPr>
        <w:rFonts w:eastAsia="Times" w:hint="default"/>
      </w:rPr>
    </w:lvl>
    <w:lvl w:ilvl="1">
      <w:start w:val="3"/>
      <w:numFmt w:val="decimal"/>
      <w:lvlText w:val="%1.%2"/>
      <w:lvlJc w:val="left"/>
      <w:pPr>
        <w:ind w:left="1440" w:hanging="720"/>
      </w:pPr>
      <w:rPr>
        <w:rFonts w:eastAsia="Times" w:hint="default"/>
      </w:rPr>
    </w:lvl>
    <w:lvl w:ilvl="2">
      <w:start w:val="1"/>
      <w:numFmt w:val="decimal"/>
      <w:lvlText w:val="%1.%2.%3"/>
      <w:lvlJc w:val="left"/>
      <w:pPr>
        <w:ind w:left="2160" w:hanging="720"/>
      </w:pPr>
      <w:rPr>
        <w:rFonts w:eastAsia="Times" w:hint="default"/>
      </w:rPr>
    </w:lvl>
    <w:lvl w:ilvl="3">
      <w:start w:val="1"/>
      <w:numFmt w:val="decimal"/>
      <w:lvlText w:val="%1.%2.%3.%4"/>
      <w:lvlJc w:val="left"/>
      <w:pPr>
        <w:ind w:left="3240" w:hanging="1080"/>
      </w:pPr>
      <w:rPr>
        <w:rFonts w:eastAsia="Times" w:hint="default"/>
      </w:rPr>
    </w:lvl>
    <w:lvl w:ilvl="4">
      <w:start w:val="1"/>
      <w:numFmt w:val="decimal"/>
      <w:lvlText w:val="%1.%2.%3.%4.%5"/>
      <w:lvlJc w:val="left"/>
      <w:pPr>
        <w:ind w:left="3960" w:hanging="1080"/>
      </w:pPr>
      <w:rPr>
        <w:rFonts w:eastAsia="Times" w:hint="default"/>
      </w:rPr>
    </w:lvl>
    <w:lvl w:ilvl="5">
      <w:start w:val="1"/>
      <w:numFmt w:val="decimal"/>
      <w:lvlText w:val="%1.%2.%3.%4.%5.%6"/>
      <w:lvlJc w:val="left"/>
      <w:pPr>
        <w:ind w:left="5040" w:hanging="1440"/>
      </w:pPr>
      <w:rPr>
        <w:rFonts w:eastAsia="Times" w:hint="default"/>
      </w:rPr>
    </w:lvl>
    <w:lvl w:ilvl="6">
      <w:start w:val="1"/>
      <w:numFmt w:val="decimal"/>
      <w:lvlText w:val="%1.%2.%3.%4.%5.%6.%7"/>
      <w:lvlJc w:val="left"/>
      <w:pPr>
        <w:ind w:left="6120" w:hanging="1800"/>
      </w:pPr>
      <w:rPr>
        <w:rFonts w:eastAsia="Times" w:hint="default"/>
      </w:rPr>
    </w:lvl>
    <w:lvl w:ilvl="7">
      <w:start w:val="1"/>
      <w:numFmt w:val="decimal"/>
      <w:lvlText w:val="%1.%2.%3.%4.%5.%6.%7.%8"/>
      <w:lvlJc w:val="left"/>
      <w:pPr>
        <w:ind w:left="6840" w:hanging="1800"/>
      </w:pPr>
      <w:rPr>
        <w:rFonts w:eastAsia="Times" w:hint="default"/>
      </w:rPr>
    </w:lvl>
    <w:lvl w:ilvl="8">
      <w:start w:val="1"/>
      <w:numFmt w:val="decimal"/>
      <w:lvlText w:val="%1.%2.%3.%4.%5.%6.%7.%8.%9"/>
      <w:lvlJc w:val="left"/>
      <w:pPr>
        <w:ind w:left="7920" w:hanging="2160"/>
      </w:pPr>
      <w:rPr>
        <w:rFonts w:eastAsia="Times" w:hint="default"/>
      </w:rPr>
    </w:lvl>
  </w:abstractNum>
  <w:abstractNum w:abstractNumId="7" w15:restartNumberingAfterBreak="0">
    <w:nsid w:val="0D36746A"/>
    <w:multiLevelType w:val="multilevel"/>
    <w:tmpl w:val="96EEA946"/>
    <w:lvl w:ilvl="0">
      <w:start w:val="11"/>
      <w:numFmt w:val="decimal"/>
      <w:lvlText w:val="%1"/>
      <w:lvlJc w:val="left"/>
      <w:pPr>
        <w:ind w:left="420" w:hanging="420"/>
      </w:pPr>
      <w:rPr>
        <w:rFonts w:hint="default"/>
      </w:rPr>
    </w:lvl>
    <w:lvl w:ilvl="1">
      <w:start w:val="5"/>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10E719BE"/>
    <w:multiLevelType w:val="hybridMultilevel"/>
    <w:tmpl w:val="CAB4FD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26652A"/>
    <w:multiLevelType w:val="hybridMultilevel"/>
    <w:tmpl w:val="9ABA79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07E9C"/>
    <w:multiLevelType w:val="multilevel"/>
    <w:tmpl w:val="EF9AAF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B8355A"/>
    <w:multiLevelType w:val="hybridMultilevel"/>
    <w:tmpl w:val="1C8682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1B843D31"/>
    <w:multiLevelType w:val="hybridMultilevel"/>
    <w:tmpl w:val="71BA908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1C8F4115"/>
    <w:multiLevelType w:val="hybridMultilevel"/>
    <w:tmpl w:val="024A4B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1CBA4FC8"/>
    <w:multiLevelType w:val="hybridMultilevel"/>
    <w:tmpl w:val="E80E1E4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DBE3E18"/>
    <w:multiLevelType w:val="multilevel"/>
    <w:tmpl w:val="A3A809F4"/>
    <w:lvl w:ilvl="0">
      <w:start w:val="1"/>
      <w:numFmt w:val="decimal"/>
      <w:pStyle w:val="Ttulo1"/>
      <w:lvlText w:val="%1."/>
      <w:lvlJc w:val="left"/>
      <w:pPr>
        <w:ind w:left="720" w:hanging="360"/>
      </w:pPr>
    </w:lvl>
    <w:lvl w:ilvl="1">
      <w:start w:val="2"/>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DFA2D09"/>
    <w:multiLevelType w:val="hybridMultilevel"/>
    <w:tmpl w:val="E618A4AC"/>
    <w:lvl w:ilvl="0" w:tplc="E2A08EB0">
      <w:start w:val="6"/>
      <w:numFmt w:val="decimal"/>
      <w:pStyle w:val="Ttulo2"/>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55212D"/>
    <w:multiLevelType w:val="hybridMultilevel"/>
    <w:tmpl w:val="0936CE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40E5F1E"/>
    <w:multiLevelType w:val="multilevel"/>
    <w:tmpl w:val="135067A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9DA39F6"/>
    <w:multiLevelType w:val="hybridMultilevel"/>
    <w:tmpl w:val="1D6E61C2"/>
    <w:lvl w:ilvl="0" w:tplc="FFFFFFFF">
      <w:start w:val="1"/>
      <w:numFmt w:val="lowerLetter"/>
      <w:lvlText w:val="%1)"/>
      <w:lvlJc w:val="lef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E44166"/>
    <w:multiLevelType w:val="hybridMultilevel"/>
    <w:tmpl w:val="453684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2976CF"/>
    <w:multiLevelType w:val="hybridMultilevel"/>
    <w:tmpl w:val="82F6A1D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300E3828"/>
    <w:multiLevelType w:val="hybridMultilevel"/>
    <w:tmpl w:val="2EE8C8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49F7AA2"/>
    <w:multiLevelType w:val="hybridMultilevel"/>
    <w:tmpl w:val="C592FB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35F53A01"/>
    <w:multiLevelType w:val="multilevel"/>
    <w:tmpl w:val="EF9AAF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591B32"/>
    <w:multiLevelType w:val="hybridMultilevel"/>
    <w:tmpl w:val="02EA0C9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BCD5DBD"/>
    <w:multiLevelType w:val="hybridMultilevel"/>
    <w:tmpl w:val="DD5CB88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41B73E11"/>
    <w:multiLevelType w:val="hybridMultilevel"/>
    <w:tmpl w:val="AE8CDB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6D6B86"/>
    <w:multiLevelType w:val="hybridMultilevel"/>
    <w:tmpl w:val="98CE9CAE"/>
    <w:lvl w:ilvl="0" w:tplc="240A000F">
      <w:start w:val="1"/>
      <w:numFmt w:val="decimal"/>
      <w:lvlText w:val="%1."/>
      <w:lvlJc w:val="left"/>
      <w:pPr>
        <w:ind w:left="1146" w:hanging="360"/>
      </w:pPr>
    </w:lvl>
    <w:lvl w:ilvl="1" w:tplc="240A0019">
      <w:start w:val="1"/>
      <w:numFmt w:val="lowerLetter"/>
      <w:lvlText w:val="%2."/>
      <w:lvlJc w:val="left"/>
      <w:pPr>
        <w:ind w:left="1866" w:hanging="360"/>
      </w:pPr>
    </w:lvl>
    <w:lvl w:ilvl="2" w:tplc="240A001B">
      <w:start w:val="1"/>
      <w:numFmt w:val="lowerRoman"/>
      <w:lvlText w:val="%3."/>
      <w:lvlJc w:val="right"/>
      <w:pPr>
        <w:ind w:left="2586" w:hanging="180"/>
      </w:pPr>
    </w:lvl>
    <w:lvl w:ilvl="3" w:tplc="240A000F">
      <w:start w:val="1"/>
      <w:numFmt w:val="decimal"/>
      <w:lvlText w:val="%4."/>
      <w:lvlJc w:val="left"/>
      <w:pPr>
        <w:ind w:left="3306" w:hanging="360"/>
      </w:pPr>
    </w:lvl>
    <w:lvl w:ilvl="4" w:tplc="240A0019">
      <w:start w:val="1"/>
      <w:numFmt w:val="lowerLetter"/>
      <w:lvlText w:val="%5."/>
      <w:lvlJc w:val="left"/>
      <w:pPr>
        <w:ind w:left="4026" w:hanging="360"/>
      </w:pPr>
    </w:lvl>
    <w:lvl w:ilvl="5" w:tplc="240A001B">
      <w:start w:val="1"/>
      <w:numFmt w:val="lowerRoman"/>
      <w:lvlText w:val="%6."/>
      <w:lvlJc w:val="right"/>
      <w:pPr>
        <w:ind w:left="4746" w:hanging="180"/>
      </w:pPr>
    </w:lvl>
    <w:lvl w:ilvl="6" w:tplc="240A000F">
      <w:start w:val="1"/>
      <w:numFmt w:val="decimal"/>
      <w:lvlText w:val="%7."/>
      <w:lvlJc w:val="left"/>
      <w:pPr>
        <w:ind w:left="5466" w:hanging="360"/>
      </w:pPr>
    </w:lvl>
    <w:lvl w:ilvl="7" w:tplc="240A0019">
      <w:start w:val="1"/>
      <w:numFmt w:val="lowerLetter"/>
      <w:lvlText w:val="%8."/>
      <w:lvlJc w:val="left"/>
      <w:pPr>
        <w:ind w:left="6186" w:hanging="360"/>
      </w:pPr>
    </w:lvl>
    <w:lvl w:ilvl="8" w:tplc="240A001B">
      <w:start w:val="1"/>
      <w:numFmt w:val="lowerRoman"/>
      <w:lvlText w:val="%9."/>
      <w:lvlJc w:val="right"/>
      <w:pPr>
        <w:ind w:left="6906" w:hanging="180"/>
      </w:pPr>
    </w:lvl>
  </w:abstractNum>
  <w:abstractNum w:abstractNumId="29" w15:restartNumberingAfterBreak="0">
    <w:nsid w:val="4BCE5113"/>
    <w:multiLevelType w:val="hybridMultilevel"/>
    <w:tmpl w:val="1E806A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D72A66"/>
    <w:multiLevelType w:val="hybridMultilevel"/>
    <w:tmpl w:val="95A8DE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E9F6FD7"/>
    <w:multiLevelType w:val="hybridMultilevel"/>
    <w:tmpl w:val="948C3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8F74529"/>
    <w:multiLevelType w:val="hybridMultilevel"/>
    <w:tmpl w:val="EA58C73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643F05A7"/>
    <w:multiLevelType w:val="hybridMultilevel"/>
    <w:tmpl w:val="32BCD0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F01E11"/>
    <w:multiLevelType w:val="hybridMultilevel"/>
    <w:tmpl w:val="656660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7962AAA"/>
    <w:multiLevelType w:val="hybridMultilevel"/>
    <w:tmpl w:val="1D6E61C2"/>
    <w:lvl w:ilvl="0" w:tplc="BDDEA95E">
      <w:start w:val="1"/>
      <w:numFmt w:val="lowerLetter"/>
      <w:lvlText w:val="%1)"/>
      <w:lvlJc w:val="left"/>
      <w:pPr>
        <w:ind w:left="720" w:hanging="360"/>
      </w:pPr>
      <w:rPr>
        <w:b/>
        <w:bCs/>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6C4109"/>
    <w:multiLevelType w:val="hybridMultilevel"/>
    <w:tmpl w:val="788C13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0403BC"/>
    <w:multiLevelType w:val="hybridMultilevel"/>
    <w:tmpl w:val="F7BA2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DB05ADC"/>
    <w:multiLevelType w:val="hybridMultilevel"/>
    <w:tmpl w:val="F78AF8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5C671EB"/>
    <w:multiLevelType w:val="multilevel"/>
    <w:tmpl w:val="EF9AAF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F126FE"/>
    <w:multiLevelType w:val="multilevel"/>
    <w:tmpl w:val="34BEAA1C"/>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16cid:durableId="1329333736">
    <w:abstractNumId w:val="1"/>
  </w:num>
  <w:num w:numId="2" w16cid:durableId="743332693">
    <w:abstractNumId w:val="37"/>
  </w:num>
  <w:num w:numId="3" w16cid:durableId="997877423">
    <w:abstractNumId w:val="14"/>
  </w:num>
  <w:num w:numId="4" w16cid:durableId="1867868271">
    <w:abstractNumId w:val="22"/>
  </w:num>
  <w:num w:numId="5" w16cid:durableId="1835416811">
    <w:abstractNumId w:val="27"/>
  </w:num>
  <w:num w:numId="6" w16cid:durableId="1704208402">
    <w:abstractNumId w:val="4"/>
  </w:num>
  <w:num w:numId="7" w16cid:durableId="406150205">
    <w:abstractNumId w:val="35"/>
  </w:num>
  <w:num w:numId="8" w16cid:durableId="1241910287">
    <w:abstractNumId w:val="32"/>
  </w:num>
  <w:num w:numId="9" w16cid:durableId="1452431074">
    <w:abstractNumId w:val="38"/>
  </w:num>
  <w:num w:numId="10" w16cid:durableId="1913348940">
    <w:abstractNumId w:val="17"/>
  </w:num>
  <w:num w:numId="11" w16cid:durableId="1480998130">
    <w:abstractNumId w:val="29"/>
  </w:num>
  <w:num w:numId="12" w16cid:durableId="16765745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760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84946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2270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8860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76742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2443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1495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935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56962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28308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43710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4462365">
    <w:abstractNumId w:val="19"/>
  </w:num>
  <w:num w:numId="25" w16cid:durableId="1689480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9278378">
    <w:abstractNumId w:val="40"/>
  </w:num>
  <w:num w:numId="27" w16cid:durableId="739523642">
    <w:abstractNumId w:val="7"/>
  </w:num>
  <w:num w:numId="28" w16cid:durableId="702749302">
    <w:abstractNumId w:val="36"/>
  </w:num>
  <w:num w:numId="29" w16cid:durableId="1710958442">
    <w:abstractNumId w:val="30"/>
  </w:num>
  <w:num w:numId="30" w16cid:durableId="485634512">
    <w:abstractNumId w:val="20"/>
  </w:num>
  <w:num w:numId="31" w16cid:durableId="1261570203">
    <w:abstractNumId w:val="33"/>
  </w:num>
  <w:num w:numId="32" w16cid:durableId="2122262100">
    <w:abstractNumId w:val="9"/>
  </w:num>
  <w:num w:numId="33" w16cid:durableId="997073225">
    <w:abstractNumId w:val="18"/>
  </w:num>
  <w:num w:numId="34" w16cid:durableId="2118284790">
    <w:abstractNumId w:val="3"/>
  </w:num>
  <w:num w:numId="35" w16cid:durableId="192573170">
    <w:abstractNumId w:val="8"/>
  </w:num>
  <w:num w:numId="36" w16cid:durableId="135605320">
    <w:abstractNumId w:val="24"/>
  </w:num>
  <w:num w:numId="37" w16cid:durableId="640429293">
    <w:abstractNumId w:val="39"/>
  </w:num>
  <w:num w:numId="38" w16cid:durableId="1846289177">
    <w:abstractNumId w:val="10"/>
  </w:num>
  <w:num w:numId="39" w16cid:durableId="508063862">
    <w:abstractNumId w:val="6"/>
  </w:num>
  <w:num w:numId="40" w16cid:durableId="683635450">
    <w:abstractNumId w:val="2"/>
  </w:num>
  <w:num w:numId="41" w16cid:durableId="532616413">
    <w:abstractNumId w:val="15"/>
  </w:num>
  <w:num w:numId="42" w16cid:durableId="928925797">
    <w:abstractNumId w:val="16"/>
  </w:num>
  <w:num w:numId="43" w16cid:durableId="808791680">
    <w:abstractNumId w:val="16"/>
    <w:lvlOverride w:ilvl="0">
      <w:startOverride w:val="6"/>
    </w:lvlOverride>
  </w:num>
  <w:num w:numId="44" w16cid:durableId="1121338317">
    <w:abstractNumId w:val="16"/>
    <w:lvlOverride w:ilvl="0">
      <w:startOverride w:val="8"/>
    </w:lvlOverride>
  </w:num>
  <w:num w:numId="45" w16cid:durableId="98911833">
    <w:abstractNumId w:val="16"/>
    <w:lvlOverride w:ilvl="0">
      <w:startOverride w:val="11"/>
    </w:lvlOverride>
  </w:num>
  <w:num w:numId="46" w16cid:durableId="199637542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C4"/>
    <w:rsid w:val="00007C1F"/>
    <w:rsid w:val="0001084B"/>
    <w:rsid w:val="00015700"/>
    <w:rsid w:val="000164F0"/>
    <w:rsid w:val="00031EC8"/>
    <w:rsid w:val="000329C3"/>
    <w:rsid w:val="0004381C"/>
    <w:rsid w:val="00044C80"/>
    <w:rsid w:val="000505D6"/>
    <w:rsid w:val="000529BE"/>
    <w:rsid w:val="0007176E"/>
    <w:rsid w:val="0007218E"/>
    <w:rsid w:val="00080959"/>
    <w:rsid w:val="00084A58"/>
    <w:rsid w:val="00090858"/>
    <w:rsid w:val="00092AC0"/>
    <w:rsid w:val="000956F3"/>
    <w:rsid w:val="000A00F4"/>
    <w:rsid w:val="000A3B71"/>
    <w:rsid w:val="000A550C"/>
    <w:rsid w:val="000A57A9"/>
    <w:rsid w:val="000A699C"/>
    <w:rsid w:val="000B1846"/>
    <w:rsid w:val="000B52E5"/>
    <w:rsid w:val="000C1806"/>
    <w:rsid w:val="000C196F"/>
    <w:rsid w:val="000C2F10"/>
    <w:rsid w:val="000C2F4C"/>
    <w:rsid w:val="000C41DB"/>
    <w:rsid w:val="000C7DCA"/>
    <w:rsid w:val="000D24E1"/>
    <w:rsid w:val="000E33CA"/>
    <w:rsid w:val="000E34AF"/>
    <w:rsid w:val="000E7DEE"/>
    <w:rsid w:val="000F119F"/>
    <w:rsid w:val="000F2C06"/>
    <w:rsid w:val="00105736"/>
    <w:rsid w:val="001064D9"/>
    <w:rsid w:val="00106D16"/>
    <w:rsid w:val="0010798A"/>
    <w:rsid w:val="00124DD0"/>
    <w:rsid w:val="0013620D"/>
    <w:rsid w:val="00137CE3"/>
    <w:rsid w:val="0014407D"/>
    <w:rsid w:val="0014553B"/>
    <w:rsid w:val="0014721B"/>
    <w:rsid w:val="00151FB6"/>
    <w:rsid w:val="00153D84"/>
    <w:rsid w:val="001607B8"/>
    <w:rsid w:val="00164112"/>
    <w:rsid w:val="001723AE"/>
    <w:rsid w:val="00174E09"/>
    <w:rsid w:val="001901C3"/>
    <w:rsid w:val="00190537"/>
    <w:rsid w:val="001947E0"/>
    <w:rsid w:val="00195D27"/>
    <w:rsid w:val="00196B4E"/>
    <w:rsid w:val="001A6FD3"/>
    <w:rsid w:val="001B47D8"/>
    <w:rsid w:val="001C4C07"/>
    <w:rsid w:val="001D01B9"/>
    <w:rsid w:val="001E3BC0"/>
    <w:rsid w:val="001E6516"/>
    <w:rsid w:val="001F247F"/>
    <w:rsid w:val="001F7EFA"/>
    <w:rsid w:val="002007F4"/>
    <w:rsid w:val="00200CD8"/>
    <w:rsid w:val="002063FF"/>
    <w:rsid w:val="00207E8A"/>
    <w:rsid w:val="00217ACA"/>
    <w:rsid w:val="002453DE"/>
    <w:rsid w:val="00247541"/>
    <w:rsid w:val="00252D08"/>
    <w:rsid w:val="002560C8"/>
    <w:rsid w:val="00263F22"/>
    <w:rsid w:val="002657A5"/>
    <w:rsid w:val="0027015A"/>
    <w:rsid w:val="00271D7A"/>
    <w:rsid w:val="002733F5"/>
    <w:rsid w:val="0027535C"/>
    <w:rsid w:val="00275DCB"/>
    <w:rsid w:val="002841CC"/>
    <w:rsid w:val="00292AE3"/>
    <w:rsid w:val="002A24DF"/>
    <w:rsid w:val="002A4923"/>
    <w:rsid w:val="002A6D23"/>
    <w:rsid w:val="002B2319"/>
    <w:rsid w:val="002B34DF"/>
    <w:rsid w:val="002B39EC"/>
    <w:rsid w:val="002D17F9"/>
    <w:rsid w:val="002D6CD2"/>
    <w:rsid w:val="002D750F"/>
    <w:rsid w:val="002D7D0C"/>
    <w:rsid w:val="002E04E4"/>
    <w:rsid w:val="002E3205"/>
    <w:rsid w:val="00301929"/>
    <w:rsid w:val="00301E82"/>
    <w:rsid w:val="00301EEB"/>
    <w:rsid w:val="003042CC"/>
    <w:rsid w:val="00313206"/>
    <w:rsid w:val="00314CD9"/>
    <w:rsid w:val="003152E2"/>
    <w:rsid w:val="003221D7"/>
    <w:rsid w:val="003241EB"/>
    <w:rsid w:val="00325F7B"/>
    <w:rsid w:val="0033217A"/>
    <w:rsid w:val="003432D1"/>
    <w:rsid w:val="00350C6A"/>
    <w:rsid w:val="00352D75"/>
    <w:rsid w:val="003606E7"/>
    <w:rsid w:val="003647F4"/>
    <w:rsid w:val="003665CD"/>
    <w:rsid w:val="00367123"/>
    <w:rsid w:val="00392A89"/>
    <w:rsid w:val="0039317F"/>
    <w:rsid w:val="00396EC2"/>
    <w:rsid w:val="0039745E"/>
    <w:rsid w:val="003A55BF"/>
    <w:rsid w:val="003C35FF"/>
    <w:rsid w:val="003E20C3"/>
    <w:rsid w:val="003E3BC6"/>
    <w:rsid w:val="003F01FF"/>
    <w:rsid w:val="003F1F88"/>
    <w:rsid w:val="003F277A"/>
    <w:rsid w:val="00402916"/>
    <w:rsid w:val="004056D7"/>
    <w:rsid w:val="00414A95"/>
    <w:rsid w:val="00422829"/>
    <w:rsid w:val="00423717"/>
    <w:rsid w:val="00423B3A"/>
    <w:rsid w:val="004315FF"/>
    <w:rsid w:val="00436F81"/>
    <w:rsid w:val="00441F34"/>
    <w:rsid w:val="004434FA"/>
    <w:rsid w:val="00443A31"/>
    <w:rsid w:val="00443C2C"/>
    <w:rsid w:val="00446D5E"/>
    <w:rsid w:val="00447F4D"/>
    <w:rsid w:val="00452034"/>
    <w:rsid w:val="0046026F"/>
    <w:rsid w:val="00465C52"/>
    <w:rsid w:val="00472A3A"/>
    <w:rsid w:val="00472F3D"/>
    <w:rsid w:val="004800EF"/>
    <w:rsid w:val="00494C6B"/>
    <w:rsid w:val="00494DFC"/>
    <w:rsid w:val="00496788"/>
    <w:rsid w:val="004A08AD"/>
    <w:rsid w:val="004A61E6"/>
    <w:rsid w:val="004A67F1"/>
    <w:rsid w:val="004A7047"/>
    <w:rsid w:val="004B159A"/>
    <w:rsid w:val="004B6169"/>
    <w:rsid w:val="004C3A42"/>
    <w:rsid w:val="004C3CA8"/>
    <w:rsid w:val="004C5170"/>
    <w:rsid w:val="004E002D"/>
    <w:rsid w:val="004E11F3"/>
    <w:rsid w:val="004E30D9"/>
    <w:rsid w:val="004E4F64"/>
    <w:rsid w:val="004F47C9"/>
    <w:rsid w:val="005001E6"/>
    <w:rsid w:val="00504766"/>
    <w:rsid w:val="00505247"/>
    <w:rsid w:val="005054B4"/>
    <w:rsid w:val="00505F5E"/>
    <w:rsid w:val="005133DF"/>
    <w:rsid w:val="00516BC5"/>
    <w:rsid w:val="00520550"/>
    <w:rsid w:val="005227C8"/>
    <w:rsid w:val="00525EA9"/>
    <w:rsid w:val="00536903"/>
    <w:rsid w:val="0054429A"/>
    <w:rsid w:val="005456E0"/>
    <w:rsid w:val="00546661"/>
    <w:rsid w:val="005542B5"/>
    <w:rsid w:val="005568B2"/>
    <w:rsid w:val="00556F96"/>
    <w:rsid w:val="00557A70"/>
    <w:rsid w:val="00572DDA"/>
    <w:rsid w:val="005819AE"/>
    <w:rsid w:val="0058384C"/>
    <w:rsid w:val="005839B7"/>
    <w:rsid w:val="00595882"/>
    <w:rsid w:val="00595A66"/>
    <w:rsid w:val="0059682E"/>
    <w:rsid w:val="00596AC0"/>
    <w:rsid w:val="00596F69"/>
    <w:rsid w:val="0059739D"/>
    <w:rsid w:val="005A36F8"/>
    <w:rsid w:val="005A5E91"/>
    <w:rsid w:val="005B2681"/>
    <w:rsid w:val="005C0BBA"/>
    <w:rsid w:val="005C45D8"/>
    <w:rsid w:val="005C4ECD"/>
    <w:rsid w:val="005D293D"/>
    <w:rsid w:val="005D5CFE"/>
    <w:rsid w:val="005D6B4C"/>
    <w:rsid w:val="005E0AA2"/>
    <w:rsid w:val="005E1BF6"/>
    <w:rsid w:val="005E2787"/>
    <w:rsid w:val="005E6038"/>
    <w:rsid w:val="005E6A0E"/>
    <w:rsid w:val="005E7B4D"/>
    <w:rsid w:val="005F0698"/>
    <w:rsid w:val="00600047"/>
    <w:rsid w:val="006005BD"/>
    <w:rsid w:val="00610864"/>
    <w:rsid w:val="00612948"/>
    <w:rsid w:val="00613430"/>
    <w:rsid w:val="0062021D"/>
    <w:rsid w:val="0062416A"/>
    <w:rsid w:val="00630820"/>
    <w:rsid w:val="006309EF"/>
    <w:rsid w:val="006310E4"/>
    <w:rsid w:val="006315FE"/>
    <w:rsid w:val="006414DE"/>
    <w:rsid w:val="00644D8A"/>
    <w:rsid w:val="0064501B"/>
    <w:rsid w:val="006511EF"/>
    <w:rsid w:val="00652106"/>
    <w:rsid w:val="0065350B"/>
    <w:rsid w:val="00653722"/>
    <w:rsid w:val="006578C4"/>
    <w:rsid w:val="006624C1"/>
    <w:rsid w:val="00667580"/>
    <w:rsid w:val="00670D22"/>
    <w:rsid w:val="006745B4"/>
    <w:rsid w:val="0067555A"/>
    <w:rsid w:val="0067715B"/>
    <w:rsid w:val="006844B2"/>
    <w:rsid w:val="00694A24"/>
    <w:rsid w:val="006A4FAB"/>
    <w:rsid w:val="006A6744"/>
    <w:rsid w:val="006B05DE"/>
    <w:rsid w:val="006B3CAA"/>
    <w:rsid w:val="006B4A66"/>
    <w:rsid w:val="006B4F83"/>
    <w:rsid w:val="006B6453"/>
    <w:rsid w:val="006B787D"/>
    <w:rsid w:val="006B7BCC"/>
    <w:rsid w:val="006C22CC"/>
    <w:rsid w:val="006C242F"/>
    <w:rsid w:val="006C334A"/>
    <w:rsid w:val="006C3854"/>
    <w:rsid w:val="006C3BDE"/>
    <w:rsid w:val="006C64E2"/>
    <w:rsid w:val="006D07C7"/>
    <w:rsid w:val="006D3EDB"/>
    <w:rsid w:val="006D47CF"/>
    <w:rsid w:val="006E0F2E"/>
    <w:rsid w:val="006E4363"/>
    <w:rsid w:val="006F490D"/>
    <w:rsid w:val="00700219"/>
    <w:rsid w:val="00706C30"/>
    <w:rsid w:val="007112D0"/>
    <w:rsid w:val="00714BC4"/>
    <w:rsid w:val="0072161B"/>
    <w:rsid w:val="0073191A"/>
    <w:rsid w:val="00740746"/>
    <w:rsid w:val="00743863"/>
    <w:rsid w:val="007477A3"/>
    <w:rsid w:val="00750D97"/>
    <w:rsid w:val="00761890"/>
    <w:rsid w:val="00764C43"/>
    <w:rsid w:val="00775DBB"/>
    <w:rsid w:val="00776AE1"/>
    <w:rsid w:val="00780F61"/>
    <w:rsid w:val="007836B2"/>
    <w:rsid w:val="0078475A"/>
    <w:rsid w:val="007858FD"/>
    <w:rsid w:val="00790B15"/>
    <w:rsid w:val="00790CC9"/>
    <w:rsid w:val="00792458"/>
    <w:rsid w:val="00794127"/>
    <w:rsid w:val="007A7F70"/>
    <w:rsid w:val="007B178B"/>
    <w:rsid w:val="007B41A7"/>
    <w:rsid w:val="007C25A8"/>
    <w:rsid w:val="007C27EC"/>
    <w:rsid w:val="007C2A87"/>
    <w:rsid w:val="007C3E45"/>
    <w:rsid w:val="007D1E43"/>
    <w:rsid w:val="007D24FE"/>
    <w:rsid w:val="007D4B79"/>
    <w:rsid w:val="007E3062"/>
    <w:rsid w:val="007E4328"/>
    <w:rsid w:val="007E76BD"/>
    <w:rsid w:val="007F0F69"/>
    <w:rsid w:val="007F1AFE"/>
    <w:rsid w:val="007F7688"/>
    <w:rsid w:val="0080077C"/>
    <w:rsid w:val="008031A8"/>
    <w:rsid w:val="008041A4"/>
    <w:rsid w:val="00804E9C"/>
    <w:rsid w:val="0080546B"/>
    <w:rsid w:val="00810A5F"/>
    <w:rsid w:val="00811041"/>
    <w:rsid w:val="00811968"/>
    <w:rsid w:val="008128DB"/>
    <w:rsid w:val="008156FB"/>
    <w:rsid w:val="00820714"/>
    <w:rsid w:val="00820BE1"/>
    <w:rsid w:val="00820C70"/>
    <w:rsid w:val="00822AFA"/>
    <w:rsid w:val="0082632C"/>
    <w:rsid w:val="00830CC3"/>
    <w:rsid w:val="00831BA5"/>
    <w:rsid w:val="00833572"/>
    <w:rsid w:val="008343EC"/>
    <w:rsid w:val="00836458"/>
    <w:rsid w:val="00844C21"/>
    <w:rsid w:val="0084564B"/>
    <w:rsid w:val="0085170B"/>
    <w:rsid w:val="00853ECD"/>
    <w:rsid w:val="0085491B"/>
    <w:rsid w:val="008550AB"/>
    <w:rsid w:val="0085662D"/>
    <w:rsid w:val="00861EE3"/>
    <w:rsid w:val="00862003"/>
    <w:rsid w:val="00862BD5"/>
    <w:rsid w:val="00864F4C"/>
    <w:rsid w:val="00866EC5"/>
    <w:rsid w:val="00867392"/>
    <w:rsid w:val="0087171B"/>
    <w:rsid w:val="008766FE"/>
    <w:rsid w:val="00884216"/>
    <w:rsid w:val="008844C3"/>
    <w:rsid w:val="00887E87"/>
    <w:rsid w:val="008914AF"/>
    <w:rsid w:val="00897E1F"/>
    <w:rsid w:val="008A0DA5"/>
    <w:rsid w:val="008A107D"/>
    <w:rsid w:val="008A32CE"/>
    <w:rsid w:val="008A3AC2"/>
    <w:rsid w:val="008A6927"/>
    <w:rsid w:val="008A7884"/>
    <w:rsid w:val="008B4B23"/>
    <w:rsid w:val="008B4F08"/>
    <w:rsid w:val="008B7559"/>
    <w:rsid w:val="008B7B84"/>
    <w:rsid w:val="008C559F"/>
    <w:rsid w:val="008C6CA5"/>
    <w:rsid w:val="008D1EB1"/>
    <w:rsid w:val="008D28D4"/>
    <w:rsid w:val="008D7041"/>
    <w:rsid w:val="008E5798"/>
    <w:rsid w:val="008E68A0"/>
    <w:rsid w:val="008F539B"/>
    <w:rsid w:val="00900F15"/>
    <w:rsid w:val="00901554"/>
    <w:rsid w:val="00902E08"/>
    <w:rsid w:val="00903B85"/>
    <w:rsid w:val="00907E10"/>
    <w:rsid w:val="009100BD"/>
    <w:rsid w:val="009208A7"/>
    <w:rsid w:val="0092125E"/>
    <w:rsid w:val="0094574A"/>
    <w:rsid w:val="00945814"/>
    <w:rsid w:val="00947B9F"/>
    <w:rsid w:val="0095043F"/>
    <w:rsid w:val="009506DC"/>
    <w:rsid w:val="00952818"/>
    <w:rsid w:val="00954FA3"/>
    <w:rsid w:val="0095796B"/>
    <w:rsid w:val="0096315B"/>
    <w:rsid w:val="009644D8"/>
    <w:rsid w:val="0096795F"/>
    <w:rsid w:val="00977418"/>
    <w:rsid w:val="00980351"/>
    <w:rsid w:val="00986DEC"/>
    <w:rsid w:val="00986F28"/>
    <w:rsid w:val="00990E7C"/>
    <w:rsid w:val="009930AE"/>
    <w:rsid w:val="009941B7"/>
    <w:rsid w:val="009A5200"/>
    <w:rsid w:val="009A74B8"/>
    <w:rsid w:val="009B0A3F"/>
    <w:rsid w:val="009C058E"/>
    <w:rsid w:val="009C57B8"/>
    <w:rsid w:val="009E0F88"/>
    <w:rsid w:val="009E5256"/>
    <w:rsid w:val="009E567B"/>
    <w:rsid w:val="009E5F10"/>
    <w:rsid w:val="009E689D"/>
    <w:rsid w:val="009E7C20"/>
    <w:rsid w:val="009F31DA"/>
    <w:rsid w:val="009F49A4"/>
    <w:rsid w:val="00A00B0B"/>
    <w:rsid w:val="00A015CB"/>
    <w:rsid w:val="00A03C0B"/>
    <w:rsid w:val="00A0479C"/>
    <w:rsid w:val="00A06C0F"/>
    <w:rsid w:val="00A106D2"/>
    <w:rsid w:val="00A137CC"/>
    <w:rsid w:val="00A137E2"/>
    <w:rsid w:val="00A157D1"/>
    <w:rsid w:val="00A20F9F"/>
    <w:rsid w:val="00A2571E"/>
    <w:rsid w:val="00A26A18"/>
    <w:rsid w:val="00A32105"/>
    <w:rsid w:val="00A3410E"/>
    <w:rsid w:val="00A35AF8"/>
    <w:rsid w:val="00A43D15"/>
    <w:rsid w:val="00A44840"/>
    <w:rsid w:val="00A47B2E"/>
    <w:rsid w:val="00A51DF8"/>
    <w:rsid w:val="00A55602"/>
    <w:rsid w:val="00A5561C"/>
    <w:rsid w:val="00A56FD1"/>
    <w:rsid w:val="00A6782A"/>
    <w:rsid w:val="00A67B67"/>
    <w:rsid w:val="00A70308"/>
    <w:rsid w:val="00A713B6"/>
    <w:rsid w:val="00A7142D"/>
    <w:rsid w:val="00A7386C"/>
    <w:rsid w:val="00A768DC"/>
    <w:rsid w:val="00A91F1F"/>
    <w:rsid w:val="00A97E9A"/>
    <w:rsid w:val="00AB127D"/>
    <w:rsid w:val="00AB7666"/>
    <w:rsid w:val="00AB7794"/>
    <w:rsid w:val="00AC01D0"/>
    <w:rsid w:val="00AC179A"/>
    <w:rsid w:val="00AC4CA6"/>
    <w:rsid w:val="00AD1440"/>
    <w:rsid w:val="00AD16C2"/>
    <w:rsid w:val="00AE5E98"/>
    <w:rsid w:val="00AF69F0"/>
    <w:rsid w:val="00AF7240"/>
    <w:rsid w:val="00B00D39"/>
    <w:rsid w:val="00B01469"/>
    <w:rsid w:val="00B07A54"/>
    <w:rsid w:val="00B07A5A"/>
    <w:rsid w:val="00B14ECA"/>
    <w:rsid w:val="00B20DEA"/>
    <w:rsid w:val="00B227CA"/>
    <w:rsid w:val="00B23FE5"/>
    <w:rsid w:val="00B25EE9"/>
    <w:rsid w:val="00B32144"/>
    <w:rsid w:val="00B334B6"/>
    <w:rsid w:val="00B53205"/>
    <w:rsid w:val="00B53933"/>
    <w:rsid w:val="00B53C67"/>
    <w:rsid w:val="00B62820"/>
    <w:rsid w:val="00B63119"/>
    <w:rsid w:val="00B70123"/>
    <w:rsid w:val="00B7167C"/>
    <w:rsid w:val="00B74DDB"/>
    <w:rsid w:val="00B80AF1"/>
    <w:rsid w:val="00B923E4"/>
    <w:rsid w:val="00B94A4A"/>
    <w:rsid w:val="00B952F0"/>
    <w:rsid w:val="00B95C64"/>
    <w:rsid w:val="00B95C6B"/>
    <w:rsid w:val="00B95C71"/>
    <w:rsid w:val="00BA1D22"/>
    <w:rsid w:val="00BB0254"/>
    <w:rsid w:val="00BB190F"/>
    <w:rsid w:val="00BB326C"/>
    <w:rsid w:val="00BB3BF9"/>
    <w:rsid w:val="00BB73F9"/>
    <w:rsid w:val="00BC424F"/>
    <w:rsid w:val="00BC579C"/>
    <w:rsid w:val="00BD109D"/>
    <w:rsid w:val="00BE011F"/>
    <w:rsid w:val="00BE14BF"/>
    <w:rsid w:val="00BF027F"/>
    <w:rsid w:val="00C0223E"/>
    <w:rsid w:val="00C06CF1"/>
    <w:rsid w:val="00C2275C"/>
    <w:rsid w:val="00C24968"/>
    <w:rsid w:val="00C25566"/>
    <w:rsid w:val="00C3024E"/>
    <w:rsid w:val="00C31BFA"/>
    <w:rsid w:val="00C31FA1"/>
    <w:rsid w:val="00C3522F"/>
    <w:rsid w:val="00C376E5"/>
    <w:rsid w:val="00C458E7"/>
    <w:rsid w:val="00C53118"/>
    <w:rsid w:val="00C5350B"/>
    <w:rsid w:val="00C55F24"/>
    <w:rsid w:val="00C61C3C"/>
    <w:rsid w:val="00C61D31"/>
    <w:rsid w:val="00C65FD6"/>
    <w:rsid w:val="00C71586"/>
    <w:rsid w:val="00C77F87"/>
    <w:rsid w:val="00C8041A"/>
    <w:rsid w:val="00C85824"/>
    <w:rsid w:val="00C87A2F"/>
    <w:rsid w:val="00C90028"/>
    <w:rsid w:val="00C9444E"/>
    <w:rsid w:val="00C96775"/>
    <w:rsid w:val="00CA13A8"/>
    <w:rsid w:val="00CA476E"/>
    <w:rsid w:val="00CA737C"/>
    <w:rsid w:val="00CB06A2"/>
    <w:rsid w:val="00CB1C44"/>
    <w:rsid w:val="00CC0C8C"/>
    <w:rsid w:val="00CC54E3"/>
    <w:rsid w:val="00CD2D7A"/>
    <w:rsid w:val="00CD3E09"/>
    <w:rsid w:val="00CD5A52"/>
    <w:rsid w:val="00CD787E"/>
    <w:rsid w:val="00CE5A88"/>
    <w:rsid w:val="00CF0E17"/>
    <w:rsid w:val="00CF30BF"/>
    <w:rsid w:val="00CF66B0"/>
    <w:rsid w:val="00CF7D3A"/>
    <w:rsid w:val="00D07696"/>
    <w:rsid w:val="00D134C7"/>
    <w:rsid w:val="00D14818"/>
    <w:rsid w:val="00D166C0"/>
    <w:rsid w:val="00D40C12"/>
    <w:rsid w:val="00D519ED"/>
    <w:rsid w:val="00D5408D"/>
    <w:rsid w:val="00D615A2"/>
    <w:rsid w:val="00D6483C"/>
    <w:rsid w:val="00D67A18"/>
    <w:rsid w:val="00D7156D"/>
    <w:rsid w:val="00D75623"/>
    <w:rsid w:val="00D769D5"/>
    <w:rsid w:val="00D77341"/>
    <w:rsid w:val="00D80C50"/>
    <w:rsid w:val="00D810AB"/>
    <w:rsid w:val="00D93F3B"/>
    <w:rsid w:val="00DA35A9"/>
    <w:rsid w:val="00DA3645"/>
    <w:rsid w:val="00DA51D1"/>
    <w:rsid w:val="00DB11C4"/>
    <w:rsid w:val="00DC373F"/>
    <w:rsid w:val="00DC66A2"/>
    <w:rsid w:val="00DC6914"/>
    <w:rsid w:val="00DD112C"/>
    <w:rsid w:val="00DD17D8"/>
    <w:rsid w:val="00DD341E"/>
    <w:rsid w:val="00DD3445"/>
    <w:rsid w:val="00DD5B94"/>
    <w:rsid w:val="00DE2058"/>
    <w:rsid w:val="00DE559C"/>
    <w:rsid w:val="00DF0593"/>
    <w:rsid w:val="00DF05BB"/>
    <w:rsid w:val="00E01900"/>
    <w:rsid w:val="00E22691"/>
    <w:rsid w:val="00E3261A"/>
    <w:rsid w:val="00E33FB8"/>
    <w:rsid w:val="00E42746"/>
    <w:rsid w:val="00E44253"/>
    <w:rsid w:val="00E443A4"/>
    <w:rsid w:val="00E4727E"/>
    <w:rsid w:val="00E54C19"/>
    <w:rsid w:val="00E55515"/>
    <w:rsid w:val="00E56CDF"/>
    <w:rsid w:val="00E64B94"/>
    <w:rsid w:val="00E64FB3"/>
    <w:rsid w:val="00E66141"/>
    <w:rsid w:val="00E80986"/>
    <w:rsid w:val="00E927E4"/>
    <w:rsid w:val="00EA1330"/>
    <w:rsid w:val="00EA2A38"/>
    <w:rsid w:val="00EB16C9"/>
    <w:rsid w:val="00EB30F7"/>
    <w:rsid w:val="00EB3A7E"/>
    <w:rsid w:val="00EB4E23"/>
    <w:rsid w:val="00EC2642"/>
    <w:rsid w:val="00EE3166"/>
    <w:rsid w:val="00EE7301"/>
    <w:rsid w:val="00EF23E7"/>
    <w:rsid w:val="00EF475B"/>
    <w:rsid w:val="00F21918"/>
    <w:rsid w:val="00F23104"/>
    <w:rsid w:val="00F236FE"/>
    <w:rsid w:val="00F3422B"/>
    <w:rsid w:val="00F420E5"/>
    <w:rsid w:val="00F42945"/>
    <w:rsid w:val="00F440E0"/>
    <w:rsid w:val="00F47E6D"/>
    <w:rsid w:val="00F51A5B"/>
    <w:rsid w:val="00F52D9E"/>
    <w:rsid w:val="00F537FF"/>
    <w:rsid w:val="00F5788B"/>
    <w:rsid w:val="00F6673E"/>
    <w:rsid w:val="00F70DD4"/>
    <w:rsid w:val="00F715B7"/>
    <w:rsid w:val="00F72B10"/>
    <w:rsid w:val="00F81E4F"/>
    <w:rsid w:val="00F837D8"/>
    <w:rsid w:val="00F90917"/>
    <w:rsid w:val="00F90D26"/>
    <w:rsid w:val="00F953DD"/>
    <w:rsid w:val="00F95F79"/>
    <w:rsid w:val="00F979FD"/>
    <w:rsid w:val="00FA03D8"/>
    <w:rsid w:val="00FA0815"/>
    <w:rsid w:val="00FA6D1B"/>
    <w:rsid w:val="00FB043F"/>
    <w:rsid w:val="00FB090A"/>
    <w:rsid w:val="00FB1CB2"/>
    <w:rsid w:val="00FC1CF8"/>
    <w:rsid w:val="00FC1ED9"/>
    <w:rsid w:val="00FC35A5"/>
    <w:rsid w:val="00FC3888"/>
    <w:rsid w:val="00FC6A5B"/>
    <w:rsid w:val="00FC78B9"/>
    <w:rsid w:val="00FC7E48"/>
    <w:rsid w:val="00FD1348"/>
    <w:rsid w:val="00FD3ACA"/>
    <w:rsid w:val="00FE34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28422"/>
  <w15:docId w15:val="{5F77BA12-59AE-4B01-8505-9FCF3A8F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C4"/>
    <w:pPr>
      <w:spacing w:after="0" w:line="240" w:lineRule="auto"/>
    </w:pPr>
    <w:rPr>
      <w:rFonts w:ascii="Times" w:eastAsia="Times" w:hAnsi="Times" w:cs="Times New Roman"/>
      <w:sz w:val="24"/>
      <w:szCs w:val="20"/>
      <w:lang w:val="es-CO" w:eastAsia="es-ES"/>
    </w:rPr>
  </w:style>
  <w:style w:type="paragraph" w:styleId="Ttulo1">
    <w:name w:val="heading 1"/>
    <w:basedOn w:val="Normal"/>
    <w:next w:val="Normal"/>
    <w:link w:val="Ttulo1Car"/>
    <w:qFormat/>
    <w:rsid w:val="00A06C0F"/>
    <w:pPr>
      <w:keepNext/>
      <w:numPr>
        <w:numId w:val="41"/>
      </w:numPr>
      <w:outlineLvl w:val="0"/>
    </w:pPr>
    <w:rPr>
      <w:rFonts w:ascii="Verdana" w:eastAsia="Times New Roman" w:hAnsi="Verdana"/>
      <w:b/>
      <w:bCs/>
      <w:sz w:val="20"/>
      <w:szCs w:val="24"/>
    </w:rPr>
  </w:style>
  <w:style w:type="paragraph" w:styleId="Ttulo2">
    <w:name w:val="heading 2"/>
    <w:basedOn w:val="Normal"/>
    <w:next w:val="Normal"/>
    <w:link w:val="Ttulo2Car"/>
    <w:unhideWhenUsed/>
    <w:qFormat/>
    <w:rsid w:val="0013620D"/>
    <w:pPr>
      <w:keepNext/>
      <w:keepLines/>
      <w:numPr>
        <w:numId w:val="42"/>
      </w:numPr>
      <w:spacing w:before="200"/>
      <w:outlineLvl w:val="1"/>
    </w:pPr>
    <w:rPr>
      <w:rFonts w:ascii="Verdana" w:eastAsiaTheme="majorEastAsia" w:hAnsi="Verdana" w:cstheme="majorBidi"/>
      <w:b/>
      <w:bCs/>
      <w:sz w:val="18"/>
      <w:szCs w:val="26"/>
    </w:rPr>
  </w:style>
  <w:style w:type="paragraph" w:styleId="Ttulo3">
    <w:name w:val="heading 3"/>
    <w:basedOn w:val="Normal"/>
    <w:next w:val="Normal"/>
    <w:link w:val="Ttulo3Car"/>
    <w:unhideWhenUsed/>
    <w:qFormat/>
    <w:rsid w:val="0014553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14553B"/>
    <w:pPr>
      <w:keepNext/>
      <w:jc w:val="center"/>
      <w:outlineLvl w:val="3"/>
    </w:pPr>
    <w:rPr>
      <w:rFonts w:ascii="Verdana" w:eastAsia="Times New Roman" w:hAnsi="Verdana" w:cs="Arial"/>
      <w:i/>
      <w:iCs/>
      <w:sz w:val="14"/>
      <w:szCs w:val="24"/>
    </w:rPr>
  </w:style>
  <w:style w:type="paragraph" w:styleId="Ttulo5">
    <w:name w:val="heading 5"/>
    <w:basedOn w:val="Normal"/>
    <w:next w:val="Normal"/>
    <w:link w:val="Ttulo5Car"/>
    <w:qFormat/>
    <w:rsid w:val="0014553B"/>
    <w:pPr>
      <w:keepNext/>
      <w:jc w:val="center"/>
      <w:outlineLvl w:val="4"/>
    </w:pPr>
    <w:rPr>
      <w:rFonts w:ascii="Times New Roman" w:eastAsia="Times New Roman" w:hAnsi="Times New Roman"/>
      <w:i/>
      <w:iCs/>
      <w:color w:val="999999"/>
      <w:sz w:val="16"/>
      <w:szCs w:val="24"/>
    </w:rPr>
  </w:style>
  <w:style w:type="paragraph" w:styleId="Ttulo8">
    <w:name w:val="heading 8"/>
    <w:basedOn w:val="Normal"/>
    <w:next w:val="Normal"/>
    <w:link w:val="Ttulo8Car"/>
    <w:qFormat/>
    <w:rsid w:val="00A06C0F"/>
    <w:pPr>
      <w:spacing w:before="240" w:after="60"/>
      <w:outlineLvl w:val="7"/>
    </w:pPr>
    <w:rPr>
      <w:rFonts w:ascii="Times New Roman" w:eastAsia="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6C0F"/>
    <w:rPr>
      <w:rFonts w:ascii="Verdana" w:eastAsia="Times New Roman" w:hAnsi="Verdana" w:cs="Times New Roman"/>
      <w:b/>
      <w:bCs/>
      <w:sz w:val="20"/>
      <w:szCs w:val="24"/>
      <w:lang w:val="es-CO" w:eastAsia="es-ES"/>
    </w:rPr>
  </w:style>
  <w:style w:type="character" w:customStyle="1" w:styleId="Ttulo2Car">
    <w:name w:val="Título 2 Car"/>
    <w:basedOn w:val="Fuentedeprrafopredeter"/>
    <w:link w:val="Ttulo2"/>
    <w:rsid w:val="0013620D"/>
    <w:rPr>
      <w:rFonts w:ascii="Verdana" w:eastAsiaTheme="majorEastAsia" w:hAnsi="Verdana" w:cstheme="majorBidi"/>
      <w:b/>
      <w:bCs/>
      <w:sz w:val="18"/>
      <w:szCs w:val="26"/>
      <w:lang w:val="es-CO" w:eastAsia="es-ES"/>
    </w:rPr>
  </w:style>
  <w:style w:type="character" w:customStyle="1" w:styleId="Ttulo3Car">
    <w:name w:val="Título 3 Car"/>
    <w:basedOn w:val="Fuentedeprrafopredeter"/>
    <w:link w:val="Ttulo3"/>
    <w:rsid w:val="0014553B"/>
    <w:rPr>
      <w:rFonts w:asciiTheme="majorHAnsi" w:eastAsiaTheme="majorEastAsia" w:hAnsiTheme="majorHAnsi" w:cstheme="majorBidi"/>
      <w:b/>
      <w:bCs/>
      <w:color w:val="4F81BD" w:themeColor="accent1"/>
      <w:sz w:val="24"/>
      <w:szCs w:val="20"/>
      <w:lang w:val="en-US" w:eastAsia="es-ES"/>
    </w:rPr>
  </w:style>
  <w:style w:type="character" w:customStyle="1" w:styleId="Ttulo4Car">
    <w:name w:val="Título 4 Car"/>
    <w:basedOn w:val="Fuentedeprrafopredeter"/>
    <w:link w:val="Ttulo4"/>
    <w:rsid w:val="0014553B"/>
    <w:rPr>
      <w:rFonts w:ascii="Verdana" w:eastAsia="Times New Roman" w:hAnsi="Verdana" w:cs="Arial"/>
      <w:i/>
      <w:iCs/>
      <w:sz w:val="14"/>
      <w:szCs w:val="24"/>
      <w:lang w:val="es-CO" w:eastAsia="es-ES"/>
    </w:rPr>
  </w:style>
  <w:style w:type="character" w:customStyle="1" w:styleId="Ttulo5Car">
    <w:name w:val="Título 5 Car"/>
    <w:basedOn w:val="Fuentedeprrafopredeter"/>
    <w:link w:val="Ttulo5"/>
    <w:rsid w:val="0014553B"/>
    <w:rPr>
      <w:rFonts w:ascii="Times New Roman" w:eastAsia="Times New Roman" w:hAnsi="Times New Roman" w:cs="Times New Roman"/>
      <w:i/>
      <w:iCs/>
      <w:color w:val="999999"/>
      <w:sz w:val="16"/>
      <w:szCs w:val="24"/>
      <w:lang w:val="es-CO" w:eastAsia="es-ES"/>
    </w:rPr>
  </w:style>
  <w:style w:type="character" w:customStyle="1" w:styleId="Ttulo8Car">
    <w:name w:val="Título 8 Car"/>
    <w:basedOn w:val="Fuentedeprrafopredeter"/>
    <w:link w:val="Ttulo8"/>
    <w:rsid w:val="00A06C0F"/>
    <w:rPr>
      <w:rFonts w:ascii="Times New Roman" w:eastAsia="Times New Roman" w:hAnsi="Times New Roman" w:cs="Times New Roman"/>
      <w:i/>
      <w:iCs/>
      <w:sz w:val="24"/>
      <w:szCs w:val="24"/>
      <w:lang w:val="es-CO" w:eastAsia="es-ES"/>
    </w:rPr>
  </w:style>
  <w:style w:type="paragraph" w:styleId="Encabezado">
    <w:name w:val="header"/>
    <w:basedOn w:val="Normal"/>
    <w:link w:val="EncabezadoCar"/>
    <w:rsid w:val="00DB11C4"/>
    <w:pPr>
      <w:tabs>
        <w:tab w:val="center" w:pos="4252"/>
        <w:tab w:val="right" w:pos="8504"/>
      </w:tabs>
    </w:pPr>
  </w:style>
  <w:style w:type="character" w:customStyle="1" w:styleId="EncabezadoCar">
    <w:name w:val="Encabezado Car"/>
    <w:basedOn w:val="Fuentedeprrafopredeter"/>
    <w:link w:val="Encabezado"/>
    <w:rsid w:val="00DB11C4"/>
    <w:rPr>
      <w:rFonts w:ascii="Times" w:eastAsia="Times" w:hAnsi="Times" w:cs="Times New Roman"/>
      <w:sz w:val="24"/>
      <w:szCs w:val="20"/>
      <w:lang w:val="en-US" w:eastAsia="es-ES"/>
    </w:rPr>
  </w:style>
  <w:style w:type="paragraph" w:styleId="Piedepgina">
    <w:name w:val="footer"/>
    <w:basedOn w:val="Normal"/>
    <w:link w:val="PiedepginaCar"/>
    <w:rsid w:val="00DB11C4"/>
    <w:pPr>
      <w:tabs>
        <w:tab w:val="center" w:pos="4252"/>
        <w:tab w:val="right" w:pos="8504"/>
      </w:tabs>
    </w:pPr>
  </w:style>
  <w:style w:type="character" w:customStyle="1" w:styleId="PiedepginaCar">
    <w:name w:val="Pie de página Car"/>
    <w:basedOn w:val="Fuentedeprrafopredeter"/>
    <w:link w:val="Piedepgina"/>
    <w:rsid w:val="00DB11C4"/>
    <w:rPr>
      <w:rFonts w:ascii="Times" w:eastAsia="Times" w:hAnsi="Times" w:cs="Times New Roman"/>
      <w:sz w:val="24"/>
      <w:szCs w:val="20"/>
      <w:lang w:val="en-US" w:eastAsia="es-ES"/>
    </w:rPr>
  </w:style>
  <w:style w:type="character" w:styleId="Hipervnculo">
    <w:name w:val="Hyperlink"/>
    <w:basedOn w:val="Fuentedeprrafopredeter"/>
    <w:uiPriority w:val="99"/>
    <w:rsid w:val="00DB11C4"/>
    <w:rPr>
      <w:color w:val="0000FF"/>
      <w:u w:val="single"/>
    </w:rPr>
  </w:style>
  <w:style w:type="table" w:styleId="Tablaconcuadrcula">
    <w:name w:val="Table Grid"/>
    <w:basedOn w:val="Tablanormal"/>
    <w:uiPriority w:val="59"/>
    <w:rsid w:val="00DB11C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164F0"/>
    <w:rPr>
      <w:rFonts w:ascii="Tahoma" w:hAnsi="Tahoma" w:cs="Tahoma"/>
      <w:sz w:val="16"/>
      <w:szCs w:val="16"/>
    </w:rPr>
  </w:style>
  <w:style w:type="character" w:customStyle="1" w:styleId="TextodegloboCar">
    <w:name w:val="Texto de globo Car"/>
    <w:basedOn w:val="Fuentedeprrafopredeter"/>
    <w:link w:val="Textodeglobo"/>
    <w:rsid w:val="000164F0"/>
    <w:rPr>
      <w:rFonts w:ascii="Tahoma" w:eastAsia="Times" w:hAnsi="Tahoma" w:cs="Tahoma"/>
      <w:sz w:val="16"/>
      <w:szCs w:val="16"/>
      <w:lang w:val="en-US" w:eastAsia="es-ES"/>
    </w:rPr>
  </w:style>
  <w:style w:type="paragraph" w:styleId="Textoindependiente">
    <w:name w:val="Body Text"/>
    <w:basedOn w:val="Normal"/>
    <w:link w:val="TextoindependienteCar"/>
    <w:rsid w:val="00A06C0F"/>
    <w:pPr>
      <w:jc w:val="both"/>
    </w:pPr>
    <w:rPr>
      <w:rFonts w:ascii="Times New Roman" w:eastAsia="MS Mincho" w:hAnsi="Times New Roman"/>
      <w:szCs w:val="24"/>
    </w:rPr>
  </w:style>
  <w:style w:type="character" w:customStyle="1" w:styleId="TextoindependienteCar">
    <w:name w:val="Texto independiente Car"/>
    <w:basedOn w:val="Fuentedeprrafopredeter"/>
    <w:link w:val="Textoindependiente"/>
    <w:rsid w:val="00A06C0F"/>
    <w:rPr>
      <w:rFonts w:ascii="Times New Roman" w:eastAsia="MS Mincho" w:hAnsi="Times New Roman" w:cs="Times New Roman"/>
      <w:sz w:val="24"/>
      <w:szCs w:val="24"/>
      <w:lang w:val="es-CO" w:eastAsia="es-ES"/>
    </w:rPr>
  </w:style>
  <w:style w:type="paragraph" w:styleId="NormalWeb">
    <w:name w:val="Normal (Web)"/>
    <w:basedOn w:val="Normal"/>
    <w:rsid w:val="00A06C0F"/>
    <w:pPr>
      <w:spacing w:before="100" w:beforeAutospacing="1" w:after="100" w:afterAutospacing="1"/>
    </w:pPr>
    <w:rPr>
      <w:rFonts w:ascii="Times New Roman" w:eastAsia="Times New Roman" w:hAnsi="Times New Roman"/>
      <w:szCs w:val="24"/>
    </w:rPr>
  </w:style>
  <w:style w:type="paragraph" w:styleId="Textoindependiente3">
    <w:name w:val="Body Text 3"/>
    <w:basedOn w:val="Normal"/>
    <w:link w:val="Textoindependiente3Car"/>
    <w:rsid w:val="00A06C0F"/>
    <w:pPr>
      <w:spacing w:after="120"/>
    </w:pPr>
    <w:rPr>
      <w:rFonts w:ascii="Times New Roman" w:eastAsia="MS Mincho" w:hAnsi="Times New Roman"/>
      <w:sz w:val="16"/>
      <w:szCs w:val="16"/>
    </w:rPr>
  </w:style>
  <w:style w:type="character" w:customStyle="1" w:styleId="Textoindependiente3Car">
    <w:name w:val="Texto independiente 3 Car"/>
    <w:basedOn w:val="Fuentedeprrafopredeter"/>
    <w:link w:val="Textoindependiente3"/>
    <w:rsid w:val="00A06C0F"/>
    <w:rPr>
      <w:rFonts w:ascii="Times New Roman" w:eastAsia="MS Mincho" w:hAnsi="Times New Roman" w:cs="Times New Roman"/>
      <w:sz w:val="16"/>
      <w:szCs w:val="16"/>
      <w:lang w:val="es-CO" w:eastAsia="es-ES"/>
    </w:rPr>
  </w:style>
  <w:style w:type="character" w:styleId="nfasis">
    <w:name w:val="Emphasis"/>
    <w:basedOn w:val="Fuentedeprrafopredeter"/>
    <w:qFormat/>
    <w:rsid w:val="00A06C0F"/>
    <w:rPr>
      <w:i/>
      <w:iCs/>
    </w:rPr>
  </w:style>
  <w:style w:type="paragraph" w:styleId="Encabezadodemensaje">
    <w:name w:val="Message Header"/>
    <w:basedOn w:val="Textoindependiente"/>
    <w:link w:val="EncabezadodemensajeCar"/>
    <w:rsid w:val="00B07A54"/>
    <w:pPr>
      <w:keepLines/>
      <w:spacing w:after="120" w:line="240" w:lineRule="atLeast"/>
      <w:ind w:left="1080" w:hanging="1080"/>
      <w:jc w:val="left"/>
    </w:pPr>
    <w:rPr>
      <w:rFonts w:ascii="Garamond" w:eastAsia="Times New Roman" w:hAnsi="Garamond"/>
      <w:caps/>
      <w:sz w:val="18"/>
      <w:lang w:val="es-ES"/>
    </w:rPr>
  </w:style>
  <w:style w:type="character" w:customStyle="1" w:styleId="EncabezadodemensajeCar">
    <w:name w:val="Encabezado de mensaje Car"/>
    <w:basedOn w:val="Fuentedeprrafopredeter"/>
    <w:link w:val="Encabezadodemensaje"/>
    <w:rsid w:val="00B07A54"/>
    <w:rPr>
      <w:rFonts w:ascii="Garamond" w:eastAsia="Times New Roman" w:hAnsi="Garamond" w:cs="Times New Roman"/>
      <w:caps/>
      <w:sz w:val="18"/>
      <w:szCs w:val="24"/>
      <w:lang w:eastAsia="es-ES"/>
    </w:rPr>
  </w:style>
  <w:style w:type="paragraph" w:customStyle="1" w:styleId="Encabezadodemensaje-primera">
    <w:name w:val="Encabezado de mensaje - primera"/>
    <w:basedOn w:val="Encabezadodemensaje"/>
    <w:next w:val="Encabezadodemensaje"/>
    <w:rsid w:val="00B07A54"/>
    <w:pPr>
      <w:tabs>
        <w:tab w:val="left" w:pos="27814"/>
      </w:tabs>
      <w:spacing w:before="360"/>
    </w:pPr>
  </w:style>
  <w:style w:type="character" w:customStyle="1" w:styleId="Rtulodeencabezadodemensaje">
    <w:name w:val="Rótulo de encabezado de mensaje"/>
    <w:rsid w:val="00B07A54"/>
    <w:rPr>
      <w:b/>
      <w:sz w:val="18"/>
    </w:rPr>
  </w:style>
  <w:style w:type="paragraph" w:customStyle="1" w:styleId="Ttulodeldocumento">
    <w:name w:val="Título del documento"/>
    <w:next w:val="Normal"/>
    <w:rsid w:val="00B07A54"/>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es-ES"/>
    </w:rPr>
  </w:style>
  <w:style w:type="paragraph" w:customStyle="1" w:styleId="Normal1">
    <w:name w:val="Normal1"/>
    <w:basedOn w:val="Normal"/>
    <w:rsid w:val="00600047"/>
    <w:pPr>
      <w:overflowPunct w:val="0"/>
      <w:autoSpaceDE w:val="0"/>
      <w:autoSpaceDN w:val="0"/>
      <w:adjustRightInd w:val="0"/>
      <w:spacing w:line="400" w:lineRule="atLeast"/>
      <w:jc w:val="both"/>
      <w:textAlignment w:val="baseline"/>
    </w:pPr>
    <w:rPr>
      <w:rFonts w:ascii="Arial" w:eastAsia="Times New Roman" w:hAnsi="Arial"/>
      <w:color w:val="000000"/>
      <w:sz w:val="28"/>
    </w:rPr>
  </w:style>
  <w:style w:type="paragraph" w:styleId="Textoindependiente2">
    <w:name w:val="Body Text 2"/>
    <w:basedOn w:val="Normal"/>
    <w:link w:val="Textoindependiente2Car"/>
    <w:uiPriority w:val="99"/>
    <w:unhideWhenUsed/>
    <w:rsid w:val="00D769D5"/>
    <w:pPr>
      <w:spacing w:after="120" w:line="480" w:lineRule="auto"/>
    </w:pPr>
  </w:style>
  <w:style w:type="character" w:customStyle="1" w:styleId="Textoindependiente2Car">
    <w:name w:val="Texto independiente 2 Car"/>
    <w:basedOn w:val="Fuentedeprrafopredeter"/>
    <w:link w:val="Textoindependiente2"/>
    <w:uiPriority w:val="99"/>
    <w:rsid w:val="00D769D5"/>
    <w:rPr>
      <w:rFonts w:ascii="Times" w:eastAsia="Times" w:hAnsi="Times" w:cs="Times New Roman"/>
      <w:sz w:val="24"/>
      <w:szCs w:val="20"/>
      <w:lang w:val="en-US" w:eastAsia="es-ES"/>
    </w:rPr>
  </w:style>
  <w:style w:type="paragraph" w:styleId="Textosinformato">
    <w:name w:val="Plain Text"/>
    <w:basedOn w:val="Normal"/>
    <w:link w:val="TextosinformatoCar"/>
    <w:rsid w:val="002560C8"/>
    <w:pPr>
      <w:autoSpaceDE w:val="0"/>
      <w:autoSpaceDN w:val="0"/>
      <w:jc w:val="both"/>
    </w:pPr>
    <w:rPr>
      <w:rFonts w:ascii="Arial" w:eastAsia="Times New Roman" w:hAnsi="Arial" w:cs="Arial"/>
      <w:szCs w:val="24"/>
      <w:lang w:val="es-ES"/>
    </w:rPr>
  </w:style>
  <w:style w:type="character" w:customStyle="1" w:styleId="TextosinformatoCar">
    <w:name w:val="Texto sin formato Car"/>
    <w:basedOn w:val="Fuentedeprrafopredeter"/>
    <w:link w:val="Textosinformato"/>
    <w:rsid w:val="002560C8"/>
    <w:rPr>
      <w:rFonts w:ascii="Arial" w:eastAsia="Times New Roman" w:hAnsi="Arial" w:cs="Arial"/>
      <w:sz w:val="24"/>
      <w:szCs w:val="24"/>
      <w:lang w:eastAsia="es-ES"/>
    </w:rPr>
  </w:style>
  <w:style w:type="paragraph" w:styleId="Prrafodelista">
    <w:name w:val="List Paragraph"/>
    <w:aliases w:val="Con viñeta,Figura,VIÑETA,List Paragraph,titulo 3,Ha,Bullets,List Paragraph_0,Bullet List,FooterText,numbered,List Paragraph1,Paragraphe de liste1,lp1,Bulletr List Paragraph,Foot,列出段落,列出段落1,Citation List,TITULO TRES MONTERIA"/>
    <w:basedOn w:val="Normal"/>
    <w:link w:val="PrrafodelistaCar"/>
    <w:uiPriority w:val="34"/>
    <w:qFormat/>
    <w:rsid w:val="0014553B"/>
    <w:pPr>
      <w:ind w:left="708"/>
    </w:pPr>
    <w:rPr>
      <w:rFonts w:eastAsia="Calibri"/>
    </w:rPr>
  </w:style>
  <w:style w:type="character" w:customStyle="1" w:styleId="PrrafodelistaCar">
    <w:name w:val="Párrafo de lista Car"/>
    <w:aliases w:val="Con viñeta Car,Figura Car,VIÑETA Car,List Paragraph Car,titulo 3 Car,Ha Car,Bullets Car,List Paragraph_0 Car,Bullet List Car,FooterText Car,numbered Car,List Paragraph1 Car,Paragraphe de liste1 Car,lp1 Car,Bulletr List Paragraph Car"/>
    <w:link w:val="Prrafodelista"/>
    <w:uiPriority w:val="34"/>
    <w:locked/>
    <w:rsid w:val="00C71586"/>
    <w:rPr>
      <w:rFonts w:ascii="Times" w:eastAsia="Calibri" w:hAnsi="Times" w:cs="Times New Roman"/>
      <w:sz w:val="24"/>
      <w:szCs w:val="20"/>
      <w:lang w:val="es-CO" w:eastAsia="es-ES"/>
    </w:rPr>
  </w:style>
  <w:style w:type="paragraph" w:styleId="Sangradetextonormal">
    <w:name w:val="Body Text Indent"/>
    <w:basedOn w:val="Normal"/>
    <w:link w:val="SangradetextonormalCar"/>
    <w:rsid w:val="0014553B"/>
    <w:pPr>
      <w:ind w:left="708" w:hanging="708"/>
      <w:jc w:val="center"/>
    </w:pPr>
    <w:rPr>
      <w:rFonts w:ascii="Verdana" w:eastAsia="Times New Roman" w:hAnsi="Verdana"/>
      <w:sz w:val="20"/>
      <w:szCs w:val="24"/>
    </w:rPr>
  </w:style>
  <w:style w:type="character" w:customStyle="1" w:styleId="SangradetextonormalCar">
    <w:name w:val="Sangría de texto normal Car"/>
    <w:basedOn w:val="Fuentedeprrafopredeter"/>
    <w:link w:val="Sangradetextonormal"/>
    <w:rsid w:val="0014553B"/>
    <w:rPr>
      <w:rFonts w:ascii="Verdana" w:eastAsia="Times New Roman" w:hAnsi="Verdana" w:cs="Times New Roman"/>
      <w:sz w:val="20"/>
      <w:szCs w:val="24"/>
      <w:lang w:val="es-CO" w:eastAsia="es-ES"/>
    </w:rPr>
  </w:style>
  <w:style w:type="paragraph" w:styleId="Sangra2detindependiente">
    <w:name w:val="Body Text Indent 2"/>
    <w:basedOn w:val="Normal"/>
    <w:link w:val="Sangra2detindependienteCar"/>
    <w:rsid w:val="0014553B"/>
    <w:pPr>
      <w:ind w:left="708" w:hanging="708"/>
      <w:jc w:val="both"/>
    </w:pPr>
    <w:rPr>
      <w:rFonts w:ascii="Verdana" w:eastAsia="Times New Roman" w:hAnsi="Verdana"/>
      <w:sz w:val="20"/>
      <w:szCs w:val="24"/>
    </w:rPr>
  </w:style>
  <w:style w:type="character" w:customStyle="1" w:styleId="Sangra2detindependienteCar">
    <w:name w:val="Sangría 2 de t. independiente Car"/>
    <w:basedOn w:val="Fuentedeprrafopredeter"/>
    <w:link w:val="Sangra2detindependiente"/>
    <w:rsid w:val="0014553B"/>
    <w:rPr>
      <w:rFonts w:ascii="Verdana" w:eastAsia="Times New Roman" w:hAnsi="Verdana" w:cs="Times New Roman"/>
      <w:sz w:val="20"/>
      <w:szCs w:val="24"/>
      <w:lang w:val="es-CO" w:eastAsia="es-ES"/>
    </w:rPr>
  </w:style>
  <w:style w:type="character" w:styleId="Hipervnculovisitado">
    <w:name w:val="FollowedHyperlink"/>
    <w:basedOn w:val="Fuentedeprrafopredeter"/>
    <w:uiPriority w:val="99"/>
    <w:rsid w:val="0014553B"/>
    <w:rPr>
      <w:color w:val="800080"/>
      <w:u w:val="single"/>
    </w:rPr>
  </w:style>
  <w:style w:type="paragraph" w:styleId="Subttulo">
    <w:name w:val="Subtitle"/>
    <w:basedOn w:val="Normal"/>
    <w:next w:val="Normal"/>
    <w:link w:val="SubttuloCar"/>
    <w:qFormat/>
    <w:rsid w:val="0014553B"/>
    <w:pPr>
      <w:spacing w:after="60"/>
      <w:jc w:val="center"/>
      <w:outlineLvl w:val="1"/>
    </w:pPr>
    <w:rPr>
      <w:rFonts w:ascii="Cambria" w:eastAsia="Times New Roman" w:hAnsi="Cambria"/>
      <w:szCs w:val="24"/>
    </w:rPr>
  </w:style>
  <w:style w:type="character" w:customStyle="1" w:styleId="SubttuloCar">
    <w:name w:val="Subtítulo Car"/>
    <w:basedOn w:val="Fuentedeprrafopredeter"/>
    <w:link w:val="Subttulo"/>
    <w:rsid w:val="0014553B"/>
    <w:rPr>
      <w:rFonts w:ascii="Cambria" w:eastAsia="Times New Roman" w:hAnsi="Cambria" w:cs="Times New Roman"/>
      <w:sz w:val="24"/>
      <w:szCs w:val="24"/>
      <w:lang w:val="es-CO" w:eastAsia="es-ES"/>
    </w:rPr>
  </w:style>
  <w:style w:type="paragraph" w:styleId="Sinespaciado">
    <w:name w:val="No Spacing"/>
    <w:link w:val="SinespaciadoCar"/>
    <w:uiPriority w:val="1"/>
    <w:qFormat/>
    <w:rsid w:val="0014553B"/>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14553B"/>
    <w:rPr>
      <w:rFonts w:ascii="Calibri" w:eastAsia="Times New Roman" w:hAnsi="Calibri" w:cs="Times New Roman"/>
    </w:rPr>
  </w:style>
  <w:style w:type="paragraph" w:styleId="TDC1">
    <w:name w:val="toc 1"/>
    <w:basedOn w:val="Normal"/>
    <w:next w:val="Normal"/>
    <w:autoRedefine/>
    <w:uiPriority w:val="39"/>
    <w:rsid w:val="0014553B"/>
    <w:rPr>
      <w:rFonts w:ascii="Times New Roman" w:eastAsia="Times New Roman" w:hAnsi="Times New Roman"/>
      <w:szCs w:val="24"/>
    </w:rPr>
  </w:style>
  <w:style w:type="paragraph" w:styleId="TDC2">
    <w:name w:val="toc 2"/>
    <w:basedOn w:val="Normal"/>
    <w:next w:val="Normal"/>
    <w:autoRedefine/>
    <w:uiPriority w:val="39"/>
    <w:rsid w:val="0014553B"/>
    <w:pPr>
      <w:ind w:left="240"/>
    </w:pPr>
    <w:rPr>
      <w:rFonts w:ascii="Times New Roman" w:eastAsia="Times New Roman" w:hAnsi="Times New Roman"/>
      <w:szCs w:val="24"/>
    </w:rPr>
  </w:style>
  <w:style w:type="paragraph" w:styleId="TDC3">
    <w:name w:val="toc 3"/>
    <w:basedOn w:val="Normal"/>
    <w:next w:val="Normal"/>
    <w:autoRedefine/>
    <w:uiPriority w:val="39"/>
    <w:rsid w:val="0014553B"/>
    <w:pPr>
      <w:ind w:left="480"/>
    </w:pPr>
    <w:rPr>
      <w:rFonts w:ascii="Times New Roman" w:eastAsia="Times New Roman" w:hAnsi="Times New Roman"/>
      <w:szCs w:val="24"/>
    </w:rPr>
  </w:style>
  <w:style w:type="character" w:styleId="Textoennegrita">
    <w:name w:val="Strong"/>
    <w:basedOn w:val="Fuentedeprrafopredeter"/>
    <w:qFormat/>
    <w:rsid w:val="0014553B"/>
    <w:rPr>
      <w:b/>
      <w:bCs/>
    </w:rPr>
  </w:style>
  <w:style w:type="table" w:styleId="Tablaconcuadrcula1clara-nfasis6">
    <w:name w:val="Grid Table 1 Light Accent 6"/>
    <w:basedOn w:val="Tablanormal"/>
    <w:uiPriority w:val="46"/>
    <w:rsid w:val="000E34AF"/>
    <w:pPr>
      <w:spacing w:after="0" w:line="240" w:lineRule="auto"/>
    </w:pPr>
    <w:rPr>
      <w:lang w:val="es-CO"/>
    </w:rPr>
    <w:tblPr>
      <w:tblStyleRowBandSize w:val="1"/>
      <w:tblStyleColBandSize w:val="1"/>
      <w:tblInd w:w="0" w:type="nil"/>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0E34A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5227C8"/>
    <w:rPr>
      <w:color w:val="605E5C"/>
      <w:shd w:val="clear" w:color="auto" w:fill="E1DFDD"/>
    </w:rPr>
  </w:style>
  <w:style w:type="paragraph" w:customStyle="1" w:styleId="FirstParagraph">
    <w:name w:val="First Paragraph"/>
    <w:basedOn w:val="Textoindependiente"/>
    <w:next w:val="Textoindependiente"/>
    <w:qFormat/>
    <w:rsid w:val="00794127"/>
    <w:pPr>
      <w:spacing w:before="180" w:after="180"/>
      <w:jc w:val="left"/>
    </w:pPr>
    <w:rPr>
      <w:rFonts w:asciiTheme="minorHAnsi" w:eastAsiaTheme="minorHAnsi" w:hAnsiTheme="minorHAnsi" w:cstheme="minorBidi"/>
      <w:lang w:val="en-US" w:eastAsia="en-US"/>
    </w:rPr>
  </w:style>
  <w:style w:type="paragraph" w:customStyle="1" w:styleId="Compact">
    <w:name w:val="Compact"/>
    <w:basedOn w:val="Textoindependiente"/>
    <w:qFormat/>
    <w:rsid w:val="00794127"/>
    <w:pPr>
      <w:spacing w:before="36" w:after="36"/>
      <w:jc w:val="left"/>
    </w:pPr>
    <w:rPr>
      <w:rFonts w:asciiTheme="minorHAnsi" w:eastAsiaTheme="minorHAnsi" w:hAnsiTheme="minorHAnsi" w:cstheme="minorBidi"/>
      <w:lang w:val="en-US" w:eastAsia="en-US"/>
    </w:rPr>
  </w:style>
  <w:style w:type="table" w:styleId="Tabladelista3-nfasis1">
    <w:name w:val="List Table 3 Accent 1"/>
    <w:basedOn w:val="Tablanormal"/>
    <w:uiPriority w:val="48"/>
    <w:rsid w:val="004B6169"/>
    <w:pPr>
      <w:spacing w:after="0" w:line="240" w:lineRule="auto"/>
    </w:pPr>
    <w:rPr>
      <w:sz w:val="24"/>
      <w:szCs w:val="24"/>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6concolores-nfasis1">
    <w:name w:val="Grid Table 6 Colorful Accent 1"/>
    <w:basedOn w:val="Tablanormal"/>
    <w:uiPriority w:val="51"/>
    <w:rsid w:val="007836B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7836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C">
    <w:name w:val="TC"/>
    <w:basedOn w:val="Prrafodelista"/>
    <w:next w:val="Ttulo1"/>
    <w:link w:val="TCCar"/>
    <w:qFormat/>
    <w:rsid w:val="00947B9F"/>
    <w:pPr>
      <w:numPr>
        <w:numId w:val="1"/>
      </w:numPr>
      <w:jc w:val="both"/>
    </w:pPr>
    <w:rPr>
      <w:rFonts w:ascii="Verdana" w:eastAsia="Times" w:hAnsi="Verdana"/>
      <w:b/>
      <w:bCs/>
      <w:sz w:val="18"/>
      <w:szCs w:val="18"/>
    </w:rPr>
  </w:style>
  <w:style w:type="character" w:customStyle="1" w:styleId="TCCar">
    <w:name w:val="TC Car"/>
    <w:basedOn w:val="PrrafodelistaCar"/>
    <w:link w:val="TC"/>
    <w:rsid w:val="00947B9F"/>
    <w:rPr>
      <w:rFonts w:ascii="Verdana" w:eastAsia="Times" w:hAnsi="Verdana" w:cs="Times New Roman"/>
      <w:b/>
      <w:bCs/>
      <w:sz w:val="18"/>
      <w:szCs w:val="18"/>
      <w:lang w:val="es-CO" w:eastAsia="es-ES"/>
    </w:rPr>
  </w:style>
  <w:style w:type="paragraph" w:customStyle="1" w:styleId="TC2">
    <w:name w:val="TC 2"/>
    <w:basedOn w:val="Prrafodelista"/>
    <w:link w:val="TC2Car"/>
    <w:qFormat/>
    <w:rsid w:val="00947B9F"/>
    <w:pPr>
      <w:numPr>
        <w:ilvl w:val="1"/>
        <w:numId w:val="1"/>
      </w:numPr>
      <w:jc w:val="both"/>
    </w:pPr>
    <w:rPr>
      <w:rFonts w:ascii="Verdana" w:eastAsia="Times" w:hAnsi="Verdana"/>
      <w:b/>
      <w:bCs/>
      <w:sz w:val="18"/>
      <w:szCs w:val="18"/>
    </w:rPr>
  </w:style>
  <w:style w:type="character" w:customStyle="1" w:styleId="TC2Car">
    <w:name w:val="TC 2 Car"/>
    <w:basedOn w:val="PrrafodelistaCar"/>
    <w:link w:val="TC2"/>
    <w:rsid w:val="00947B9F"/>
    <w:rPr>
      <w:rFonts w:ascii="Verdana" w:eastAsia="Times" w:hAnsi="Verdana" w:cs="Times New Roman"/>
      <w:b/>
      <w:bCs/>
      <w:sz w:val="18"/>
      <w:szCs w:val="18"/>
      <w:lang w:val="es-CO" w:eastAsia="es-ES"/>
    </w:rPr>
  </w:style>
  <w:style w:type="paragraph" w:styleId="TtuloTDC">
    <w:name w:val="TOC Heading"/>
    <w:basedOn w:val="Ttulo1"/>
    <w:next w:val="Normal"/>
    <w:uiPriority w:val="39"/>
    <w:unhideWhenUsed/>
    <w:qFormat/>
    <w:rsid w:val="00A97E9A"/>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es-CO"/>
    </w:rPr>
  </w:style>
  <w:style w:type="character" w:styleId="Refdecomentario">
    <w:name w:val="annotation reference"/>
    <w:basedOn w:val="Fuentedeprrafopredeter"/>
    <w:uiPriority w:val="99"/>
    <w:semiHidden/>
    <w:unhideWhenUsed/>
    <w:rsid w:val="00A768DC"/>
    <w:rPr>
      <w:sz w:val="16"/>
      <w:szCs w:val="16"/>
    </w:rPr>
  </w:style>
  <w:style w:type="paragraph" w:styleId="Textocomentario">
    <w:name w:val="annotation text"/>
    <w:basedOn w:val="Normal"/>
    <w:link w:val="TextocomentarioCar"/>
    <w:uiPriority w:val="99"/>
    <w:unhideWhenUsed/>
    <w:rsid w:val="00A768DC"/>
    <w:rPr>
      <w:sz w:val="20"/>
    </w:rPr>
  </w:style>
  <w:style w:type="character" w:customStyle="1" w:styleId="TextocomentarioCar">
    <w:name w:val="Texto comentario Car"/>
    <w:basedOn w:val="Fuentedeprrafopredeter"/>
    <w:link w:val="Textocomentario"/>
    <w:uiPriority w:val="99"/>
    <w:rsid w:val="00A768DC"/>
    <w:rPr>
      <w:rFonts w:ascii="Times" w:eastAsia="Times" w:hAnsi="Times"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A768DC"/>
    <w:rPr>
      <w:b/>
      <w:bCs/>
    </w:rPr>
  </w:style>
  <w:style w:type="character" w:customStyle="1" w:styleId="AsuntodelcomentarioCar">
    <w:name w:val="Asunto del comentario Car"/>
    <w:basedOn w:val="TextocomentarioCar"/>
    <w:link w:val="Asuntodelcomentario"/>
    <w:uiPriority w:val="99"/>
    <w:semiHidden/>
    <w:rsid w:val="00A768DC"/>
    <w:rPr>
      <w:rFonts w:ascii="Times" w:eastAsia="Times" w:hAnsi="Times" w:cs="Times New Roman"/>
      <w:b/>
      <w:bCs/>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1492">
      <w:bodyDiv w:val="1"/>
      <w:marLeft w:val="0"/>
      <w:marRight w:val="0"/>
      <w:marTop w:val="0"/>
      <w:marBottom w:val="0"/>
      <w:divBdr>
        <w:top w:val="none" w:sz="0" w:space="0" w:color="auto"/>
        <w:left w:val="none" w:sz="0" w:space="0" w:color="auto"/>
        <w:bottom w:val="none" w:sz="0" w:space="0" w:color="auto"/>
        <w:right w:val="none" w:sz="0" w:space="0" w:color="auto"/>
      </w:divBdr>
    </w:div>
    <w:div w:id="36055972">
      <w:bodyDiv w:val="1"/>
      <w:marLeft w:val="0"/>
      <w:marRight w:val="0"/>
      <w:marTop w:val="0"/>
      <w:marBottom w:val="0"/>
      <w:divBdr>
        <w:top w:val="none" w:sz="0" w:space="0" w:color="auto"/>
        <w:left w:val="none" w:sz="0" w:space="0" w:color="auto"/>
        <w:bottom w:val="none" w:sz="0" w:space="0" w:color="auto"/>
        <w:right w:val="none" w:sz="0" w:space="0" w:color="auto"/>
      </w:divBdr>
    </w:div>
    <w:div w:id="117186984">
      <w:bodyDiv w:val="1"/>
      <w:marLeft w:val="0"/>
      <w:marRight w:val="0"/>
      <w:marTop w:val="0"/>
      <w:marBottom w:val="0"/>
      <w:divBdr>
        <w:top w:val="none" w:sz="0" w:space="0" w:color="auto"/>
        <w:left w:val="none" w:sz="0" w:space="0" w:color="auto"/>
        <w:bottom w:val="none" w:sz="0" w:space="0" w:color="auto"/>
        <w:right w:val="none" w:sz="0" w:space="0" w:color="auto"/>
      </w:divBdr>
    </w:div>
    <w:div w:id="143006663">
      <w:bodyDiv w:val="1"/>
      <w:marLeft w:val="0"/>
      <w:marRight w:val="0"/>
      <w:marTop w:val="0"/>
      <w:marBottom w:val="0"/>
      <w:divBdr>
        <w:top w:val="none" w:sz="0" w:space="0" w:color="auto"/>
        <w:left w:val="none" w:sz="0" w:space="0" w:color="auto"/>
        <w:bottom w:val="none" w:sz="0" w:space="0" w:color="auto"/>
        <w:right w:val="none" w:sz="0" w:space="0" w:color="auto"/>
      </w:divBdr>
    </w:div>
    <w:div w:id="162476130">
      <w:bodyDiv w:val="1"/>
      <w:marLeft w:val="0"/>
      <w:marRight w:val="0"/>
      <w:marTop w:val="0"/>
      <w:marBottom w:val="0"/>
      <w:divBdr>
        <w:top w:val="none" w:sz="0" w:space="0" w:color="auto"/>
        <w:left w:val="none" w:sz="0" w:space="0" w:color="auto"/>
        <w:bottom w:val="none" w:sz="0" w:space="0" w:color="auto"/>
        <w:right w:val="none" w:sz="0" w:space="0" w:color="auto"/>
      </w:divBdr>
    </w:div>
    <w:div w:id="293678611">
      <w:bodyDiv w:val="1"/>
      <w:marLeft w:val="0"/>
      <w:marRight w:val="0"/>
      <w:marTop w:val="0"/>
      <w:marBottom w:val="0"/>
      <w:divBdr>
        <w:top w:val="none" w:sz="0" w:space="0" w:color="auto"/>
        <w:left w:val="none" w:sz="0" w:space="0" w:color="auto"/>
        <w:bottom w:val="none" w:sz="0" w:space="0" w:color="auto"/>
        <w:right w:val="none" w:sz="0" w:space="0" w:color="auto"/>
      </w:divBdr>
    </w:div>
    <w:div w:id="322972327">
      <w:bodyDiv w:val="1"/>
      <w:marLeft w:val="0"/>
      <w:marRight w:val="0"/>
      <w:marTop w:val="0"/>
      <w:marBottom w:val="0"/>
      <w:divBdr>
        <w:top w:val="none" w:sz="0" w:space="0" w:color="auto"/>
        <w:left w:val="none" w:sz="0" w:space="0" w:color="auto"/>
        <w:bottom w:val="none" w:sz="0" w:space="0" w:color="auto"/>
        <w:right w:val="none" w:sz="0" w:space="0" w:color="auto"/>
      </w:divBdr>
    </w:div>
    <w:div w:id="323315647">
      <w:bodyDiv w:val="1"/>
      <w:marLeft w:val="0"/>
      <w:marRight w:val="0"/>
      <w:marTop w:val="0"/>
      <w:marBottom w:val="0"/>
      <w:divBdr>
        <w:top w:val="none" w:sz="0" w:space="0" w:color="auto"/>
        <w:left w:val="none" w:sz="0" w:space="0" w:color="auto"/>
        <w:bottom w:val="none" w:sz="0" w:space="0" w:color="auto"/>
        <w:right w:val="none" w:sz="0" w:space="0" w:color="auto"/>
      </w:divBdr>
    </w:div>
    <w:div w:id="330187114">
      <w:bodyDiv w:val="1"/>
      <w:marLeft w:val="0"/>
      <w:marRight w:val="0"/>
      <w:marTop w:val="0"/>
      <w:marBottom w:val="0"/>
      <w:divBdr>
        <w:top w:val="none" w:sz="0" w:space="0" w:color="auto"/>
        <w:left w:val="none" w:sz="0" w:space="0" w:color="auto"/>
        <w:bottom w:val="none" w:sz="0" w:space="0" w:color="auto"/>
        <w:right w:val="none" w:sz="0" w:space="0" w:color="auto"/>
      </w:divBdr>
    </w:div>
    <w:div w:id="386687459">
      <w:bodyDiv w:val="1"/>
      <w:marLeft w:val="0"/>
      <w:marRight w:val="0"/>
      <w:marTop w:val="0"/>
      <w:marBottom w:val="0"/>
      <w:divBdr>
        <w:top w:val="none" w:sz="0" w:space="0" w:color="auto"/>
        <w:left w:val="none" w:sz="0" w:space="0" w:color="auto"/>
        <w:bottom w:val="none" w:sz="0" w:space="0" w:color="auto"/>
        <w:right w:val="none" w:sz="0" w:space="0" w:color="auto"/>
      </w:divBdr>
    </w:div>
    <w:div w:id="415519251">
      <w:bodyDiv w:val="1"/>
      <w:marLeft w:val="0"/>
      <w:marRight w:val="0"/>
      <w:marTop w:val="0"/>
      <w:marBottom w:val="0"/>
      <w:divBdr>
        <w:top w:val="none" w:sz="0" w:space="0" w:color="auto"/>
        <w:left w:val="none" w:sz="0" w:space="0" w:color="auto"/>
        <w:bottom w:val="none" w:sz="0" w:space="0" w:color="auto"/>
        <w:right w:val="none" w:sz="0" w:space="0" w:color="auto"/>
      </w:divBdr>
    </w:div>
    <w:div w:id="447160280">
      <w:bodyDiv w:val="1"/>
      <w:marLeft w:val="0"/>
      <w:marRight w:val="0"/>
      <w:marTop w:val="0"/>
      <w:marBottom w:val="0"/>
      <w:divBdr>
        <w:top w:val="none" w:sz="0" w:space="0" w:color="auto"/>
        <w:left w:val="none" w:sz="0" w:space="0" w:color="auto"/>
        <w:bottom w:val="none" w:sz="0" w:space="0" w:color="auto"/>
        <w:right w:val="none" w:sz="0" w:space="0" w:color="auto"/>
      </w:divBdr>
    </w:div>
    <w:div w:id="449668474">
      <w:bodyDiv w:val="1"/>
      <w:marLeft w:val="0"/>
      <w:marRight w:val="0"/>
      <w:marTop w:val="0"/>
      <w:marBottom w:val="0"/>
      <w:divBdr>
        <w:top w:val="none" w:sz="0" w:space="0" w:color="auto"/>
        <w:left w:val="none" w:sz="0" w:space="0" w:color="auto"/>
        <w:bottom w:val="none" w:sz="0" w:space="0" w:color="auto"/>
        <w:right w:val="none" w:sz="0" w:space="0" w:color="auto"/>
      </w:divBdr>
    </w:div>
    <w:div w:id="528884157">
      <w:bodyDiv w:val="1"/>
      <w:marLeft w:val="0"/>
      <w:marRight w:val="0"/>
      <w:marTop w:val="0"/>
      <w:marBottom w:val="0"/>
      <w:divBdr>
        <w:top w:val="none" w:sz="0" w:space="0" w:color="auto"/>
        <w:left w:val="none" w:sz="0" w:space="0" w:color="auto"/>
        <w:bottom w:val="none" w:sz="0" w:space="0" w:color="auto"/>
        <w:right w:val="none" w:sz="0" w:space="0" w:color="auto"/>
      </w:divBdr>
    </w:div>
    <w:div w:id="548537982">
      <w:bodyDiv w:val="1"/>
      <w:marLeft w:val="0"/>
      <w:marRight w:val="0"/>
      <w:marTop w:val="0"/>
      <w:marBottom w:val="0"/>
      <w:divBdr>
        <w:top w:val="none" w:sz="0" w:space="0" w:color="auto"/>
        <w:left w:val="none" w:sz="0" w:space="0" w:color="auto"/>
        <w:bottom w:val="none" w:sz="0" w:space="0" w:color="auto"/>
        <w:right w:val="none" w:sz="0" w:space="0" w:color="auto"/>
      </w:divBdr>
    </w:div>
    <w:div w:id="552809525">
      <w:bodyDiv w:val="1"/>
      <w:marLeft w:val="0"/>
      <w:marRight w:val="0"/>
      <w:marTop w:val="0"/>
      <w:marBottom w:val="0"/>
      <w:divBdr>
        <w:top w:val="none" w:sz="0" w:space="0" w:color="auto"/>
        <w:left w:val="none" w:sz="0" w:space="0" w:color="auto"/>
        <w:bottom w:val="none" w:sz="0" w:space="0" w:color="auto"/>
        <w:right w:val="none" w:sz="0" w:space="0" w:color="auto"/>
      </w:divBdr>
    </w:div>
    <w:div w:id="646205098">
      <w:bodyDiv w:val="1"/>
      <w:marLeft w:val="0"/>
      <w:marRight w:val="0"/>
      <w:marTop w:val="0"/>
      <w:marBottom w:val="0"/>
      <w:divBdr>
        <w:top w:val="none" w:sz="0" w:space="0" w:color="auto"/>
        <w:left w:val="none" w:sz="0" w:space="0" w:color="auto"/>
        <w:bottom w:val="none" w:sz="0" w:space="0" w:color="auto"/>
        <w:right w:val="none" w:sz="0" w:space="0" w:color="auto"/>
      </w:divBdr>
    </w:div>
    <w:div w:id="666594326">
      <w:bodyDiv w:val="1"/>
      <w:marLeft w:val="0"/>
      <w:marRight w:val="0"/>
      <w:marTop w:val="0"/>
      <w:marBottom w:val="0"/>
      <w:divBdr>
        <w:top w:val="none" w:sz="0" w:space="0" w:color="auto"/>
        <w:left w:val="none" w:sz="0" w:space="0" w:color="auto"/>
        <w:bottom w:val="none" w:sz="0" w:space="0" w:color="auto"/>
        <w:right w:val="none" w:sz="0" w:space="0" w:color="auto"/>
      </w:divBdr>
    </w:div>
    <w:div w:id="680203848">
      <w:bodyDiv w:val="1"/>
      <w:marLeft w:val="0"/>
      <w:marRight w:val="0"/>
      <w:marTop w:val="0"/>
      <w:marBottom w:val="0"/>
      <w:divBdr>
        <w:top w:val="none" w:sz="0" w:space="0" w:color="auto"/>
        <w:left w:val="none" w:sz="0" w:space="0" w:color="auto"/>
        <w:bottom w:val="none" w:sz="0" w:space="0" w:color="auto"/>
        <w:right w:val="none" w:sz="0" w:space="0" w:color="auto"/>
      </w:divBdr>
    </w:div>
    <w:div w:id="703558519">
      <w:bodyDiv w:val="1"/>
      <w:marLeft w:val="0"/>
      <w:marRight w:val="0"/>
      <w:marTop w:val="0"/>
      <w:marBottom w:val="0"/>
      <w:divBdr>
        <w:top w:val="none" w:sz="0" w:space="0" w:color="auto"/>
        <w:left w:val="none" w:sz="0" w:space="0" w:color="auto"/>
        <w:bottom w:val="none" w:sz="0" w:space="0" w:color="auto"/>
        <w:right w:val="none" w:sz="0" w:space="0" w:color="auto"/>
      </w:divBdr>
    </w:div>
    <w:div w:id="713118884">
      <w:bodyDiv w:val="1"/>
      <w:marLeft w:val="0"/>
      <w:marRight w:val="0"/>
      <w:marTop w:val="0"/>
      <w:marBottom w:val="0"/>
      <w:divBdr>
        <w:top w:val="none" w:sz="0" w:space="0" w:color="auto"/>
        <w:left w:val="none" w:sz="0" w:space="0" w:color="auto"/>
        <w:bottom w:val="none" w:sz="0" w:space="0" w:color="auto"/>
        <w:right w:val="none" w:sz="0" w:space="0" w:color="auto"/>
      </w:divBdr>
    </w:div>
    <w:div w:id="774792654">
      <w:bodyDiv w:val="1"/>
      <w:marLeft w:val="0"/>
      <w:marRight w:val="0"/>
      <w:marTop w:val="0"/>
      <w:marBottom w:val="0"/>
      <w:divBdr>
        <w:top w:val="none" w:sz="0" w:space="0" w:color="auto"/>
        <w:left w:val="none" w:sz="0" w:space="0" w:color="auto"/>
        <w:bottom w:val="none" w:sz="0" w:space="0" w:color="auto"/>
        <w:right w:val="none" w:sz="0" w:space="0" w:color="auto"/>
      </w:divBdr>
    </w:div>
    <w:div w:id="783117203">
      <w:bodyDiv w:val="1"/>
      <w:marLeft w:val="0"/>
      <w:marRight w:val="0"/>
      <w:marTop w:val="0"/>
      <w:marBottom w:val="0"/>
      <w:divBdr>
        <w:top w:val="none" w:sz="0" w:space="0" w:color="auto"/>
        <w:left w:val="none" w:sz="0" w:space="0" w:color="auto"/>
        <w:bottom w:val="none" w:sz="0" w:space="0" w:color="auto"/>
        <w:right w:val="none" w:sz="0" w:space="0" w:color="auto"/>
      </w:divBdr>
    </w:div>
    <w:div w:id="784154457">
      <w:bodyDiv w:val="1"/>
      <w:marLeft w:val="0"/>
      <w:marRight w:val="0"/>
      <w:marTop w:val="0"/>
      <w:marBottom w:val="0"/>
      <w:divBdr>
        <w:top w:val="none" w:sz="0" w:space="0" w:color="auto"/>
        <w:left w:val="none" w:sz="0" w:space="0" w:color="auto"/>
        <w:bottom w:val="none" w:sz="0" w:space="0" w:color="auto"/>
        <w:right w:val="none" w:sz="0" w:space="0" w:color="auto"/>
      </w:divBdr>
    </w:div>
    <w:div w:id="849025464">
      <w:bodyDiv w:val="1"/>
      <w:marLeft w:val="0"/>
      <w:marRight w:val="0"/>
      <w:marTop w:val="0"/>
      <w:marBottom w:val="0"/>
      <w:divBdr>
        <w:top w:val="none" w:sz="0" w:space="0" w:color="auto"/>
        <w:left w:val="none" w:sz="0" w:space="0" w:color="auto"/>
        <w:bottom w:val="none" w:sz="0" w:space="0" w:color="auto"/>
        <w:right w:val="none" w:sz="0" w:space="0" w:color="auto"/>
      </w:divBdr>
    </w:div>
    <w:div w:id="851993119">
      <w:bodyDiv w:val="1"/>
      <w:marLeft w:val="0"/>
      <w:marRight w:val="0"/>
      <w:marTop w:val="0"/>
      <w:marBottom w:val="0"/>
      <w:divBdr>
        <w:top w:val="none" w:sz="0" w:space="0" w:color="auto"/>
        <w:left w:val="none" w:sz="0" w:space="0" w:color="auto"/>
        <w:bottom w:val="none" w:sz="0" w:space="0" w:color="auto"/>
        <w:right w:val="none" w:sz="0" w:space="0" w:color="auto"/>
      </w:divBdr>
    </w:div>
    <w:div w:id="874390891">
      <w:bodyDiv w:val="1"/>
      <w:marLeft w:val="0"/>
      <w:marRight w:val="0"/>
      <w:marTop w:val="0"/>
      <w:marBottom w:val="0"/>
      <w:divBdr>
        <w:top w:val="none" w:sz="0" w:space="0" w:color="auto"/>
        <w:left w:val="none" w:sz="0" w:space="0" w:color="auto"/>
        <w:bottom w:val="none" w:sz="0" w:space="0" w:color="auto"/>
        <w:right w:val="none" w:sz="0" w:space="0" w:color="auto"/>
      </w:divBdr>
    </w:div>
    <w:div w:id="1091508090">
      <w:bodyDiv w:val="1"/>
      <w:marLeft w:val="0"/>
      <w:marRight w:val="0"/>
      <w:marTop w:val="0"/>
      <w:marBottom w:val="0"/>
      <w:divBdr>
        <w:top w:val="none" w:sz="0" w:space="0" w:color="auto"/>
        <w:left w:val="none" w:sz="0" w:space="0" w:color="auto"/>
        <w:bottom w:val="none" w:sz="0" w:space="0" w:color="auto"/>
        <w:right w:val="none" w:sz="0" w:space="0" w:color="auto"/>
      </w:divBdr>
    </w:div>
    <w:div w:id="1143932238">
      <w:bodyDiv w:val="1"/>
      <w:marLeft w:val="0"/>
      <w:marRight w:val="0"/>
      <w:marTop w:val="0"/>
      <w:marBottom w:val="0"/>
      <w:divBdr>
        <w:top w:val="none" w:sz="0" w:space="0" w:color="auto"/>
        <w:left w:val="none" w:sz="0" w:space="0" w:color="auto"/>
        <w:bottom w:val="none" w:sz="0" w:space="0" w:color="auto"/>
        <w:right w:val="none" w:sz="0" w:space="0" w:color="auto"/>
      </w:divBdr>
    </w:div>
    <w:div w:id="1165512261">
      <w:bodyDiv w:val="1"/>
      <w:marLeft w:val="0"/>
      <w:marRight w:val="0"/>
      <w:marTop w:val="0"/>
      <w:marBottom w:val="0"/>
      <w:divBdr>
        <w:top w:val="none" w:sz="0" w:space="0" w:color="auto"/>
        <w:left w:val="none" w:sz="0" w:space="0" w:color="auto"/>
        <w:bottom w:val="none" w:sz="0" w:space="0" w:color="auto"/>
        <w:right w:val="none" w:sz="0" w:space="0" w:color="auto"/>
      </w:divBdr>
    </w:div>
    <w:div w:id="1166897231">
      <w:bodyDiv w:val="1"/>
      <w:marLeft w:val="0"/>
      <w:marRight w:val="0"/>
      <w:marTop w:val="0"/>
      <w:marBottom w:val="0"/>
      <w:divBdr>
        <w:top w:val="none" w:sz="0" w:space="0" w:color="auto"/>
        <w:left w:val="none" w:sz="0" w:space="0" w:color="auto"/>
        <w:bottom w:val="none" w:sz="0" w:space="0" w:color="auto"/>
        <w:right w:val="none" w:sz="0" w:space="0" w:color="auto"/>
      </w:divBdr>
    </w:div>
    <w:div w:id="1182355316">
      <w:bodyDiv w:val="1"/>
      <w:marLeft w:val="0"/>
      <w:marRight w:val="0"/>
      <w:marTop w:val="0"/>
      <w:marBottom w:val="0"/>
      <w:divBdr>
        <w:top w:val="none" w:sz="0" w:space="0" w:color="auto"/>
        <w:left w:val="none" w:sz="0" w:space="0" w:color="auto"/>
        <w:bottom w:val="none" w:sz="0" w:space="0" w:color="auto"/>
        <w:right w:val="none" w:sz="0" w:space="0" w:color="auto"/>
      </w:divBdr>
    </w:div>
    <w:div w:id="1186796721">
      <w:bodyDiv w:val="1"/>
      <w:marLeft w:val="0"/>
      <w:marRight w:val="0"/>
      <w:marTop w:val="0"/>
      <w:marBottom w:val="0"/>
      <w:divBdr>
        <w:top w:val="none" w:sz="0" w:space="0" w:color="auto"/>
        <w:left w:val="none" w:sz="0" w:space="0" w:color="auto"/>
        <w:bottom w:val="none" w:sz="0" w:space="0" w:color="auto"/>
        <w:right w:val="none" w:sz="0" w:space="0" w:color="auto"/>
      </w:divBdr>
    </w:div>
    <w:div w:id="1234657019">
      <w:bodyDiv w:val="1"/>
      <w:marLeft w:val="0"/>
      <w:marRight w:val="0"/>
      <w:marTop w:val="0"/>
      <w:marBottom w:val="0"/>
      <w:divBdr>
        <w:top w:val="none" w:sz="0" w:space="0" w:color="auto"/>
        <w:left w:val="none" w:sz="0" w:space="0" w:color="auto"/>
        <w:bottom w:val="none" w:sz="0" w:space="0" w:color="auto"/>
        <w:right w:val="none" w:sz="0" w:space="0" w:color="auto"/>
      </w:divBdr>
    </w:div>
    <w:div w:id="1254363795">
      <w:bodyDiv w:val="1"/>
      <w:marLeft w:val="0"/>
      <w:marRight w:val="0"/>
      <w:marTop w:val="0"/>
      <w:marBottom w:val="0"/>
      <w:divBdr>
        <w:top w:val="none" w:sz="0" w:space="0" w:color="auto"/>
        <w:left w:val="none" w:sz="0" w:space="0" w:color="auto"/>
        <w:bottom w:val="none" w:sz="0" w:space="0" w:color="auto"/>
        <w:right w:val="none" w:sz="0" w:space="0" w:color="auto"/>
      </w:divBdr>
    </w:div>
    <w:div w:id="1257061556">
      <w:bodyDiv w:val="1"/>
      <w:marLeft w:val="0"/>
      <w:marRight w:val="0"/>
      <w:marTop w:val="0"/>
      <w:marBottom w:val="0"/>
      <w:divBdr>
        <w:top w:val="none" w:sz="0" w:space="0" w:color="auto"/>
        <w:left w:val="none" w:sz="0" w:space="0" w:color="auto"/>
        <w:bottom w:val="none" w:sz="0" w:space="0" w:color="auto"/>
        <w:right w:val="none" w:sz="0" w:space="0" w:color="auto"/>
      </w:divBdr>
    </w:div>
    <w:div w:id="1268730063">
      <w:bodyDiv w:val="1"/>
      <w:marLeft w:val="0"/>
      <w:marRight w:val="0"/>
      <w:marTop w:val="0"/>
      <w:marBottom w:val="0"/>
      <w:divBdr>
        <w:top w:val="none" w:sz="0" w:space="0" w:color="auto"/>
        <w:left w:val="none" w:sz="0" w:space="0" w:color="auto"/>
        <w:bottom w:val="none" w:sz="0" w:space="0" w:color="auto"/>
        <w:right w:val="none" w:sz="0" w:space="0" w:color="auto"/>
      </w:divBdr>
    </w:div>
    <w:div w:id="1271087892">
      <w:bodyDiv w:val="1"/>
      <w:marLeft w:val="0"/>
      <w:marRight w:val="0"/>
      <w:marTop w:val="0"/>
      <w:marBottom w:val="0"/>
      <w:divBdr>
        <w:top w:val="none" w:sz="0" w:space="0" w:color="auto"/>
        <w:left w:val="none" w:sz="0" w:space="0" w:color="auto"/>
        <w:bottom w:val="none" w:sz="0" w:space="0" w:color="auto"/>
        <w:right w:val="none" w:sz="0" w:space="0" w:color="auto"/>
      </w:divBdr>
    </w:div>
    <w:div w:id="1287663120">
      <w:bodyDiv w:val="1"/>
      <w:marLeft w:val="0"/>
      <w:marRight w:val="0"/>
      <w:marTop w:val="0"/>
      <w:marBottom w:val="0"/>
      <w:divBdr>
        <w:top w:val="none" w:sz="0" w:space="0" w:color="auto"/>
        <w:left w:val="none" w:sz="0" w:space="0" w:color="auto"/>
        <w:bottom w:val="none" w:sz="0" w:space="0" w:color="auto"/>
        <w:right w:val="none" w:sz="0" w:space="0" w:color="auto"/>
      </w:divBdr>
    </w:div>
    <w:div w:id="1306205814">
      <w:bodyDiv w:val="1"/>
      <w:marLeft w:val="0"/>
      <w:marRight w:val="0"/>
      <w:marTop w:val="0"/>
      <w:marBottom w:val="0"/>
      <w:divBdr>
        <w:top w:val="none" w:sz="0" w:space="0" w:color="auto"/>
        <w:left w:val="none" w:sz="0" w:space="0" w:color="auto"/>
        <w:bottom w:val="none" w:sz="0" w:space="0" w:color="auto"/>
        <w:right w:val="none" w:sz="0" w:space="0" w:color="auto"/>
      </w:divBdr>
    </w:div>
    <w:div w:id="1323778632">
      <w:bodyDiv w:val="1"/>
      <w:marLeft w:val="0"/>
      <w:marRight w:val="0"/>
      <w:marTop w:val="0"/>
      <w:marBottom w:val="0"/>
      <w:divBdr>
        <w:top w:val="none" w:sz="0" w:space="0" w:color="auto"/>
        <w:left w:val="none" w:sz="0" w:space="0" w:color="auto"/>
        <w:bottom w:val="none" w:sz="0" w:space="0" w:color="auto"/>
        <w:right w:val="none" w:sz="0" w:space="0" w:color="auto"/>
      </w:divBdr>
    </w:div>
    <w:div w:id="1349021102">
      <w:bodyDiv w:val="1"/>
      <w:marLeft w:val="0"/>
      <w:marRight w:val="0"/>
      <w:marTop w:val="0"/>
      <w:marBottom w:val="0"/>
      <w:divBdr>
        <w:top w:val="none" w:sz="0" w:space="0" w:color="auto"/>
        <w:left w:val="none" w:sz="0" w:space="0" w:color="auto"/>
        <w:bottom w:val="none" w:sz="0" w:space="0" w:color="auto"/>
        <w:right w:val="none" w:sz="0" w:space="0" w:color="auto"/>
      </w:divBdr>
    </w:div>
    <w:div w:id="1375085268">
      <w:bodyDiv w:val="1"/>
      <w:marLeft w:val="0"/>
      <w:marRight w:val="0"/>
      <w:marTop w:val="0"/>
      <w:marBottom w:val="0"/>
      <w:divBdr>
        <w:top w:val="none" w:sz="0" w:space="0" w:color="auto"/>
        <w:left w:val="none" w:sz="0" w:space="0" w:color="auto"/>
        <w:bottom w:val="none" w:sz="0" w:space="0" w:color="auto"/>
        <w:right w:val="none" w:sz="0" w:space="0" w:color="auto"/>
      </w:divBdr>
    </w:div>
    <w:div w:id="1377385976">
      <w:bodyDiv w:val="1"/>
      <w:marLeft w:val="0"/>
      <w:marRight w:val="0"/>
      <w:marTop w:val="0"/>
      <w:marBottom w:val="0"/>
      <w:divBdr>
        <w:top w:val="none" w:sz="0" w:space="0" w:color="auto"/>
        <w:left w:val="none" w:sz="0" w:space="0" w:color="auto"/>
        <w:bottom w:val="none" w:sz="0" w:space="0" w:color="auto"/>
        <w:right w:val="none" w:sz="0" w:space="0" w:color="auto"/>
      </w:divBdr>
    </w:div>
    <w:div w:id="1462380567">
      <w:bodyDiv w:val="1"/>
      <w:marLeft w:val="0"/>
      <w:marRight w:val="0"/>
      <w:marTop w:val="0"/>
      <w:marBottom w:val="0"/>
      <w:divBdr>
        <w:top w:val="none" w:sz="0" w:space="0" w:color="auto"/>
        <w:left w:val="none" w:sz="0" w:space="0" w:color="auto"/>
        <w:bottom w:val="none" w:sz="0" w:space="0" w:color="auto"/>
        <w:right w:val="none" w:sz="0" w:space="0" w:color="auto"/>
      </w:divBdr>
    </w:div>
    <w:div w:id="1505054878">
      <w:bodyDiv w:val="1"/>
      <w:marLeft w:val="0"/>
      <w:marRight w:val="0"/>
      <w:marTop w:val="0"/>
      <w:marBottom w:val="0"/>
      <w:divBdr>
        <w:top w:val="none" w:sz="0" w:space="0" w:color="auto"/>
        <w:left w:val="none" w:sz="0" w:space="0" w:color="auto"/>
        <w:bottom w:val="none" w:sz="0" w:space="0" w:color="auto"/>
        <w:right w:val="none" w:sz="0" w:space="0" w:color="auto"/>
      </w:divBdr>
    </w:div>
    <w:div w:id="1529639526">
      <w:bodyDiv w:val="1"/>
      <w:marLeft w:val="0"/>
      <w:marRight w:val="0"/>
      <w:marTop w:val="0"/>
      <w:marBottom w:val="0"/>
      <w:divBdr>
        <w:top w:val="none" w:sz="0" w:space="0" w:color="auto"/>
        <w:left w:val="none" w:sz="0" w:space="0" w:color="auto"/>
        <w:bottom w:val="none" w:sz="0" w:space="0" w:color="auto"/>
        <w:right w:val="none" w:sz="0" w:space="0" w:color="auto"/>
      </w:divBdr>
    </w:div>
    <w:div w:id="1576164297">
      <w:bodyDiv w:val="1"/>
      <w:marLeft w:val="0"/>
      <w:marRight w:val="0"/>
      <w:marTop w:val="0"/>
      <w:marBottom w:val="0"/>
      <w:divBdr>
        <w:top w:val="none" w:sz="0" w:space="0" w:color="auto"/>
        <w:left w:val="none" w:sz="0" w:space="0" w:color="auto"/>
        <w:bottom w:val="none" w:sz="0" w:space="0" w:color="auto"/>
        <w:right w:val="none" w:sz="0" w:space="0" w:color="auto"/>
      </w:divBdr>
    </w:div>
    <w:div w:id="1589727484">
      <w:bodyDiv w:val="1"/>
      <w:marLeft w:val="0"/>
      <w:marRight w:val="0"/>
      <w:marTop w:val="0"/>
      <w:marBottom w:val="0"/>
      <w:divBdr>
        <w:top w:val="none" w:sz="0" w:space="0" w:color="auto"/>
        <w:left w:val="none" w:sz="0" w:space="0" w:color="auto"/>
        <w:bottom w:val="none" w:sz="0" w:space="0" w:color="auto"/>
        <w:right w:val="none" w:sz="0" w:space="0" w:color="auto"/>
      </w:divBdr>
    </w:div>
    <w:div w:id="1638796287">
      <w:bodyDiv w:val="1"/>
      <w:marLeft w:val="0"/>
      <w:marRight w:val="0"/>
      <w:marTop w:val="0"/>
      <w:marBottom w:val="0"/>
      <w:divBdr>
        <w:top w:val="none" w:sz="0" w:space="0" w:color="auto"/>
        <w:left w:val="none" w:sz="0" w:space="0" w:color="auto"/>
        <w:bottom w:val="none" w:sz="0" w:space="0" w:color="auto"/>
        <w:right w:val="none" w:sz="0" w:space="0" w:color="auto"/>
      </w:divBdr>
    </w:div>
    <w:div w:id="1668287950">
      <w:bodyDiv w:val="1"/>
      <w:marLeft w:val="0"/>
      <w:marRight w:val="0"/>
      <w:marTop w:val="0"/>
      <w:marBottom w:val="0"/>
      <w:divBdr>
        <w:top w:val="none" w:sz="0" w:space="0" w:color="auto"/>
        <w:left w:val="none" w:sz="0" w:space="0" w:color="auto"/>
        <w:bottom w:val="none" w:sz="0" w:space="0" w:color="auto"/>
        <w:right w:val="none" w:sz="0" w:space="0" w:color="auto"/>
      </w:divBdr>
    </w:div>
    <w:div w:id="1673986679">
      <w:bodyDiv w:val="1"/>
      <w:marLeft w:val="0"/>
      <w:marRight w:val="0"/>
      <w:marTop w:val="0"/>
      <w:marBottom w:val="0"/>
      <w:divBdr>
        <w:top w:val="none" w:sz="0" w:space="0" w:color="auto"/>
        <w:left w:val="none" w:sz="0" w:space="0" w:color="auto"/>
        <w:bottom w:val="none" w:sz="0" w:space="0" w:color="auto"/>
        <w:right w:val="none" w:sz="0" w:space="0" w:color="auto"/>
      </w:divBdr>
    </w:div>
    <w:div w:id="1676691944">
      <w:bodyDiv w:val="1"/>
      <w:marLeft w:val="0"/>
      <w:marRight w:val="0"/>
      <w:marTop w:val="0"/>
      <w:marBottom w:val="0"/>
      <w:divBdr>
        <w:top w:val="none" w:sz="0" w:space="0" w:color="auto"/>
        <w:left w:val="none" w:sz="0" w:space="0" w:color="auto"/>
        <w:bottom w:val="none" w:sz="0" w:space="0" w:color="auto"/>
        <w:right w:val="none" w:sz="0" w:space="0" w:color="auto"/>
      </w:divBdr>
    </w:div>
    <w:div w:id="1720518660">
      <w:bodyDiv w:val="1"/>
      <w:marLeft w:val="0"/>
      <w:marRight w:val="0"/>
      <w:marTop w:val="0"/>
      <w:marBottom w:val="0"/>
      <w:divBdr>
        <w:top w:val="none" w:sz="0" w:space="0" w:color="auto"/>
        <w:left w:val="none" w:sz="0" w:space="0" w:color="auto"/>
        <w:bottom w:val="none" w:sz="0" w:space="0" w:color="auto"/>
        <w:right w:val="none" w:sz="0" w:space="0" w:color="auto"/>
      </w:divBdr>
    </w:div>
    <w:div w:id="1731881303">
      <w:bodyDiv w:val="1"/>
      <w:marLeft w:val="0"/>
      <w:marRight w:val="0"/>
      <w:marTop w:val="0"/>
      <w:marBottom w:val="0"/>
      <w:divBdr>
        <w:top w:val="none" w:sz="0" w:space="0" w:color="auto"/>
        <w:left w:val="none" w:sz="0" w:space="0" w:color="auto"/>
        <w:bottom w:val="none" w:sz="0" w:space="0" w:color="auto"/>
        <w:right w:val="none" w:sz="0" w:space="0" w:color="auto"/>
      </w:divBdr>
    </w:div>
    <w:div w:id="1744177877">
      <w:bodyDiv w:val="1"/>
      <w:marLeft w:val="0"/>
      <w:marRight w:val="0"/>
      <w:marTop w:val="0"/>
      <w:marBottom w:val="0"/>
      <w:divBdr>
        <w:top w:val="none" w:sz="0" w:space="0" w:color="auto"/>
        <w:left w:val="none" w:sz="0" w:space="0" w:color="auto"/>
        <w:bottom w:val="none" w:sz="0" w:space="0" w:color="auto"/>
        <w:right w:val="none" w:sz="0" w:space="0" w:color="auto"/>
      </w:divBdr>
    </w:div>
    <w:div w:id="1745494501">
      <w:bodyDiv w:val="1"/>
      <w:marLeft w:val="0"/>
      <w:marRight w:val="0"/>
      <w:marTop w:val="0"/>
      <w:marBottom w:val="0"/>
      <w:divBdr>
        <w:top w:val="none" w:sz="0" w:space="0" w:color="auto"/>
        <w:left w:val="none" w:sz="0" w:space="0" w:color="auto"/>
        <w:bottom w:val="none" w:sz="0" w:space="0" w:color="auto"/>
        <w:right w:val="none" w:sz="0" w:space="0" w:color="auto"/>
      </w:divBdr>
    </w:div>
    <w:div w:id="1758403823">
      <w:bodyDiv w:val="1"/>
      <w:marLeft w:val="0"/>
      <w:marRight w:val="0"/>
      <w:marTop w:val="0"/>
      <w:marBottom w:val="0"/>
      <w:divBdr>
        <w:top w:val="none" w:sz="0" w:space="0" w:color="auto"/>
        <w:left w:val="none" w:sz="0" w:space="0" w:color="auto"/>
        <w:bottom w:val="none" w:sz="0" w:space="0" w:color="auto"/>
        <w:right w:val="none" w:sz="0" w:space="0" w:color="auto"/>
      </w:divBdr>
    </w:div>
    <w:div w:id="1776510218">
      <w:bodyDiv w:val="1"/>
      <w:marLeft w:val="0"/>
      <w:marRight w:val="0"/>
      <w:marTop w:val="0"/>
      <w:marBottom w:val="0"/>
      <w:divBdr>
        <w:top w:val="none" w:sz="0" w:space="0" w:color="auto"/>
        <w:left w:val="none" w:sz="0" w:space="0" w:color="auto"/>
        <w:bottom w:val="none" w:sz="0" w:space="0" w:color="auto"/>
        <w:right w:val="none" w:sz="0" w:space="0" w:color="auto"/>
      </w:divBdr>
    </w:div>
    <w:div w:id="1862473738">
      <w:bodyDiv w:val="1"/>
      <w:marLeft w:val="0"/>
      <w:marRight w:val="0"/>
      <w:marTop w:val="0"/>
      <w:marBottom w:val="0"/>
      <w:divBdr>
        <w:top w:val="none" w:sz="0" w:space="0" w:color="auto"/>
        <w:left w:val="none" w:sz="0" w:space="0" w:color="auto"/>
        <w:bottom w:val="none" w:sz="0" w:space="0" w:color="auto"/>
        <w:right w:val="none" w:sz="0" w:space="0" w:color="auto"/>
      </w:divBdr>
    </w:div>
    <w:div w:id="1936400597">
      <w:bodyDiv w:val="1"/>
      <w:marLeft w:val="0"/>
      <w:marRight w:val="0"/>
      <w:marTop w:val="0"/>
      <w:marBottom w:val="0"/>
      <w:divBdr>
        <w:top w:val="none" w:sz="0" w:space="0" w:color="auto"/>
        <w:left w:val="none" w:sz="0" w:space="0" w:color="auto"/>
        <w:bottom w:val="none" w:sz="0" w:space="0" w:color="auto"/>
        <w:right w:val="none" w:sz="0" w:space="0" w:color="auto"/>
      </w:divBdr>
    </w:div>
    <w:div w:id="1959752910">
      <w:bodyDiv w:val="1"/>
      <w:marLeft w:val="0"/>
      <w:marRight w:val="0"/>
      <w:marTop w:val="0"/>
      <w:marBottom w:val="0"/>
      <w:divBdr>
        <w:top w:val="none" w:sz="0" w:space="0" w:color="auto"/>
        <w:left w:val="none" w:sz="0" w:space="0" w:color="auto"/>
        <w:bottom w:val="none" w:sz="0" w:space="0" w:color="auto"/>
        <w:right w:val="none" w:sz="0" w:space="0" w:color="auto"/>
      </w:divBdr>
    </w:div>
    <w:div w:id="2013602982">
      <w:bodyDiv w:val="1"/>
      <w:marLeft w:val="0"/>
      <w:marRight w:val="0"/>
      <w:marTop w:val="0"/>
      <w:marBottom w:val="0"/>
      <w:divBdr>
        <w:top w:val="none" w:sz="0" w:space="0" w:color="auto"/>
        <w:left w:val="none" w:sz="0" w:space="0" w:color="auto"/>
        <w:bottom w:val="none" w:sz="0" w:space="0" w:color="auto"/>
        <w:right w:val="none" w:sz="0" w:space="0" w:color="auto"/>
      </w:divBdr>
    </w:div>
    <w:div w:id="2040620803">
      <w:bodyDiv w:val="1"/>
      <w:marLeft w:val="0"/>
      <w:marRight w:val="0"/>
      <w:marTop w:val="0"/>
      <w:marBottom w:val="0"/>
      <w:divBdr>
        <w:top w:val="none" w:sz="0" w:space="0" w:color="auto"/>
        <w:left w:val="none" w:sz="0" w:space="0" w:color="auto"/>
        <w:bottom w:val="none" w:sz="0" w:space="0" w:color="auto"/>
        <w:right w:val="none" w:sz="0" w:space="0" w:color="auto"/>
      </w:divBdr>
    </w:div>
    <w:div w:id="2092240599">
      <w:bodyDiv w:val="1"/>
      <w:marLeft w:val="0"/>
      <w:marRight w:val="0"/>
      <w:marTop w:val="0"/>
      <w:marBottom w:val="0"/>
      <w:divBdr>
        <w:top w:val="none" w:sz="0" w:space="0" w:color="auto"/>
        <w:left w:val="none" w:sz="0" w:space="0" w:color="auto"/>
        <w:bottom w:val="none" w:sz="0" w:space="0" w:color="auto"/>
        <w:right w:val="none" w:sz="0" w:space="0" w:color="auto"/>
      </w:divBdr>
    </w:div>
    <w:div w:id="2092698577">
      <w:bodyDiv w:val="1"/>
      <w:marLeft w:val="0"/>
      <w:marRight w:val="0"/>
      <w:marTop w:val="0"/>
      <w:marBottom w:val="0"/>
      <w:divBdr>
        <w:top w:val="none" w:sz="0" w:space="0" w:color="auto"/>
        <w:left w:val="none" w:sz="0" w:space="0" w:color="auto"/>
        <w:bottom w:val="none" w:sz="0" w:space="0" w:color="auto"/>
        <w:right w:val="none" w:sz="0" w:space="0" w:color="auto"/>
      </w:divBdr>
    </w:div>
    <w:div w:id="2127580519">
      <w:bodyDiv w:val="1"/>
      <w:marLeft w:val="0"/>
      <w:marRight w:val="0"/>
      <w:marTop w:val="0"/>
      <w:marBottom w:val="0"/>
      <w:divBdr>
        <w:top w:val="none" w:sz="0" w:space="0" w:color="auto"/>
        <w:left w:val="none" w:sz="0" w:space="0" w:color="auto"/>
        <w:bottom w:val="none" w:sz="0" w:space="0" w:color="auto"/>
        <w:right w:val="none" w:sz="0" w:space="0" w:color="auto"/>
      </w:divBdr>
    </w:div>
    <w:div w:id="214099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aaay.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neacion@eaaay.gov.co"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mailto:eaaay@eaaay.gov.co" TargetMode="External"/><Relationship Id="rId2" Type="http://schemas.openxmlformats.org/officeDocument/2006/relationships/hyperlink" Target="http://www.eaaay.gov.co" TargetMode="External"/><Relationship Id="rId1" Type="http://schemas.openxmlformats.org/officeDocument/2006/relationships/hyperlink" Target="http://www.eaay.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planeacion\Desktop\ENTREGABLES%20INFORMES%20MIPG\ESTADISTICAS%20DE%20INDICE%20DE%20DESEMPE&#209;O%20INSTITUCIONAL%20IDI%202023-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Índice de Desempeño Institucional EAAAY 2022-2024</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s-CO"/>
        </a:p>
      </c:txPr>
    </c:title>
    <c:autoTitleDeleted val="0"/>
    <c:plotArea>
      <c:layout/>
      <c:barChart>
        <c:barDir val="col"/>
        <c:grouping val="clustered"/>
        <c:varyColors val="0"/>
        <c:ser>
          <c:idx val="0"/>
          <c:order val="0"/>
          <c:tx>
            <c:strRef>
              <c:f>'IDI EAAAY 2023-2024'!$N$1</c:f>
              <c:strCache>
                <c:ptCount val="1"/>
                <c:pt idx="0">
                  <c:v>Índice de Desempeño Institucional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trendline>
            <c:spPr>
              <a:ln w="19050" cap="rnd">
                <a:solidFill>
                  <a:schemeClr val="accent1"/>
                </a:solidFill>
                <a:prstDash val="sysDash"/>
              </a:ln>
              <a:effectLst/>
            </c:spPr>
            <c:trendlineType val="linear"/>
            <c:dispRSqr val="0"/>
            <c:dispEq val="0"/>
          </c:trendline>
          <c:cat>
            <c:numRef>
              <c:f>'IDI EAAAY 2023-2024'!$A$2:$A$4</c:f>
              <c:numCache>
                <c:formatCode>General</c:formatCode>
                <c:ptCount val="3"/>
                <c:pt idx="0">
                  <c:v>2022</c:v>
                </c:pt>
                <c:pt idx="1">
                  <c:v>2023</c:v>
                </c:pt>
                <c:pt idx="2">
                  <c:v>2024</c:v>
                </c:pt>
              </c:numCache>
            </c:numRef>
          </c:cat>
          <c:val>
            <c:numRef>
              <c:f>'IDI EAAAY 2023-2024'!$N$2:$N$4</c:f>
              <c:numCache>
                <c:formatCode>0.0%</c:formatCode>
                <c:ptCount val="3"/>
                <c:pt idx="0">
                  <c:v>0.54</c:v>
                </c:pt>
                <c:pt idx="1">
                  <c:v>0.55000000000000004</c:v>
                </c:pt>
                <c:pt idx="2">
                  <c:v>0.51700000000000002</c:v>
                </c:pt>
              </c:numCache>
            </c:numRef>
          </c:val>
          <c:extLst>
            <c:ext xmlns:c16="http://schemas.microsoft.com/office/drawing/2014/chart" uri="{C3380CC4-5D6E-409C-BE32-E72D297353CC}">
              <c16:uniqueId val="{00000001-645F-4212-8960-FDB3E491CF2B}"/>
            </c:ext>
          </c:extLst>
        </c:ser>
        <c:dLbls>
          <c:showLegendKey val="0"/>
          <c:showVal val="0"/>
          <c:showCatName val="0"/>
          <c:showSerName val="0"/>
          <c:showPercent val="0"/>
          <c:showBubbleSize val="0"/>
        </c:dLbls>
        <c:gapWidth val="100"/>
        <c:overlap val="-24"/>
        <c:axId val="694883112"/>
        <c:axId val="694884552"/>
      </c:barChart>
      <c:catAx>
        <c:axId val="6948831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Vigencia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694884552"/>
        <c:crosses val="autoZero"/>
        <c:auto val="1"/>
        <c:lblAlgn val="ctr"/>
        <c:lblOffset val="100"/>
        <c:noMultiLvlLbl val="0"/>
      </c:catAx>
      <c:valAx>
        <c:axId val="69488455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Puntaje</a:t>
                </a:r>
              </a:p>
            </c:rich>
          </c:tx>
          <c:layout>
            <c:manualLayout>
              <c:xMode val="edge"/>
              <c:yMode val="edge"/>
              <c:x val="0.14722222222222223"/>
              <c:y val="0.3410608048993875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O"/>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69488311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1E1F-7744-4075-88FB-88125A7E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1</Pages>
  <Words>6474</Words>
  <Characters>35607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HERNANB</dc:creator>
  <cp:lastModifiedBy>Fredy Alberto Vargas Urbano</cp:lastModifiedBy>
  <cp:revision>76</cp:revision>
  <cp:lastPrinted>2025-07-04T14:23:00Z</cp:lastPrinted>
  <dcterms:created xsi:type="dcterms:W3CDTF">2021-09-14T00:15:00Z</dcterms:created>
  <dcterms:modified xsi:type="dcterms:W3CDTF">2025-07-11T19:37:00Z</dcterms:modified>
</cp:coreProperties>
</file>